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rPr>
          <w:rFonts w:ascii="Courier" w:hAnsi="Courier" w:eastAsia="DejaVu Sans"/>
        </w:rPr>
      </w:pPr>
      <w:r>
        <w:rPr>
          <w:rFonts w:ascii="Courier" w:hAnsi="Courier" w:eastAsia="DejaVu Sans"/>
        </w:rPr>
        <w:t>蜀道难</w:t>
      </w:r>
    </w:p>
    <w:p>
      <w:pPr>
        <w:pStyle w:val="TextBody"/>
        <w:spacing w:before="0" w:after="140"/>
        <w:rPr>
          <w:rFonts w:ascii="Courier" w:hAnsi="Courier" w:eastAsia="DejaVu Sans"/>
        </w:rPr>
      </w:pPr>
      <w:r>
        <w:rPr>
          <w:rFonts w:ascii="Courier" w:hAnsi="Courier" w:eastAsia="DejaVu Sans"/>
        </w:rPr>
        <w:t xml:space="preserve">蜀道难， 难于上青天，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2018-01-20T11:44:23Z</dcterms:created>
  <dc:language>en-US</dc:language>
  <cp:revision>0</cp:revision>
</cp:coreProperties>
</file>