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26B0" w14:textId="77777777" w:rsidR="00415D89" w:rsidRDefault="00415D89" w:rsidP="00415D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Developing a Framework to Understand Black-Box </w:t>
      </w:r>
    </w:p>
    <w:p w14:paraId="6812F9B0" w14:textId="77777777" w:rsidR="00415D89" w:rsidRPr="00952E6A" w:rsidRDefault="00415D89" w:rsidP="00415D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Adversarial Attacks Against Deep Neural Networks</w:t>
      </w:r>
    </w:p>
    <w:p w14:paraId="3B01C747" w14:textId="77777777" w:rsidR="00415D89" w:rsidRPr="00980657" w:rsidRDefault="00415D89" w:rsidP="00415D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Project Proposal</w:t>
      </w:r>
    </w:p>
    <w:p w14:paraId="4E46CFAD" w14:textId="77777777" w:rsidR="00415D89" w:rsidRDefault="00415D89" w:rsidP="00415D89">
      <w:pPr>
        <w:rPr>
          <w:rFonts w:ascii="Times New Roman" w:hAnsi="Times New Roman" w:cs="Times New Roman"/>
        </w:rPr>
      </w:pPr>
    </w:p>
    <w:p w14:paraId="0D99F45F" w14:textId="77777777" w:rsidR="00415D89" w:rsidRPr="00980657" w:rsidRDefault="00415D89" w:rsidP="00415D89">
      <w:pPr>
        <w:rPr>
          <w:rFonts w:ascii="Times New Roman" w:hAnsi="Times New Roman" w:cs="Times New Roman"/>
          <w:u w:val="single"/>
        </w:rPr>
      </w:pPr>
      <w:r w:rsidRPr="00980657">
        <w:rPr>
          <w:rFonts w:ascii="Times New Roman" w:hAnsi="Times New Roman" w:cs="Times New Roman"/>
          <w:u w:val="single"/>
        </w:rPr>
        <w:t>Student</w:t>
      </w:r>
    </w:p>
    <w:p w14:paraId="66408FCA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James </w:t>
      </w:r>
      <w:proofErr w:type="spellStart"/>
      <w:r>
        <w:rPr>
          <w:rFonts w:ascii="Times New Roman" w:hAnsi="Times New Roman" w:cs="Times New Roman"/>
        </w:rPr>
        <w:t>Kunstle</w:t>
      </w:r>
      <w:proofErr w:type="spellEnd"/>
    </w:p>
    <w:p w14:paraId="55D929D3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Education:</w:t>
      </w:r>
      <w:r>
        <w:rPr>
          <w:rFonts w:ascii="Times New Roman" w:hAnsi="Times New Roman" w:cs="Times New Roman"/>
        </w:rPr>
        <w:tab/>
        <w:t xml:space="preserve">   4</w:t>
      </w:r>
      <w:r w:rsidRPr="0098065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year BA/MS Student, Boston University</w:t>
      </w:r>
    </w:p>
    <w:p w14:paraId="07265DA5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Location:</w:t>
      </w:r>
      <w:r>
        <w:rPr>
          <w:rFonts w:ascii="Times New Roman" w:hAnsi="Times New Roman" w:cs="Times New Roman"/>
        </w:rPr>
        <w:tab/>
        <w:t xml:space="preserve">   Boston Area</w:t>
      </w:r>
    </w:p>
    <w:p w14:paraId="65E33C2F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Project Period:   Spring Semester 2021</w:t>
      </w:r>
    </w:p>
    <w:p w14:paraId="5988CE95" w14:textId="77777777" w:rsidR="00415D89" w:rsidRDefault="00415D89" w:rsidP="00415D89">
      <w:pPr>
        <w:rPr>
          <w:rFonts w:ascii="Times New Roman" w:hAnsi="Times New Roman" w:cs="Times New Roman"/>
        </w:rPr>
      </w:pPr>
    </w:p>
    <w:p w14:paraId="706A1F77" w14:textId="77777777" w:rsidR="00415D89" w:rsidRPr="00980657" w:rsidRDefault="00415D89" w:rsidP="00415D89">
      <w:pPr>
        <w:rPr>
          <w:rFonts w:ascii="Times New Roman" w:hAnsi="Times New Roman" w:cs="Times New Roman"/>
          <w:u w:val="single"/>
        </w:rPr>
      </w:pPr>
      <w:r w:rsidRPr="00980657">
        <w:rPr>
          <w:rFonts w:ascii="Times New Roman" w:hAnsi="Times New Roman" w:cs="Times New Roman"/>
          <w:u w:val="single"/>
        </w:rPr>
        <w:t>Red Hat Mentor</w:t>
      </w:r>
    </w:p>
    <w:p w14:paraId="3246034E" w14:textId="7777777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Lance </w:t>
      </w:r>
      <w:proofErr w:type="spellStart"/>
      <w:r>
        <w:rPr>
          <w:rFonts w:ascii="Times New Roman" w:hAnsi="Times New Roman" w:cs="Times New Roman"/>
        </w:rPr>
        <w:t>Galletti</w:t>
      </w:r>
      <w:proofErr w:type="spellEnd"/>
    </w:p>
    <w:p w14:paraId="42F9908B" w14:textId="77777777" w:rsidR="00415D89" w:rsidRDefault="00415D89" w:rsidP="00415D89">
      <w:pPr>
        <w:rPr>
          <w:rFonts w:ascii="Times New Roman" w:hAnsi="Times New Roman" w:cs="Times New Roman"/>
        </w:rPr>
      </w:pPr>
    </w:p>
    <w:p w14:paraId="7B2AE9BA" w14:textId="77777777" w:rsidR="00415D89" w:rsidRDefault="00415D89" w:rsidP="00415D89">
      <w:pPr>
        <w:rPr>
          <w:rFonts w:ascii="Times New Roman" w:hAnsi="Times New Roman" w:cs="Times New Roman"/>
          <w:u w:val="single"/>
        </w:rPr>
      </w:pPr>
    </w:p>
    <w:p w14:paraId="38557E7B" w14:textId="77777777" w:rsidR="00415D89" w:rsidRDefault="00415D89" w:rsidP="00415D8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Context</w:t>
      </w:r>
    </w:p>
    <w:p w14:paraId="1BB30B69" w14:textId="3A01CBC7" w:rsidR="00415D89" w:rsidRDefault="00415D89" w:rsidP="00415D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 xml:space="preserve">Deep Neural Networks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) have become essential to most modern technology infrastructure. Systems use 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 to make increasingly accurate predictions about input textual, visual, and audio data. While incredibly useful in a variety of contexts, 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 pose a threat to the privacy of the individual. Within the visual domain for instance, </w:t>
      </w:r>
      <w:r>
        <w:rPr>
          <w:rFonts w:ascii="Times New Roman" w:hAnsi="Times New Roman" w:cs="Times New Roman"/>
          <w:b/>
          <w:bCs/>
        </w:rPr>
        <w:t>DNNs</w:t>
      </w:r>
      <w:r>
        <w:rPr>
          <w:rFonts w:ascii="Times New Roman" w:hAnsi="Times New Roman" w:cs="Times New Roman"/>
        </w:rPr>
        <w:t xml:space="preserve"> are able to pick out and recognize individual faces with a high degree of accuracy. </w:t>
      </w:r>
    </w:p>
    <w:p w14:paraId="3EC97F68" w14:textId="78F4ABFF" w:rsidR="00415D89" w:rsidRDefault="00415D89" w:rsidP="00B6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These </w:t>
      </w:r>
      <w:r w:rsidR="008901A0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 xml:space="preserve"> are not without their vulnerabilities, however. In 2014 Goodfellow, </w:t>
      </w:r>
      <w:proofErr w:type="spellStart"/>
      <w:r>
        <w:rPr>
          <w:rFonts w:ascii="Times New Roman" w:hAnsi="Times New Roman" w:cs="Times New Roman"/>
        </w:rPr>
        <w:t>Shlens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Szegedy</w:t>
      </w:r>
      <w:proofErr w:type="spellEnd"/>
      <w:r w:rsidR="00B6432C">
        <w:rPr>
          <w:rFonts w:ascii="Times New Roman" w:hAnsi="Times New Roman" w:cs="Times New Roman"/>
        </w:rPr>
        <w:t xml:space="preserve"> examined a novel technique called the </w:t>
      </w:r>
      <w:r w:rsidR="00B6432C">
        <w:rPr>
          <w:rFonts w:ascii="Times New Roman" w:hAnsi="Times New Roman" w:cs="Times New Roman"/>
          <w:b/>
          <w:bCs/>
        </w:rPr>
        <w:t>Fast Gradient Sign Method</w:t>
      </w:r>
      <w:r w:rsidR="00B6432C">
        <w:rPr>
          <w:rFonts w:ascii="Times New Roman" w:hAnsi="Times New Roman" w:cs="Times New Roman"/>
        </w:rPr>
        <w:t xml:space="preserve"> which uses a knowledge of the weights of a Deep Visual Network in order to create </w:t>
      </w:r>
      <w:r w:rsidR="00B6432C">
        <w:rPr>
          <w:rFonts w:ascii="Times New Roman" w:hAnsi="Times New Roman" w:cs="Times New Roman"/>
          <w:b/>
          <w:bCs/>
        </w:rPr>
        <w:t>Adversarial Examples</w:t>
      </w:r>
      <w:r w:rsidR="00B6432C">
        <w:rPr>
          <w:rFonts w:ascii="Times New Roman" w:hAnsi="Times New Roman" w:cs="Times New Roman"/>
        </w:rPr>
        <w:t xml:space="preserve"> (</w:t>
      </w:r>
      <w:r w:rsidR="00B6432C">
        <w:rPr>
          <w:rFonts w:ascii="Times New Roman" w:hAnsi="Times New Roman" w:cs="Times New Roman"/>
          <w:b/>
          <w:bCs/>
        </w:rPr>
        <w:t>AE</w:t>
      </w:r>
      <w:r w:rsidR="00B6432C">
        <w:rPr>
          <w:rFonts w:ascii="Times New Roman" w:hAnsi="Times New Roman" w:cs="Times New Roman"/>
        </w:rPr>
        <w:t xml:space="preserve">) </w:t>
      </w:r>
      <w:r w:rsidR="008901A0">
        <w:rPr>
          <w:rFonts w:ascii="Times New Roman" w:hAnsi="Times New Roman" w:cs="Times New Roman"/>
        </w:rPr>
        <w:t>which are misclassified by an otherwise well-trained and accurate model</w:t>
      </w:r>
      <w:r w:rsidR="00B6432C">
        <w:rPr>
          <w:rFonts w:ascii="Times New Roman" w:hAnsi="Times New Roman" w:cs="Times New Roman"/>
        </w:rPr>
        <w:t xml:space="preserve">. They do this by adding noise to an otherwise clear image that, while not visually salient, effectively changes the structure of the image so that it is not a good input to the </w:t>
      </w:r>
      <w:r w:rsidR="001A28AB">
        <w:rPr>
          <w:rFonts w:ascii="Times New Roman" w:hAnsi="Times New Roman" w:cs="Times New Roman"/>
        </w:rPr>
        <w:t>model</w:t>
      </w:r>
      <w:r w:rsidR="00B6432C">
        <w:rPr>
          <w:rFonts w:ascii="Times New Roman" w:hAnsi="Times New Roman" w:cs="Times New Roman"/>
        </w:rPr>
        <w:t xml:space="preserve">. </w:t>
      </w:r>
      <w:proofErr w:type="spellStart"/>
      <w:r w:rsidR="00B6432C" w:rsidRPr="00B6432C">
        <w:rPr>
          <w:rFonts w:ascii="Times New Roman" w:hAnsi="Times New Roman" w:cs="Times New Roman"/>
        </w:rPr>
        <w:t>Su</w:t>
      </w:r>
      <w:proofErr w:type="spellEnd"/>
      <w:r w:rsidR="00B6432C" w:rsidRPr="00B6432C">
        <w:rPr>
          <w:rFonts w:ascii="Times New Roman" w:hAnsi="Times New Roman" w:cs="Times New Roman"/>
        </w:rPr>
        <w:t>, Vargas</w:t>
      </w:r>
      <w:r w:rsidR="00B6432C">
        <w:rPr>
          <w:rFonts w:ascii="Times New Roman" w:hAnsi="Times New Roman" w:cs="Times New Roman"/>
        </w:rPr>
        <w:t xml:space="preserve">, and </w:t>
      </w:r>
      <w:r w:rsidR="00B6432C" w:rsidRPr="00B6432C">
        <w:rPr>
          <w:rFonts w:ascii="Times New Roman" w:hAnsi="Times New Roman" w:cs="Times New Roman"/>
        </w:rPr>
        <w:t>Sakurai</w:t>
      </w:r>
      <w:r w:rsidR="00B6432C">
        <w:rPr>
          <w:rFonts w:ascii="Times New Roman" w:hAnsi="Times New Roman" w:cs="Times New Roman"/>
        </w:rPr>
        <w:t xml:space="preserve"> demonstrated in 2019 that forcing a </w:t>
      </w:r>
      <w:r w:rsidR="001A28AB">
        <w:rPr>
          <w:rFonts w:ascii="Times New Roman" w:hAnsi="Times New Roman" w:cs="Times New Roman"/>
        </w:rPr>
        <w:t>model</w:t>
      </w:r>
      <w:r w:rsidR="00B6432C">
        <w:rPr>
          <w:rFonts w:ascii="Times New Roman" w:hAnsi="Times New Roman" w:cs="Times New Roman"/>
        </w:rPr>
        <w:t xml:space="preserve"> to fail to categorize an image could be done with changing a maximum of a single pixel using the </w:t>
      </w:r>
      <w:r w:rsidR="00B6432C">
        <w:rPr>
          <w:rFonts w:ascii="Times New Roman" w:hAnsi="Times New Roman" w:cs="Times New Roman"/>
          <w:b/>
          <w:bCs/>
        </w:rPr>
        <w:t>One Pixel Attack</w:t>
      </w:r>
      <w:r w:rsidR="00B6432C">
        <w:rPr>
          <w:rFonts w:ascii="Times New Roman" w:hAnsi="Times New Roman" w:cs="Times New Roman"/>
        </w:rPr>
        <w:t xml:space="preserve">. The target pixel, as well as the way it is altered to maximize the </w:t>
      </w:r>
      <w:proofErr w:type="spellStart"/>
      <w:r w:rsidR="008901A0">
        <w:rPr>
          <w:rFonts w:ascii="Times New Roman" w:hAnsi="Times New Roman" w:cs="Times New Roman"/>
        </w:rPr>
        <w:t>miscategorization</w:t>
      </w:r>
      <w:proofErr w:type="spellEnd"/>
      <w:r w:rsidR="008901A0">
        <w:rPr>
          <w:rFonts w:ascii="Times New Roman" w:hAnsi="Times New Roman" w:cs="Times New Roman"/>
        </w:rPr>
        <w:t xml:space="preserve"> of the input by the </w:t>
      </w:r>
      <w:r w:rsidR="001A28AB">
        <w:rPr>
          <w:rFonts w:ascii="Times New Roman" w:hAnsi="Times New Roman" w:cs="Times New Roman"/>
        </w:rPr>
        <w:t>model</w:t>
      </w:r>
      <w:r w:rsidR="008901A0">
        <w:rPr>
          <w:rFonts w:ascii="Times New Roman" w:hAnsi="Times New Roman" w:cs="Times New Roman"/>
        </w:rPr>
        <w:t>, also relies on an understanding of the weights and the architecture of the target network.</w:t>
      </w:r>
    </w:p>
    <w:p w14:paraId="2A9242E3" w14:textId="2764DCEC" w:rsidR="008901A0" w:rsidRDefault="008901A0" w:rsidP="00B64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1A28AB">
        <w:rPr>
          <w:rFonts w:ascii="Times New Roman" w:hAnsi="Times New Roman" w:cs="Times New Roman"/>
        </w:rPr>
        <w:t>aforementioned</w:t>
      </w:r>
      <w:r>
        <w:rPr>
          <w:rFonts w:ascii="Times New Roman" w:hAnsi="Times New Roman" w:cs="Times New Roman"/>
        </w:rPr>
        <w:t xml:space="preserve"> adversarial strategies rely on a possible but ultimately unlikely set of circumstances. For instance, it is unlikely that the weights and architecture of a non-open-source network would be publicly available. These kinds of “attacks” are called </w:t>
      </w:r>
      <w:r>
        <w:rPr>
          <w:rFonts w:ascii="Times New Roman" w:hAnsi="Times New Roman" w:cs="Times New Roman"/>
          <w:b/>
          <w:bCs/>
        </w:rPr>
        <w:t>White-Box Attacks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“Black-Box Attacks”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  <w:bCs/>
        </w:rPr>
        <w:t>BBA</w:t>
      </w:r>
      <w:r>
        <w:rPr>
          <w:rFonts w:ascii="Times New Roman" w:hAnsi="Times New Roman" w:cs="Times New Roman"/>
        </w:rPr>
        <w:t>) by contrast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can only leverage the output classification of a network on an </w:t>
      </w:r>
      <w:r>
        <w:rPr>
          <w:rFonts w:ascii="Times New Roman" w:hAnsi="Times New Roman" w:cs="Times New Roman"/>
          <w:b/>
          <w:bCs/>
        </w:rPr>
        <w:t xml:space="preserve">AE </w:t>
      </w:r>
      <w:r>
        <w:rPr>
          <w:rFonts w:ascii="Times New Roman" w:hAnsi="Times New Roman" w:cs="Times New Roman"/>
        </w:rPr>
        <w:t xml:space="preserve">in order to refine adversarial methodologies. These attacks are less well understood but are far more likely to generalize to extant networks. </w:t>
      </w:r>
    </w:p>
    <w:p w14:paraId="5FD70028" w14:textId="2133BE04" w:rsidR="008901A0" w:rsidRPr="001A28AB" w:rsidRDefault="008901A0" w:rsidP="00B6432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ab/>
        <w:t xml:space="preserve">It is critical therefore to develop a framework by which </w:t>
      </w:r>
      <w:r>
        <w:rPr>
          <w:rFonts w:ascii="Times New Roman" w:hAnsi="Times New Roman" w:cs="Times New Roman"/>
          <w:b/>
          <w:bCs/>
        </w:rPr>
        <w:t>BBAs</w:t>
      </w:r>
      <w:r>
        <w:rPr>
          <w:rFonts w:ascii="Times New Roman" w:hAnsi="Times New Roman" w:cs="Times New Roman"/>
        </w:rPr>
        <w:t xml:space="preserve"> can be formally studied.</w:t>
      </w:r>
      <w:r w:rsidR="001A28AB">
        <w:rPr>
          <w:rFonts w:ascii="Times New Roman" w:hAnsi="Times New Roman" w:cs="Times New Roman"/>
        </w:rPr>
        <w:t xml:space="preserve"> By understanding how to create </w:t>
      </w:r>
      <w:r w:rsidR="001A28AB">
        <w:rPr>
          <w:rFonts w:ascii="Times New Roman" w:hAnsi="Times New Roman" w:cs="Times New Roman"/>
          <w:b/>
          <w:bCs/>
        </w:rPr>
        <w:t xml:space="preserve">AEs </w:t>
      </w:r>
      <w:r w:rsidR="001A28AB">
        <w:rPr>
          <w:rFonts w:ascii="Times New Roman" w:hAnsi="Times New Roman" w:cs="Times New Roman"/>
        </w:rPr>
        <w:t xml:space="preserve">to which models are generally vulnerable, there is a greater likelihood of preserving individual privacy. </w:t>
      </w:r>
    </w:p>
    <w:p w14:paraId="03D389FD" w14:textId="77777777" w:rsidR="00B6432C" w:rsidRDefault="00B6432C" w:rsidP="00415D89">
      <w:pPr>
        <w:rPr>
          <w:rFonts w:ascii="Times New Roman" w:hAnsi="Times New Roman" w:cs="Times New Roman"/>
          <w:iCs/>
        </w:rPr>
      </w:pPr>
    </w:p>
    <w:p w14:paraId="05BC4F3C" w14:textId="24385D3B" w:rsidR="00AE08D6" w:rsidRDefault="00415D89" w:rsidP="00415D89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Project</w:t>
      </w:r>
    </w:p>
    <w:p w14:paraId="6FC2FFAA" w14:textId="32EFCDF6" w:rsidR="001A28AB" w:rsidRPr="00B935CD" w:rsidRDefault="001A28AB" w:rsidP="00415D8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="00AE08D6" w:rsidRPr="00AE08D6">
        <w:rPr>
          <w:rFonts w:ascii="Times New Roman" w:hAnsi="Times New Roman" w:cs="Times New Roman"/>
          <w:iCs/>
        </w:rPr>
        <w:t xml:space="preserve">The goal of this project is to learn a framework by which BBAs can be formally studied and understand how to create AEs for which models are generally </w:t>
      </w:r>
      <w:r w:rsidR="00AE08D6" w:rsidRPr="00AE08D6">
        <w:rPr>
          <w:rFonts w:ascii="Times New Roman" w:hAnsi="Times New Roman" w:cs="Times New Roman"/>
          <w:iCs/>
        </w:rPr>
        <w:t>vulnerable.</w:t>
      </w:r>
      <w:r w:rsidR="00AE08D6">
        <w:rPr>
          <w:rFonts w:ascii="Times New Roman" w:hAnsi="Times New Roman" w:cs="Times New Roman"/>
          <w:iCs/>
        </w:rPr>
        <w:t xml:space="preserve"> We will start b</w:t>
      </w:r>
      <w:r>
        <w:rPr>
          <w:rFonts w:ascii="Times New Roman" w:hAnsi="Times New Roman" w:cs="Times New Roman"/>
          <w:iCs/>
        </w:rPr>
        <w:t xml:space="preserve">y reproducing common Black and White-Box adversarial strategies and developing experimental conditions under which model performance can be measured rigorously we will develop a more cogent understanding of why </w:t>
      </w:r>
      <w:r>
        <w:rPr>
          <w:rFonts w:ascii="Times New Roman" w:hAnsi="Times New Roman" w:cs="Times New Roman"/>
          <w:b/>
          <w:bCs/>
          <w:iCs/>
        </w:rPr>
        <w:t>AEs</w:t>
      </w:r>
      <w:r>
        <w:rPr>
          <w:rFonts w:ascii="Times New Roman" w:hAnsi="Times New Roman" w:cs="Times New Roman"/>
          <w:iCs/>
        </w:rPr>
        <w:t xml:space="preserve"> are effective.</w:t>
      </w:r>
      <w:r w:rsidR="00B935CD">
        <w:rPr>
          <w:rFonts w:ascii="Times New Roman" w:hAnsi="Times New Roman" w:cs="Times New Roman"/>
          <w:iCs/>
        </w:rPr>
        <w:t xml:space="preserve"> One example of this will be an analysis of the </w:t>
      </w:r>
      <w:r w:rsidR="00B935CD">
        <w:rPr>
          <w:rFonts w:ascii="Times New Roman" w:hAnsi="Times New Roman" w:cs="Times New Roman"/>
          <w:iCs/>
        </w:rPr>
        <w:lastRenderedPageBreak/>
        <w:t xml:space="preserve">efficacy of </w:t>
      </w:r>
      <w:r w:rsidR="00B935CD">
        <w:rPr>
          <w:rFonts w:ascii="Times New Roman" w:hAnsi="Times New Roman" w:cs="Times New Roman"/>
          <w:b/>
          <w:bCs/>
          <w:iCs/>
        </w:rPr>
        <w:t>BBAs</w:t>
      </w:r>
      <w:r w:rsidR="00B935CD">
        <w:rPr>
          <w:rFonts w:ascii="Times New Roman" w:hAnsi="Times New Roman" w:cs="Times New Roman"/>
          <w:iCs/>
        </w:rPr>
        <w:t xml:space="preserve"> under with constrained bandwidth and fewer opportunities to query a target network.</w:t>
      </w:r>
      <w:r>
        <w:rPr>
          <w:rFonts w:ascii="Times New Roman" w:hAnsi="Times New Roman" w:cs="Times New Roman"/>
          <w:iCs/>
        </w:rPr>
        <w:t xml:space="preserve"> Leveraging this information, new methods for the generation of </w:t>
      </w:r>
      <w:r>
        <w:rPr>
          <w:rFonts w:ascii="Times New Roman" w:hAnsi="Times New Roman" w:cs="Times New Roman"/>
          <w:b/>
          <w:bCs/>
          <w:iCs/>
        </w:rPr>
        <w:t>AEs</w:t>
      </w:r>
      <w:r>
        <w:rPr>
          <w:rFonts w:ascii="Times New Roman" w:hAnsi="Times New Roman" w:cs="Times New Roman"/>
          <w:iCs/>
        </w:rPr>
        <w:t xml:space="preserve"> will be found that </w:t>
      </w:r>
      <w:r w:rsidR="00B935CD">
        <w:rPr>
          <w:rFonts w:ascii="Times New Roman" w:hAnsi="Times New Roman" w:cs="Times New Roman"/>
          <w:iCs/>
        </w:rPr>
        <w:t xml:space="preserve">rely more on the structural vulnerabilities of common classification models than on an altered representation of an individual </w:t>
      </w:r>
      <w:r w:rsidR="00B935CD">
        <w:rPr>
          <w:rFonts w:ascii="Times New Roman" w:hAnsi="Times New Roman" w:cs="Times New Roman"/>
          <w:b/>
          <w:bCs/>
          <w:iCs/>
        </w:rPr>
        <w:t>AE</w:t>
      </w:r>
      <w:r w:rsidR="00B935CD">
        <w:rPr>
          <w:rFonts w:ascii="Times New Roman" w:hAnsi="Times New Roman" w:cs="Times New Roman"/>
          <w:iCs/>
        </w:rPr>
        <w:t xml:space="preserve">. </w:t>
      </w:r>
    </w:p>
    <w:p w14:paraId="725BCA1F" w14:textId="1306055E" w:rsidR="00415D89" w:rsidRDefault="00415D89" w:rsidP="00415D8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 </w:t>
      </w:r>
    </w:p>
    <w:p w14:paraId="5626083E" w14:textId="4050363B" w:rsidR="00415D89" w:rsidRDefault="00415D89" w:rsidP="00415D89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Expected Deliverable</w:t>
      </w:r>
    </w:p>
    <w:p w14:paraId="603D42E8" w14:textId="6E7F81FD" w:rsidR="00EC3EF0" w:rsidRDefault="00EC3EF0" w:rsidP="00415D89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By the end of this project, we expect to have created the following:</w:t>
      </w:r>
    </w:p>
    <w:p w14:paraId="349A7F86" w14:textId="7470059B" w:rsidR="00EC3EF0" w:rsidRDefault="00EC3EF0" w:rsidP="00EC3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 formal method by which the performance of </w:t>
      </w:r>
      <w:r>
        <w:rPr>
          <w:rFonts w:ascii="Times New Roman" w:hAnsi="Times New Roman" w:cs="Times New Roman"/>
          <w:b/>
          <w:bCs/>
          <w:iCs/>
        </w:rPr>
        <w:t xml:space="preserve">BBAs </w:t>
      </w:r>
      <w:r>
        <w:rPr>
          <w:rFonts w:ascii="Times New Roman" w:hAnsi="Times New Roman" w:cs="Times New Roman"/>
          <w:iCs/>
        </w:rPr>
        <w:t>can be measured with appropriate flexibility to apply common constraints.</w:t>
      </w:r>
    </w:p>
    <w:p w14:paraId="0893FA22" w14:textId="0FA55181" w:rsidR="00EC3EF0" w:rsidRPr="00EC3EF0" w:rsidRDefault="00EC3EF0" w:rsidP="00EC3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One or more novel </w:t>
      </w:r>
      <w:r>
        <w:rPr>
          <w:rFonts w:ascii="Times New Roman" w:hAnsi="Times New Roman" w:cs="Times New Roman"/>
          <w:b/>
          <w:bCs/>
          <w:iCs/>
        </w:rPr>
        <w:t xml:space="preserve">AE </w:t>
      </w:r>
      <w:r>
        <w:rPr>
          <w:rFonts w:ascii="Times New Roman" w:hAnsi="Times New Roman" w:cs="Times New Roman"/>
          <w:iCs/>
        </w:rPr>
        <w:t xml:space="preserve">generation strategies that leverage new insights derived from this formal method that can be used to attack networks generally. </w:t>
      </w:r>
    </w:p>
    <w:p w14:paraId="0C170A1E" w14:textId="77777777" w:rsidR="00415D89" w:rsidRDefault="00415D89" w:rsidP="00415D89">
      <w:pPr>
        <w:rPr>
          <w:rFonts w:ascii="Times New Roman" w:hAnsi="Times New Roman" w:cs="Times New Roman"/>
          <w:iCs/>
        </w:rPr>
      </w:pPr>
    </w:p>
    <w:p w14:paraId="6AEBE156" w14:textId="77777777" w:rsidR="00415D89" w:rsidRDefault="00415D89" w:rsidP="00415D89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Skills Needed for Completion</w:t>
      </w:r>
    </w:p>
    <w:p w14:paraId="7630822C" w14:textId="77777777" w:rsidR="00415D89" w:rsidRDefault="00415D89" w:rsidP="00415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Intermediate Python Object-Oriented Programming </w:t>
      </w:r>
    </w:p>
    <w:p w14:paraId="3DFEBB69" w14:textId="77777777" w:rsidR="00415D89" w:rsidRDefault="00415D89" w:rsidP="00415D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Student has a strong basis in Python.</w:t>
      </w:r>
    </w:p>
    <w:p w14:paraId="7068747F" w14:textId="77777777" w:rsidR="00415D89" w:rsidRDefault="00415D89" w:rsidP="00415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Intermediate </w:t>
      </w:r>
      <w:proofErr w:type="spellStart"/>
      <w:r>
        <w:rPr>
          <w:rFonts w:ascii="Times New Roman" w:hAnsi="Times New Roman" w:cs="Times New Roman"/>
          <w:iCs/>
        </w:rPr>
        <w:t>PyTorch</w:t>
      </w:r>
      <w:proofErr w:type="spellEnd"/>
      <w:r>
        <w:rPr>
          <w:rFonts w:ascii="Times New Roman" w:hAnsi="Times New Roman" w:cs="Times New Roman"/>
          <w:iCs/>
        </w:rPr>
        <w:t xml:space="preserve"> Programming </w:t>
      </w:r>
    </w:p>
    <w:p w14:paraId="724A25AB" w14:textId="77777777" w:rsidR="00415D89" w:rsidRDefault="00415D89" w:rsidP="00415D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Student has a novice ability to program in </w:t>
      </w:r>
      <w:proofErr w:type="spellStart"/>
      <w:r>
        <w:rPr>
          <w:rFonts w:ascii="Times New Roman" w:hAnsi="Times New Roman" w:cs="Times New Roman"/>
          <w:iCs/>
        </w:rPr>
        <w:t>PyTorch</w:t>
      </w:r>
      <w:proofErr w:type="spellEnd"/>
      <w:r>
        <w:rPr>
          <w:rFonts w:ascii="Times New Roman" w:hAnsi="Times New Roman" w:cs="Times New Roman"/>
          <w:iCs/>
        </w:rPr>
        <w:t>.</w:t>
      </w:r>
    </w:p>
    <w:p w14:paraId="219402F0" w14:textId="77777777" w:rsidR="00415D89" w:rsidRDefault="00415D89" w:rsidP="00415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Intermediate CV2 Programming</w:t>
      </w:r>
    </w:p>
    <w:p w14:paraId="464187BB" w14:textId="625DA619" w:rsidR="00415D89" w:rsidRDefault="00415D89" w:rsidP="00415D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Student has strong experience using CV2.</w:t>
      </w:r>
    </w:p>
    <w:p w14:paraId="3DB9EA5E" w14:textId="64F0DC65" w:rsidR="0000370E" w:rsidRDefault="0000370E" w:rsidP="0000370E">
      <w:pPr>
        <w:rPr>
          <w:rFonts w:ascii="Times New Roman" w:hAnsi="Times New Roman" w:cs="Times New Roman"/>
          <w:iCs/>
          <w:u w:val="single"/>
        </w:rPr>
      </w:pPr>
    </w:p>
    <w:p w14:paraId="0744054F" w14:textId="7E0494E6" w:rsidR="0000370E" w:rsidRDefault="0000370E" w:rsidP="0000370E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  <w:iCs/>
          <w:u w:val="single"/>
        </w:rPr>
        <w:t>References (unformatted)</w:t>
      </w:r>
    </w:p>
    <w:p w14:paraId="17BE99AE" w14:textId="3BB246D1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Fast Gradient Sign Method:</w:t>
      </w:r>
    </w:p>
    <w:p w14:paraId="41539F4F" w14:textId="1DC2EB6C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hyperlink r:id="rId5" w:history="1">
        <w:r w:rsidRPr="00C6495C">
          <w:rPr>
            <w:rStyle w:val="Hyperlink"/>
            <w:rFonts w:ascii="Times New Roman" w:hAnsi="Times New Roman" w:cs="Times New Roman"/>
            <w:iCs/>
          </w:rPr>
          <w:t>https://arxiv.org/abs/1412.6572</w:t>
        </w:r>
      </w:hyperlink>
    </w:p>
    <w:p w14:paraId="20BFD7D1" w14:textId="1048E1B3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One Pixel Attack:</w:t>
      </w:r>
    </w:p>
    <w:p w14:paraId="57074D8B" w14:textId="10D13A90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hyperlink r:id="rId6" w:history="1">
        <w:r w:rsidRPr="00C6495C">
          <w:rPr>
            <w:rStyle w:val="Hyperlink"/>
            <w:rFonts w:ascii="Times New Roman" w:hAnsi="Times New Roman" w:cs="Times New Roman"/>
            <w:iCs/>
          </w:rPr>
          <w:t>https://arxiv.org/abs/1710.08864</w:t>
        </w:r>
      </w:hyperlink>
    </w:p>
    <w:p w14:paraId="45C0554B" w14:textId="4D70D1E6" w:rsidR="0000370E" w:rsidRDefault="0000370E" w:rsidP="0000370E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Practical Black-Box Attacks:</w:t>
      </w:r>
    </w:p>
    <w:p w14:paraId="20874A81" w14:textId="2ECF54C0" w:rsidR="00851150" w:rsidRDefault="0000370E" w:rsidP="0085115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hyperlink r:id="rId7" w:history="1">
        <w:r w:rsidR="00851150" w:rsidRPr="00C6495C">
          <w:rPr>
            <w:rStyle w:val="Hyperlink"/>
            <w:rFonts w:ascii="Times New Roman" w:hAnsi="Times New Roman" w:cs="Times New Roman"/>
            <w:iCs/>
          </w:rPr>
          <w:t>https://arxiv.org/abs/1602.02697</w:t>
        </w:r>
      </w:hyperlink>
    </w:p>
    <w:p w14:paraId="7BE64BE6" w14:textId="77777777" w:rsidR="00851150" w:rsidRPr="009B234A" w:rsidRDefault="00851150" w:rsidP="00851150">
      <w:pPr>
        <w:rPr>
          <w:rFonts w:ascii="Times New Roman" w:hAnsi="Times New Roman" w:cs="Times New Roman"/>
          <w:iCs/>
        </w:rPr>
      </w:pPr>
    </w:p>
    <w:p w14:paraId="4C0DAD2E" w14:textId="77777777" w:rsidR="00415D89" w:rsidRPr="009B234A" w:rsidRDefault="00415D89" w:rsidP="00415D89">
      <w:pPr>
        <w:ind w:firstLine="720"/>
        <w:rPr>
          <w:rFonts w:ascii="Times New Roman" w:hAnsi="Times New Roman" w:cs="Times New Roman"/>
          <w:b/>
          <w:bCs/>
          <w:iCs/>
          <w:u w:val="single"/>
        </w:rPr>
      </w:pPr>
    </w:p>
    <w:p w14:paraId="1E41242A" w14:textId="77777777" w:rsidR="002B1CFA" w:rsidRDefault="00AE08D6"/>
    <w:sectPr w:rsidR="002B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C1FF2"/>
    <w:multiLevelType w:val="hybridMultilevel"/>
    <w:tmpl w:val="77C42F50"/>
    <w:lvl w:ilvl="0" w:tplc="BC6889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25C13"/>
    <w:multiLevelType w:val="hybridMultilevel"/>
    <w:tmpl w:val="3EA4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89"/>
    <w:rsid w:val="0000370E"/>
    <w:rsid w:val="001A28AB"/>
    <w:rsid w:val="00315281"/>
    <w:rsid w:val="00415D89"/>
    <w:rsid w:val="00776B6E"/>
    <w:rsid w:val="00851150"/>
    <w:rsid w:val="008901A0"/>
    <w:rsid w:val="00AE08D6"/>
    <w:rsid w:val="00B6432C"/>
    <w:rsid w:val="00B935CD"/>
    <w:rsid w:val="00E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9DCE"/>
  <w15:chartTrackingRefBased/>
  <w15:docId w15:val="{46650C12-8426-554B-A640-CF57B23A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602.02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10.08864" TargetMode="External"/><Relationship Id="rId5" Type="http://schemas.openxmlformats.org/officeDocument/2006/relationships/hyperlink" Target="https://arxiv.org/abs/1412.65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Kunstle, James, Scott</dc:creator>
  <cp:keywords/>
  <dc:description/>
  <cp:lastModifiedBy>Kunstle, James, Scott</cp:lastModifiedBy>
  <cp:revision>5</cp:revision>
  <dcterms:created xsi:type="dcterms:W3CDTF">2021-01-16T03:03:00Z</dcterms:created>
  <dcterms:modified xsi:type="dcterms:W3CDTF">2021-01-18T00:05:00Z</dcterms:modified>
</cp:coreProperties>
</file>