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C8635D" w:rsidP="004E1C48">
      <w:pPr>
        <w:jc w:val="center"/>
      </w:pPr>
      <w:r>
        <w:t>Exit Strategy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  <w:bookmarkStart w:id="0" w:name="_GoBack"/>
      <w:bookmarkEnd w:id="0"/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Pr="00B059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Pr="00B059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1" w:name="_Toc436990926"/>
      <w:r>
        <w:t>Heading 1</w:t>
      </w:r>
      <w:bookmarkEnd w:id="1"/>
    </w:p>
    <w:p w:rsidR="00B14555" w:rsidRDefault="004E1C48" w:rsidP="004E1C48">
      <w:pPr>
        <w:pStyle w:val="Heading2"/>
      </w:pPr>
      <w:bookmarkStart w:id="2" w:name="_Toc436990927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6990928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8635D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718FB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8635D"/>
    <w:rsid w:val="00C9518C"/>
    <w:rsid w:val="00CB033B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33E2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AD94E-49D6-45D3-9EB6-26353BEF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2</cp:revision>
  <dcterms:created xsi:type="dcterms:W3CDTF">2015-12-04T16:18:00Z</dcterms:created>
  <dcterms:modified xsi:type="dcterms:W3CDTF">2015-12-04T16:18:00Z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