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6718FB" w:rsidP="004E1C48">
      <w:pPr>
        <w:jc w:val="center"/>
      </w:pPr>
      <w:r>
        <w:t>Financial Statements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B51C8B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00909" w:history="1">
            <w:r w:rsidR="00B51C8B" w:rsidRPr="006912A4">
              <w:rPr>
                <w:rStyle w:val="Hyperlink"/>
                <w:noProof/>
              </w:rPr>
              <w:t>Financial Statements</w:t>
            </w:r>
            <w:r w:rsidR="00B51C8B">
              <w:rPr>
                <w:noProof/>
                <w:webHidden/>
              </w:rPr>
              <w:tab/>
            </w:r>
            <w:r w:rsidR="00B51C8B">
              <w:rPr>
                <w:noProof/>
                <w:webHidden/>
              </w:rPr>
              <w:fldChar w:fldCharType="begin"/>
            </w:r>
            <w:r w:rsidR="00B51C8B">
              <w:rPr>
                <w:noProof/>
                <w:webHidden/>
              </w:rPr>
              <w:instrText xml:space="preserve"> PAGEREF _Toc437000909 \h </w:instrText>
            </w:r>
            <w:r w:rsidR="00B51C8B">
              <w:rPr>
                <w:noProof/>
                <w:webHidden/>
              </w:rPr>
            </w:r>
            <w:r w:rsidR="00B51C8B">
              <w:rPr>
                <w:noProof/>
                <w:webHidden/>
              </w:rPr>
              <w:fldChar w:fldCharType="separate"/>
            </w:r>
            <w:r w:rsidR="00B51C8B">
              <w:rPr>
                <w:noProof/>
                <w:webHidden/>
              </w:rPr>
              <w:t>2</w:t>
            </w:r>
            <w:r w:rsidR="00B51C8B">
              <w:rPr>
                <w:noProof/>
                <w:webHidden/>
              </w:rPr>
              <w:fldChar w:fldCharType="end"/>
            </w:r>
          </w:hyperlink>
        </w:p>
        <w:p w:rsidR="00B51C8B" w:rsidRDefault="00B51C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00910" w:history="1">
            <w:r w:rsidRPr="006912A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_Toc437000910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8B" w:rsidRDefault="00B51C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00911" w:history="1">
            <w:r w:rsidRPr="006912A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_Toc437000911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B51C8B" w:rsidP="0099660E">
      <w:pPr>
        <w:pStyle w:val="Heading1"/>
      </w:pPr>
      <w:bookmarkStart w:id="0" w:name="_Toc437000909"/>
      <w:r>
        <w:t>Financial Statements</w:t>
      </w:r>
      <w:bookmarkEnd w:id="0"/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Balance Sheet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ab/>
      </w:r>
      <w:proofErr w:type="gramStart"/>
      <w:r w:rsidRPr="00B51C8B">
        <w:rPr>
          <w:color w:val="0070C0"/>
        </w:rPr>
        <w:t>assets</w:t>
      </w:r>
      <w:proofErr w:type="gramEnd"/>
      <w:r w:rsidRPr="00B51C8B">
        <w:rPr>
          <w:color w:val="0070C0"/>
        </w:rPr>
        <w:t xml:space="preserve"> = Liabilities + Owner Equity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Income Statement</w:t>
      </w:r>
      <w:bookmarkStart w:id="1" w:name="_GoBack"/>
      <w:bookmarkEnd w:id="1"/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ab/>
        <w:t>Net Profit = Sales Revenue - Expenses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Statement of Cash Flows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ab/>
      </w:r>
      <w:proofErr w:type="gramStart"/>
      <w:r w:rsidRPr="00B51C8B">
        <w:rPr>
          <w:color w:val="0070C0"/>
        </w:rPr>
        <w:t>change</w:t>
      </w:r>
      <w:proofErr w:type="gramEnd"/>
      <w:r w:rsidRPr="00B51C8B">
        <w:rPr>
          <w:color w:val="0070C0"/>
        </w:rPr>
        <w:t xml:space="preserve"> in </w:t>
      </w:r>
      <w:proofErr w:type="spellStart"/>
      <w:r w:rsidRPr="00B51C8B">
        <w:rPr>
          <w:color w:val="0070C0"/>
        </w:rPr>
        <w:t>firmst</w:t>
      </w:r>
      <w:proofErr w:type="spellEnd"/>
      <w:r w:rsidRPr="00B51C8B">
        <w:rPr>
          <w:color w:val="0070C0"/>
        </w:rPr>
        <w:t xml:space="preserve"> working capital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ab/>
      </w:r>
      <w:proofErr w:type="gramStart"/>
      <w:r w:rsidRPr="00B51C8B">
        <w:rPr>
          <w:color w:val="0070C0"/>
        </w:rPr>
        <w:t>sources</w:t>
      </w:r>
      <w:proofErr w:type="gramEnd"/>
      <w:r w:rsidRPr="00B51C8B">
        <w:rPr>
          <w:color w:val="0070C0"/>
        </w:rPr>
        <w:t xml:space="preserve"> and uses of funds by time</w:t>
      </w:r>
    </w:p>
    <w:p w:rsidR="00B51C8B" w:rsidRPr="00B51C8B" w:rsidRDefault="00B51C8B" w:rsidP="00B51C8B">
      <w:pPr>
        <w:rPr>
          <w:color w:val="0070C0"/>
        </w:rPr>
      </w:pPr>
    </w:p>
    <w:p w:rsidR="00B51C8B" w:rsidRPr="00B51C8B" w:rsidRDefault="00B51C8B" w:rsidP="00B51C8B">
      <w:pPr>
        <w:rPr>
          <w:color w:val="0070C0"/>
        </w:rPr>
      </w:pPr>
      <w:proofErr w:type="spellStart"/>
      <w:r w:rsidRPr="00B51C8B">
        <w:rPr>
          <w:color w:val="0070C0"/>
        </w:rPr>
        <w:t>Anual</w:t>
      </w:r>
      <w:proofErr w:type="spellEnd"/>
      <w:r w:rsidRPr="00B51C8B">
        <w:rPr>
          <w:color w:val="0070C0"/>
        </w:rPr>
        <w:t xml:space="preserve"> cost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Rent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Insurance</w:t>
      </w: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t>Salaries</w:t>
      </w:r>
    </w:p>
    <w:p w:rsidR="00B51C8B" w:rsidRPr="00B51C8B" w:rsidRDefault="00B51C8B" w:rsidP="00B51C8B">
      <w:pPr>
        <w:rPr>
          <w:color w:val="0070C0"/>
        </w:rPr>
      </w:pPr>
      <w:proofErr w:type="spellStart"/>
      <w:r w:rsidRPr="00B51C8B">
        <w:rPr>
          <w:color w:val="0070C0"/>
        </w:rPr>
        <w:t>Utilites</w:t>
      </w:r>
      <w:proofErr w:type="spellEnd"/>
    </w:p>
    <w:p w:rsidR="00B51C8B" w:rsidRPr="00B51C8B" w:rsidRDefault="00B51C8B" w:rsidP="00B51C8B">
      <w:pPr>
        <w:rPr>
          <w:color w:val="0070C0"/>
        </w:rPr>
      </w:pPr>
    </w:p>
    <w:p w:rsidR="00B51C8B" w:rsidRPr="00B51C8B" w:rsidRDefault="00B51C8B" w:rsidP="00B51C8B">
      <w:pPr>
        <w:rPr>
          <w:color w:val="0070C0"/>
        </w:rPr>
      </w:pPr>
    </w:p>
    <w:p w:rsidR="00B51C8B" w:rsidRPr="00B51C8B" w:rsidRDefault="00B51C8B" w:rsidP="00B51C8B">
      <w:pPr>
        <w:rPr>
          <w:color w:val="0070C0"/>
        </w:rPr>
      </w:pPr>
      <w:proofErr w:type="gramStart"/>
      <w:r w:rsidRPr="00B51C8B">
        <w:rPr>
          <w:color w:val="0070C0"/>
        </w:rPr>
        <w:t>cost</w:t>
      </w:r>
      <w:proofErr w:type="gramEnd"/>
      <w:r w:rsidRPr="00B51C8B">
        <w:rPr>
          <w:color w:val="0070C0"/>
        </w:rPr>
        <w:t xml:space="preserve"> fixed and variable</w:t>
      </w:r>
    </w:p>
    <w:p w:rsidR="00B51C8B" w:rsidRPr="00B51C8B" w:rsidRDefault="00B51C8B" w:rsidP="00B51C8B">
      <w:pPr>
        <w:rPr>
          <w:color w:val="0070C0"/>
        </w:rPr>
      </w:pPr>
    </w:p>
    <w:p w:rsidR="00B51C8B" w:rsidRPr="00B51C8B" w:rsidRDefault="00B51C8B" w:rsidP="00B51C8B">
      <w:pPr>
        <w:rPr>
          <w:color w:val="0070C0"/>
        </w:rPr>
      </w:pPr>
      <w:r w:rsidRPr="00B51C8B">
        <w:rPr>
          <w:color w:val="0070C0"/>
        </w:rPr>
        <w:lastRenderedPageBreak/>
        <w:t>Break even analysis</w:t>
      </w:r>
    </w:p>
    <w:p w:rsidR="00B14555" w:rsidRDefault="004E1C48" w:rsidP="004E1C48">
      <w:pPr>
        <w:pStyle w:val="Heading2"/>
      </w:pPr>
      <w:bookmarkStart w:id="2" w:name="_Toc437000910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7000911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51C8B">
      <w:rPr>
        <w:noProof/>
      </w:rPr>
      <w:t>2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718FB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51C8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033B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33E2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22D9-259A-41B0-9ABA-4A580831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3</cp:revision>
  <dcterms:created xsi:type="dcterms:W3CDTF">2015-12-04T16:17:00Z</dcterms:created>
  <dcterms:modified xsi:type="dcterms:W3CDTF">2015-12-04T18:59:00Z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