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drawing>
          <wp:inline xmlns:a="http://schemas.openxmlformats.org/drawingml/2006/main" xmlns:pic="http://schemas.openxmlformats.org/drawingml/2006/picture">
            <wp:extent cx="3240000" cy="911250"/>
            <wp:docPr id="1" name="Picture 1" descr="IROA.AI 워드마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word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91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120"/>
        <w:jc w:val="center"/>
      </w:pPr>
      <w:r>
        <w:rPr>
          <w:rFonts w:ascii="Noto Sans CJK KR" w:hAnsi="Noto Sans CJK KR" w:eastAsia="Noto Sans CJK KR"/>
          <w:b/>
          <w:color w:val="16263D"/>
          <w:sz w:val="42"/>
          <w:lang w:val="ko-KR" w:eastAsia="ko-KR"/>
        </w:rPr>
        <w:t>일상을 이롭게. 필요한 일을 끝까지.</w:t>
      </w:r>
    </w:p>
    <w:p>
      <w:pPr>
        <w:jc w:val="center"/>
      </w:pPr>
      <w:r>
        <w:rPr>
          <w:rFonts w:ascii="Noto Sans CJK KR" w:hAnsi="Noto Sans CJK KR" w:eastAsia="Noto Sans CJK KR"/>
          <w:color w:val="3D8B83"/>
          <w:sz w:val="27"/>
          <w:lang w:val="ko-KR" w:eastAsia="ko-KR"/>
        </w:rPr>
        <w:t>Brand Identity Guide</w:t>
      </w:r>
    </w:p>
    <w:p>
      <w:pPr>
        <w:spacing w:before="560"/>
        <w:jc w:val="center"/>
      </w:pPr>
      <w:r>
        <w:drawing>
          <wp:inline xmlns:a="http://schemas.openxmlformats.org/drawingml/2006/main" xmlns:pic="http://schemas.openxmlformats.org/drawingml/2006/picture">
            <wp:extent cx="1728000" cy="1728000"/>
            <wp:docPr id="2" name="Picture 2" descr="IROA.AI 열린 고리 심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symb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28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/>
        <w:jc w:val="center"/>
      </w:pPr>
      <w:r>
        <w:rPr>
          <w:rFonts w:ascii="Noto Sans CJK KR" w:hAnsi="Noto Sans CJK KR" w:eastAsia="Noto Sans CJK KR"/>
          <w:color w:val="697482"/>
          <w:sz w:val="17"/>
          <w:lang w:val="ko-KR" w:eastAsia="ko-KR"/>
        </w:rPr>
        <w:t>Independent review draft · v0.9 · 2026-08-15 · Republic of Korea first</w:t>
      </w:r>
    </w:p>
    <w:p>
      <w:r>
        <w:br w:type="page"/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1. 브랜드 핵심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브랜드명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공식 브랜드: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IROA.AI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기본 워드마크: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iroa.ai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한국어 발음: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이로아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기술적 의미: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Inclusive Real-world Orchestration Agent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IROA는 설명만 제공하는 AI가 아니라 노인과 장애인의 선택을 존중하며 예약, 주문, 이동, 결제, 병원·복지 연계 같은 생활 과업을 끝까지 수행하도록 돕는 Agent를 의미한다.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브랜드 약속</w:t>
      </w:r>
    </w:p>
    <w:tbl>
      <w:tblPr>
        <w:tblW w:type="dxa" w:w="986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7" w:space="0" w:color="83CDC4"/>
          <w:left w:val="single" w:sz="7" w:space="0" w:color="83CDC4"/>
          <w:bottom w:val="single" w:sz="7" w:space="0" w:color="83CDC4"/>
          <w:right w:val="single" w:sz="7" w:space="0" w:color="83CDC4"/>
          <w:insideH w:val="single" w:sz="7" w:space="0" w:color="83CDC4"/>
          <w:insideV w:val="single" w:sz="7" w:space="0" w:color="83CDC4"/>
        </w:tblBorders>
      </w:tblPr>
      <w:tblGrid>
        <w:gridCol w:w="9866"/>
      </w:tblGrid>
      <w:tr>
        <w:trPr>
          <w:tblHeader w:val="true"/>
        </w:trPr>
        <w:tc>
          <w:tcPr>
            <w:tcW w:type="dxa" w:w="9866"/>
            <w:tcMar>
              <w:top w:w="110" w:type="dxa"/>
              <w:start w:w="130" w:type="dxa"/>
              <w:bottom w:w="110" w:type="dxa"/>
              <w:end w:w="130" w:type="dxa"/>
            </w:tcMar>
            <w:shd w:fill="F7F3EA"/>
          </w:tcPr>
          <w:p>
            <w:pPr>
              <w:spacing w:before="60" w:after="60"/>
            </w:pPr>
            <w:r>
              <w:rPr>
                <w:rFonts w:ascii="Noto Sans CJK KR" w:hAnsi="Noto Sans CJK KR" w:eastAsia="Noto Sans CJK KR"/>
                <w:b/>
                <w:color w:val="F06D5E"/>
                <w:sz w:val="19"/>
                <w:lang w:val="ko-KR" w:eastAsia="ko-KR"/>
              </w:rPr>
              <w:t xml:space="preserve">IROA  </w:t>
            </w:r>
            <w:r>
              <w:rPr>
                <w:rFonts w:ascii="Noto Sans CJK KR" w:hAnsi="Noto Sans CJK KR" w:eastAsia="Noto Sans CJK KR"/>
                <w:b w:val="0"/>
                <w:color w:val="16263D"/>
                <w:sz w:val="21"/>
                <w:lang w:val="ko-KR" w:eastAsia="ko-KR"/>
              </w:rPr>
              <w:t>일상을 이롭게.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핵심 메시지</w:t>
      </w:r>
    </w:p>
    <w:tbl>
      <w:tblPr>
        <w:tblW w:type="dxa" w:w="986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7" w:space="0" w:color="83CDC4"/>
          <w:left w:val="single" w:sz="7" w:space="0" w:color="83CDC4"/>
          <w:bottom w:val="single" w:sz="7" w:space="0" w:color="83CDC4"/>
          <w:right w:val="single" w:sz="7" w:space="0" w:color="83CDC4"/>
          <w:insideH w:val="single" w:sz="7" w:space="0" w:color="83CDC4"/>
          <w:insideV w:val="single" w:sz="7" w:space="0" w:color="83CDC4"/>
        </w:tblBorders>
      </w:tblPr>
      <w:tblGrid>
        <w:gridCol w:w="9866"/>
      </w:tblGrid>
      <w:tr>
        <w:trPr>
          <w:tblHeader w:val="true"/>
        </w:trPr>
        <w:tc>
          <w:tcPr>
            <w:tcW w:type="dxa" w:w="9866"/>
            <w:tcMar>
              <w:top w:w="110" w:type="dxa"/>
              <w:start w:w="130" w:type="dxa"/>
              <w:bottom w:w="110" w:type="dxa"/>
              <w:end w:w="130" w:type="dxa"/>
            </w:tcMar>
            <w:shd w:fill="F7F3EA"/>
          </w:tcPr>
          <w:p>
            <w:pPr>
              <w:spacing w:before="60" w:after="60"/>
            </w:pPr>
            <w:r>
              <w:rPr>
                <w:rFonts w:ascii="Noto Sans CJK KR" w:hAnsi="Noto Sans CJK KR" w:eastAsia="Noto Sans CJK KR"/>
                <w:b/>
                <w:color w:val="F06D5E"/>
                <w:sz w:val="19"/>
                <w:lang w:val="ko-KR" w:eastAsia="ko-KR"/>
              </w:rPr>
              <w:t xml:space="preserve">IROA  </w:t>
            </w:r>
            <w:r>
              <w:rPr>
                <w:rFonts w:ascii="Noto Sans CJK KR" w:hAnsi="Noto Sans CJK KR" w:eastAsia="Noto Sans CJK KR"/>
                <w:b w:val="0"/>
                <w:color w:val="16263D"/>
                <w:sz w:val="21"/>
                <w:lang w:val="ko-KR" w:eastAsia="ko-KR"/>
              </w:rPr>
              <w:t>곁에서 함께, 필요한 일을 끝까지.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영문 메시지</w:t>
      </w:r>
    </w:p>
    <w:tbl>
      <w:tblPr>
        <w:tblW w:type="dxa" w:w="986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7" w:space="0" w:color="83CDC4"/>
          <w:left w:val="single" w:sz="7" w:space="0" w:color="83CDC4"/>
          <w:bottom w:val="single" w:sz="7" w:space="0" w:color="83CDC4"/>
          <w:right w:val="single" w:sz="7" w:space="0" w:color="83CDC4"/>
          <w:insideH w:val="single" w:sz="7" w:space="0" w:color="83CDC4"/>
          <w:insideV w:val="single" w:sz="7" w:space="0" w:color="83CDC4"/>
        </w:tblBorders>
      </w:tblPr>
      <w:tblGrid>
        <w:gridCol w:w="9866"/>
      </w:tblGrid>
      <w:tr>
        <w:trPr>
          <w:tblHeader w:val="true"/>
        </w:trPr>
        <w:tc>
          <w:tcPr>
            <w:tcW w:type="dxa" w:w="9866"/>
            <w:tcMar>
              <w:top w:w="110" w:type="dxa"/>
              <w:start w:w="130" w:type="dxa"/>
              <w:bottom w:w="110" w:type="dxa"/>
              <w:end w:w="130" w:type="dxa"/>
            </w:tcMar>
            <w:shd w:fill="F7F3EA"/>
          </w:tcPr>
          <w:p>
            <w:pPr>
              <w:spacing w:before="60" w:after="60"/>
            </w:pPr>
            <w:r>
              <w:rPr>
                <w:rFonts w:ascii="Noto Sans CJK KR" w:hAnsi="Noto Sans CJK KR" w:eastAsia="Noto Sans CJK KR"/>
                <w:b/>
                <w:color w:val="F06D5E"/>
                <w:sz w:val="19"/>
                <w:lang w:val="ko-KR" w:eastAsia="ko-KR"/>
              </w:rPr>
              <w:t xml:space="preserve">IROA  </w:t>
            </w:r>
            <w:r>
              <w:rPr>
                <w:rFonts w:ascii="Noto Sans CJK KR" w:hAnsi="Noto Sans CJK KR" w:eastAsia="Noto Sans CJK KR"/>
                <w:b w:val="0"/>
                <w:color w:val="16263D"/>
                <w:sz w:val="21"/>
                <w:lang w:val="ko-KR" w:eastAsia="ko-KR"/>
              </w:rPr>
              <w:t>Real Life, Made Easier.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2. 브랜드 성격</w:t>
      </w:r>
    </w:p>
    <w:tbl>
      <w:tblPr>
        <w:tblW w:type="dxa" w:w="986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9DED8"/>
          <w:left w:val="single" w:sz="5" w:space="0" w:color="D9DED8"/>
          <w:bottom w:val="single" w:sz="5" w:space="0" w:color="D9DED8"/>
          <w:right w:val="single" w:sz="5" w:space="0" w:color="D9DED8"/>
          <w:insideH w:val="single" w:sz="5" w:space="0" w:color="D9DED8"/>
          <w:insideV w:val="single" w:sz="5" w:space="0" w:color="D9DED8"/>
        </w:tblBorders>
      </w:tblPr>
      <w:tblGrid>
        <w:gridCol w:w="2133"/>
        <w:gridCol w:w="7733"/>
      </w:tblGrid>
      <w:tr>
        <w:trPr>
          <w:cantSplit/>
          <w:tblHeader w:val="true"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16263D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  <w:lang w:val="ko-KR" w:eastAsia="ko-KR"/>
              </w:rPr>
              <w:t>성격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16263D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  <w:lang w:val="ko-KR" w:eastAsia="ko-KR"/>
              </w:rPr>
              <w:t>표현 방법</w:t>
            </w:r>
          </w:p>
        </w:tc>
      </w:tr>
      <w:tr>
        <w:trPr>
          <w:cantSplit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따뜻함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아이보리 배경, 코랄 행동점, 실제 생활 사진</w:t>
            </w:r>
          </w:p>
        </w:tc>
      </w:tr>
      <w:tr>
        <w:trPr>
          <w:cantSplit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신뢰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네이비 본문, 단정한 정보 구조, 명확한 책임 경계</w:t>
            </w:r>
          </w:p>
        </w:tc>
      </w:tr>
      <w:tr>
        <w:trPr>
          <w:cantSplit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주도성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사용자가 선택·확인·취소하는 장면과 문구</w:t>
            </w:r>
          </w:p>
        </w:tc>
      </w:tr>
      <w:tr>
        <w:trPr>
          <w:cantSplit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포용성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장애 특성을 고정된 유형이 아니라 개인별 선호로 다룸</w:t>
            </w:r>
          </w:p>
        </w:tc>
      </w:tr>
      <w:tr>
        <w:trPr>
          <w:cantSplit/>
        </w:trPr>
        <w:tc>
          <w:tcPr>
            <w:tcW w:type="dxa" w:w="21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실행력</w:t>
            </w:r>
          </w:p>
        </w:tc>
        <w:tc>
          <w:tcPr>
            <w:tcW w:type="dxa" w:w="7733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“추천”보다 “완료”, 기능보다 결과를 먼저 설명</w:t>
            </w:r>
          </w:p>
        </w:tc>
      </w:tr>
    </w:tbl>
    <w:p>
      <w:pPr>
        <w:spacing w:after="60"/>
      </w:pP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IROA는 유아적 캐릭터, 과장된 미래주의, 암호화폐 시각 언어, 의료기관처럼 차가운 표현을 피한다.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3. 로고 시스템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4140000" cy="1164375"/>
            <wp:docPr id="3" name="Picture 3" descr="IROA.AI 기본 워드마크" title="IROA.AI 기본 워드마크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wordma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116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Noto Sans CJK KR" w:hAnsi="Noto Sans CJK KR" w:eastAsia="Noto Sans CJK KR"/>
          <w:b w:val="0"/>
          <w:color w:val="697482"/>
          <w:sz w:val="17"/>
          <w:lang w:val="ko-KR" w:eastAsia="ko-KR"/>
        </w:rPr>
        <w:t>IROA.AI 기본 워드마크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4" name="Picture 4" descr="IROA.AI 열린 고리 심볼" title="IROA.AI 열린 고리 심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oa-symb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Noto Sans CJK KR" w:hAnsi="Noto Sans CJK KR" w:eastAsia="Noto Sans CJK KR"/>
          <w:b w:val="0"/>
          <w:color w:val="697482"/>
          <w:sz w:val="17"/>
          <w:lang w:val="ko-KR" w:eastAsia="ko-KR"/>
        </w:rPr>
        <w:t>IROA.AI 열린 고리 심볼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기본 워드마크</w:t>
      </w:r>
    </w:p>
    <w:p>
      <w:r>
        <w:rPr>
          <w:rFonts w:ascii="Arial" w:hAnsi="Arial" w:eastAsia="Arial"/>
          <w:color w:val="3D8B83"/>
          <w:lang w:val="ko-KR" w:eastAsia="ko-KR"/>
        </w:rPr>
        <w:t>iroa.ai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 소문자 워드마크를 모든 공식 커뮤니케이션의 기본으로 사용한다. 짙은 네이비는 신뢰할 수 있는 실행 기반을, 청록색 </w:t>
      </w:r>
      <w:r>
        <w:rPr>
          <w:rFonts w:ascii="Arial" w:hAnsi="Arial" w:eastAsia="Arial"/>
          <w:color w:val="3D8B83"/>
          <w:lang w:val="ko-KR" w:eastAsia="ko-KR"/>
        </w:rPr>
        <w:t>.ai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는 사람을 지원하는 기술 계층을 의미한다.</w:t>
      </w:r>
    </w:p>
    <w:p>
      <w:r>
        <w:rPr>
          <w:rFonts w:ascii="Arial" w:hAnsi="Arial" w:eastAsia="Arial"/>
          <w:color w:val="3D8B83"/>
          <w:lang w:val="ko-KR" w:eastAsia="ko-KR"/>
        </w:rPr>
        <w:t>o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 위의 코랄색 행동점은 요청이 실제 행동으로 이어지는 순간을 뜻한다. 별도 심볼의 열린 고리는 사용자를 둘러싸되 가두지 않는 Agent·Node 네트워크다.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변형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기본형: 밝은 배경용 네이비·코랄·청록 조합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역상형: IROA Navy 배경 위 흰색·코랄·밝은 청록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단색형: 흑백 인쇄, 각인, 작은 영수증용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심볼형: 앱 아이콘, 워치, 키오스크 상태표시, Node 인증 마크용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보호 공간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로고 주변에는 최소한 심볼 내부 구멍 지름의 50%에 해당하는 여백을 둔다. 다른 텍스트, 사진의 얼굴, 테두리 또는 버튼이 보호 공간에 들어오지 않게 한다.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최소 크기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디지털 워드마크: 가로 120 px 이상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인쇄 워드마크: 가로 32 mm 이상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디지털 심볼: 32 px 이상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인쇄 심볼: 8 mm 이상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32 px 심볼에서는 추가 문구나 테두리를 결합하지 않는다.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4. 컬러</w:t>
      </w:r>
    </w:p>
    <w:tbl>
      <w:tblPr>
        <w:tblW w:type="dxa" w:w="9866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space="0" w:color="D9DED8"/>
          <w:left w:val="single" w:sz="5" w:space="0" w:color="D9DED8"/>
          <w:bottom w:val="single" w:sz="5" w:space="0" w:color="D9DED8"/>
          <w:right w:val="single" w:sz="5" w:space="0" w:color="D9DED8"/>
          <w:insideH w:val="single" w:sz="5" w:space="0" w:color="D9DED8"/>
          <w:insideV w:val="single" w:sz="5" w:space="0" w:color="D9DED8"/>
        </w:tblBorders>
      </w:tblPr>
      <w:tblGrid>
        <w:gridCol w:w="3148"/>
        <w:gridCol w:w="1679"/>
        <w:gridCol w:w="5039"/>
      </w:tblGrid>
      <w:tr>
        <w:trPr>
          <w:cantSplit/>
          <w:tblHeader w:val="true"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16263D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  <w:lang w:val="ko-KR" w:eastAsia="ko-KR"/>
              </w:rPr>
              <w:t>이름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16263D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  <w:lang w:val="ko-KR" w:eastAsia="ko-KR"/>
              </w:rPr>
              <w:t>HEX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16263D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/>
                <w:color w:val="FFFFFF"/>
                <w:sz w:val="18"/>
                <w:lang w:val="ko-KR" w:eastAsia="ko-KR"/>
              </w:rPr>
              <w:t>용도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IROA Navy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#16263D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주요 제목, 본문, 어두운 배경, 신뢰 계층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IROA Coral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#F06D5E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행동점, 큰 강조, 승인·진행의 따뜻한 신호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IROA Ivory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#F7F3EA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문서와 화면의 편안한 기본 배경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IROA Teal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#3D8B83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안전, 건강·지역사회, 보조 강조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IROA Light Teal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#83CDC4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어두운 배경의 보조 강조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Ink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#19222E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  <w:shd w:fill="F5F7F4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긴 본문과 표의 글자</w:t>
            </w:r>
          </w:p>
        </w:tc>
      </w:tr>
      <w:tr>
        <w:trPr>
          <w:cantSplit/>
        </w:trPr>
        <w:tc>
          <w:tcPr>
            <w:tcW w:type="dxa" w:w="3148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White</w:t>
            </w:r>
          </w:p>
        </w:tc>
        <w:tc>
          <w:tcPr>
            <w:tcW w:type="dxa" w:w="167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#FFFFFF</w:t>
            </w:r>
          </w:p>
        </w:tc>
        <w:tc>
          <w:tcPr>
            <w:tcW w:type="dxa" w:w="5039"/>
            <w:tcMar>
              <w:top w:w="110" w:type="dxa"/>
              <w:start w:w="130" w:type="dxa"/>
              <w:bottom w:w="110" w:type="dxa"/>
              <w:end w:w="13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Noto Sans CJK KR" w:hAnsi="Noto Sans CJK KR" w:eastAsia="Noto Sans CJK KR"/>
                <w:b w:val="0"/>
                <w:color w:val="19222E"/>
                <w:sz w:val="18"/>
                <w:lang w:val="ko-KR" w:eastAsia="ko-KR"/>
              </w:rPr>
              <w:t>역상 글자와 깨끗한 정보 면</w:t>
            </w:r>
          </w:p>
        </w:tc>
      </w:tr>
    </w:tbl>
    <w:p>
      <w:pPr>
        <w:spacing w:after="60"/>
      </w:pP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접근성을 위해 긴 본문은 Ivory 위 Ink 또는 White 위 Navy를 사용한다. Coral 위 작은 흰색 글자는 사용하지 않는다. 색상만으로 상태를 구분하지 않고 글자·아이콘·모양을 함께 사용한다.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5. 서체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한국어: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Noto Sans KR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 Medium / Bold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영문과 숫자: </w:t>
      </w:r>
      <w:r>
        <w:rPr>
          <w:rFonts w:ascii="Noto Sans CJK KR" w:hAnsi="Noto Sans CJK KR" w:eastAsia="Noto Sans CJK KR"/>
          <w:b/>
          <w:color w:val="19222E"/>
          <w:lang w:val="ko-KR" w:eastAsia="ko-KR"/>
        </w:rPr>
        <w:t>Inter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 또는 Noto Sans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일반 문서 본문: 10.5–11.5 pt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접근성 강조판 본문: 13–16 pt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본문 행간: 글자 크기의 1.45–1.65배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얇은 글꼴, 압축된 자간, 전부 대문자인 긴 제목, 9 pt 미만의 표 본문을 피한다.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6. 언어와 문장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권장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“무엇을 도와드릴까요?”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“예약 내용을 확인한 뒤 확정할게요.”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“이 작업에는 결제가 필요합니다. 승인하시겠어요?”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“자동 실행을 멈추고 직원을 연결할게요.”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“사용자가 선택한 방식으로 다시 설명합니다.”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금지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“노약자도 쉽게”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“장애를 극복하는 AI”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“완전 자동 결제”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“고독사를 방지합니다”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“의료 진단을 대신합니다”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“수익이 보장되는 Node”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서비스의 가능성과 현재 구현 상태를 구분하고, 계획·실증·운영·제휴·규제 승인을 같은 의미로 사용하지 않는다.</w:t>
      </w:r>
    </w:p>
    <w:p>
      <w:r>
        <w:br w:type="page"/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7. 사진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사진은 사용자의 주도적인 행동과 사람 사이의 연결을 보여준다. 휠체어, 워치, 키오스크, 로봇이 등장하더라도 기기보다 사람의 선택과 표정이 중심이어야 한다.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사용한다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일상에서 기술을 자연스럽게 사용하는 노인과 장애인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주문·결제·예약의 결과가 보이는 장면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가족, 자원봉사자, 상점주와 함께 문제를 해결하는 장면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안부 대화와 지역사회 연결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Node와 로봇을 실제 제품이 아닌 기술 개념으로 명확히 표시한 장면</w:t>
      </w:r>
    </w:p>
    <w:p>
      <w:pPr>
        <w:pStyle w:val="Heading2"/>
      </w:pPr>
      <w:r>
        <w:rPr>
          <w:rFonts w:ascii="Noto Sans CJK KR" w:hAnsi="Noto Sans CJK KR" w:eastAsia="Noto Sans CJK KR"/>
          <w:lang w:val="ko-KR" w:eastAsia="ko-KR"/>
        </w:rPr>
        <w:t>사용하지 않는다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침대, 환자복, 눈물, 어두운 방으로 취약성만 강조한 장면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얼굴 스캔, 감시 화면, 과도한 생체정보 그래픽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특정 회사 로고가 제휴처럼 보이는 장면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AI가 사람을 대신해 모든 결정을 내리는 장면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사진 속 인물이 IROA를 지지한다고 암시하는 문구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사진 출처와 대체 텍스트는 </w:t>
      </w:r>
      <w:hyperlink r:id="rId13">
        <w:r>
          <w:rPr>
            <w:rFonts w:ascii="Noto Sans CJK KR" w:hAnsi="Noto Sans CJK KR" w:eastAsia="Noto Sans CJK KR"/>
            <w:color w:val="3D8B83"/>
            <w:u w:val="single"/>
            <w:lang w:val="ko-KR" w:eastAsia="ko-KR"/>
          </w:rPr>
          <w:t>사진 출처 목록</w:t>
        </w:r>
      </w:hyperlink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에서 관리한다.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8. 제품 이름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Agent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생활 과업을 계획하고 완료하는 핵심 Agent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Mobile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선택적 개인 접점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Watch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요청·확인·안전 신호 인터페이스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Node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격리된 장시간·고성능 실행 인프라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Kiosk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현장에서 주문·예약·결제를 지원하는 Agentic Node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Companion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대화·루틴·안부 확인을 제공하는 반려 친구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Robot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물리적 도움으로 확장하는 단계적 연구 제품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/>
          <w:color w:val="19222E"/>
          <w:lang w:val="ko-KR" w:eastAsia="ko-KR"/>
        </w:rPr>
        <w:t>IROA Network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: 사용자, 도움 제공자, 기관, Node 운영자의 신뢰·보상 계층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9. 금지 사용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로고 비율을 늘이거나 눌러 변형하지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워드마크의 글자 간격 또는 행동점 위치를 임의로 바꾸지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사진이나 복잡한 무늬 위에 대비 확보 없이 로고를 올리지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그림자, 광택, 3D 효과, 금속 질감을 추가하지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코인, 육각형 블록체인, 뇌, 로봇 얼굴을 로고에 결합하지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Pexels 사진을 로고나 상표의 일부로 사용하지 않는다.</w:t>
      </w:r>
    </w:p>
    <w:p>
      <w:pPr>
        <w:spacing w:before="20" w:after="80" w:line="290" w:lineRule="auto"/>
        <w:numPr>
          <w:ilvl w:val="0"/>
          <w:numId w:val="10"/>
        </w:numPr>
      </w:pP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삼성, 병원, 정부기관, 결제사가 공식 파트너인 것처럼 로고를 나란히 배치하지 않는다.</w:t>
      </w:r>
    </w:p>
    <w:p>
      <w:pPr>
        <w:pStyle w:val="Heading1"/>
      </w:pPr>
      <w:r>
        <w:rPr>
          <w:rFonts w:ascii="Noto Sans CJK KR" w:hAnsi="Noto Sans CJK KR" w:eastAsia="Noto Sans CJK KR"/>
          <w:lang w:val="ko-KR" w:eastAsia="ko-KR"/>
        </w:rPr>
        <w:t>10. 법적 상태</w:t>
      </w:r>
    </w:p>
    <w:p>
      <w:r>
        <w:rPr>
          <w:rFonts w:ascii="Arial" w:hAnsi="Arial" w:eastAsia="Arial"/>
          <w:color w:val="3D8B83"/>
          <w:lang w:val="ko-KR" w:eastAsia="ko-KR"/>
        </w:rPr>
        <w:t>iroa.ai</w:t>
      </w:r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 xml:space="preserve"> 도메인 사용과 상표 사용 가능성은 별개의 문제다. 이 가이드는 작업용 브랜드 기준이며, 한국 및 목표 국가에서의 상표 선행조사와 법률 검토를 완료하기 전에는 등록 완료 또는 독점권 확보를 주장하지 않는다.</w:t>
      </w:r>
    </w:p>
    <w:p>
      <w:r>
        <w:rPr>
          <w:rFonts w:ascii="Noto Sans CJK KR" w:hAnsi="Noto Sans CJK KR" w:eastAsia="Noto Sans CJK KR"/>
          <w:b w:val="0"/>
          <w:color w:val="19222E"/>
          <w:lang w:val="ko-KR" w:eastAsia="ko-KR"/>
        </w:rPr>
        <w:t>버전: 0.9 / 2026-08-15</w:t>
      </w:r>
    </w:p>
    <w:sectPr>
      <w:headerReference w:type="default" r:id="rId9"/>
      <w:footerReference w:type="default" r:id="rId10"/>
      <w:pgSz w:w="11906" w:h="16838"/>
      <w:pgMar w:top="1020" w:right="1020" w:bottom="964" w:left="1020" w:header="510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80"/>
      <w:jc w:val="right"/>
    </w:pPr>
    <w:r>
      <w:rPr>
        <w:rFonts w:ascii="Noto Sans CJK KR" w:hAnsi="Noto Sans CJK KR" w:eastAsia="Noto Sans CJK KR"/>
        <w:color w:val="697482"/>
        <w:sz w:val="16"/>
        <w:lang w:val="ko-KR" w:eastAsia="ko-KR"/>
      </w:rPr>
      <w:t xml:space="preserve">IROA.AI Brand Identity   ·   </w:t>
    </w:r>
    <w:r>
      <w:rPr>
        <w:rFonts w:ascii="Noto Sans CJK KR" w:hAnsi="Noto Sans CJK KR" w:eastAsia="Noto Sans CJK KR"/>
        <w:color w:val="697482"/>
        <w:sz w:val="17"/>
        <w:lang w:val="ko-KR" w:eastAsia="ko-KR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Noto Sans CJK KR" w:hAnsi="Noto Sans CJK KR" w:eastAsia="Noto Sans CJK KR"/>
        <w:color w:val="697482"/>
        <w:sz w:val="16"/>
        <w:lang w:val="ko-KR" w:eastAsia="ko-KR"/>
      </w:rPr>
      <w:t xml:space="preserve"> / </w:t>
    </w:r>
    <w:r>
      <w:rPr>
        <w:rFonts w:ascii="Noto Sans CJK KR" w:hAnsi="Noto Sans CJK KR" w:eastAsia="Noto Sans CJK KR"/>
        <w:color w:val="697482"/>
        <w:sz w:val="17"/>
        <w:lang w:val="ko-KR" w:eastAsia="ko-KR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4932"/>
      <w:gridCol w:w="4932"/>
    </w:tblGrid>
    <w:tr>
      <w:trPr>
        <w:tblHeader w:val="true"/>
      </w:trPr>
      <w:tc>
        <w:tcPr>
          <w:tcW w:type="dxa" w:w="4932"/>
          <w:tcMar>
            <w:top w:w="0" w:type="dxa"/>
            <w:start w:w="0" w:type="dxa"/>
            <w:bottom w:w="0" w:type="dxa"/>
            <w:end w:w="0" w:type="dxa"/>
          </w:tcMar>
          <w:tcBorders/>
        </w:tcPr>
        <w:p>
          <w:pPr>
            <w:jc w:val="left"/>
          </w:pPr>
          <w:r>
            <w:rPr>
              <w:rFonts w:ascii="Noto Sans CJK KR" w:hAnsi="Noto Sans CJK KR" w:eastAsia="Noto Sans CJK KR"/>
              <w:b/>
              <w:color w:val="16263D"/>
              <w:sz w:val="17"/>
              <w:lang w:val="ko-KR" w:eastAsia="ko-KR"/>
            </w:rPr>
            <w:t>iroa.ai</w:t>
          </w:r>
        </w:p>
      </w:tc>
      <w:tc>
        <w:tcPr>
          <w:tcW w:type="dxa" w:w="4932"/>
          <w:tcMar>
            <w:top w:w="0" w:type="dxa"/>
            <w:start w:w="0" w:type="dxa"/>
            <w:bottom w:w="0" w:type="dxa"/>
            <w:end w:w="0" w:type="dxa"/>
          </w:tcMar>
          <w:tcBorders/>
        </w:tcPr>
        <w:p>
          <w:pPr>
            <w:jc w:val="right"/>
          </w:pPr>
          <w:r>
            <w:rPr>
              <w:rFonts w:ascii="Noto Sans CJK KR" w:hAnsi="Noto Sans CJK KR" w:eastAsia="Noto Sans CJK KR"/>
              <w:b w:val="0"/>
              <w:color w:val="697482"/>
              <w:sz w:val="17"/>
              <w:lang w:val="ko-KR" w:eastAsia="ko-KR"/>
            </w:rPr>
            <w:t>BRAND IDENTITY GUIDE · v0.9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80"/>
        <w:spacing w:after="80" w:line="290" w:lineRule="auto"/>
      </w:pPr>
      <w:rPr>
        <w:rFonts w:ascii="Noto Sans CJK KR" w:hAnsi="Noto Sans CJK KR" w:eastAsia="Noto Sans CJK KR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ko-KR" w:eastAsia="ko-KR" w:bidi="ko-K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40" w:line="320" w:lineRule="auto"/>
    </w:pPr>
    <w:rPr>
      <w:rFonts w:ascii="Noto Sans CJK KR" w:hAnsi="Noto Sans CJK KR" w:eastAsia="Noto Sans CJK KR"/>
      <w:b w:val="0"/>
      <w:color w:val="19222E"/>
      <w:sz w:val="21"/>
      <w:lang w:val="ko-KR" w:eastAsia="ko-KR" w:bidi="ko-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6263D"/>
      <w:sz w:val="36"/>
      <w:szCs w:val="28"/>
      <w:lang w:val="ko-KR" w:eastAsia="ko-KR" w:bidi="ko-K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3D8B83"/>
      <w:sz w:val="27"/>
      <w:szCs w:val="26"/>
      <w:lang w:val="ko-KR" w:eastAsia="ko-KR" w:bidi="ko-K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6263D"/>
      <w:sz w:val="23"/>
      <w:lang w:val="ko-KR" w:eastAsia="ko-KR" w:bidi="ko-K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6263D"/>
      <w:spacing w:val="5"/>
      <w:kern w:val="28"/>
      <w:sz w:val="62"/>
      <w:szCs w:val="52"/>
      <w:lang w:val="ko-KR" w:eastAsia="ko-KR" w:bidi="ko-K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3D8B83"/>
      <w:spacing w:val="15"/>
      <w:sz w:val="30"/>
      <w:szCs w:val="24"/>
      <w:lang w:val="ko-KR" w:eastAsia="ko-KR" w:bidi="ko-K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KR" w:hAnsi="Noto Sans CJK KR" w:eastAsia="Noto Sans CJK KR"/>
      <w:b w:val="0"/>
      <w:i/>
      <w:iCs/>
      <w:color w:val="16263D"/>
      <w:sz w:val="22"/>
      <w:lang w:val="ko-KR" w:eastAsia="ko-KR" w:bidi="ko-K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KR" w:hAnsi="Noto Sans CJK KR" w:eastAsia="Noto Sans CJK KR"/>
      <w:b w:val="0"/>
      <w:bCs/>
      <w:color w:val="697482"/>
      <w:sz w:val="17"/>
      <w:szCs w:val="18"/>
      <w:lang w:val="ko-KR" w:eastAsia="ko-KR" w:bidi="ko-KR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assets/photos/PHOTO-MANIFES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IROA.AI Brand Identity Guide</dc:title>
  <dc:subject>IROA.AI 브랜드 아이덴티티 가이드</dc:subject>
  <dc:creator/>
  <cp:keywords>IROA, AI Agent, Node, accessibility, kiosk, companion, robot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