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25" w:rsidRPr="00717CCE" w:rsidRDefault="00717CCE" w:rsidP="00717CCE">
      <w:pPr>
        <w:pStyle w:val="1"/>
        <w:shd w:val="clear" w:color="auto" w:fill="FFFFFF"/>
        <w:spacing w:before="0" w:after="0" w:line="100" w:lineRule="atLeast"/>
        <w:rPr>
          <w:rFonts w:ascii="標楷體" w:eastAsia="標楷體" w:hAnsi="標楷體" w:hint="eastAsia"/>
          <w:color w:val="191B1F"/>
          <w:kern w:val="36"/>
          <w:sz w:val="36"/>
          <w:szCs w:val="36"/>
        </w:rPr>
      </w:pPr>
      <w:r w:rsidRPr="00717CCE">
        <w:rPr>
          <w:rFonts w:ascii="標楷體" w:eastAsia="標楷體" w:hAnsi="標楷體"/>
          <w:color w:val="191B1F"/>
          <w:sz w:val="36"/>
          <w:szCs w:val="36"/>
        </w:rPr>
        <w:t>Python</w:t>
      </w:r>
      <w:r w:rsidRPr="00717CCE">
        <w:rPr>
          <w:rFonts w:ascii="標楷體" w:eastAsia="標楷體" w:hAnsi="標楷體" w:hint="eastAsia"/>
          <w:color w:val="191B1F"/>
          <w:sz w:val="36"/>
          <w:szCs w:val="36"/>
        </w:rPr>
        <w:t>技巧</w:t>
      </w:r>
    </w:p>
    <w:p w:rsidR="00863C25" w:rsidRPr="00717CCE" w:rsidRDefault="00173C72" w:rsidP="00717CCE">
      <w:pPr>
        <w:spacing w:line="100" w:lineRule="atLeast"/>
        <w:rPr>
          <w:rFonts w:ascii="標楷體" w:eastAsia="標楷體" w:hAnsi="標楷體" w:cs="標楷體"/>
          <w:sz w:val="20"/>
          <w:szCs w:val="20"/>
        </w:rPr>
      </w:pPr>
      <w:r w:rsidRPr="00717CCE">
        <w:rPr>
          <w:rFonts w:ascii="標楷體" w:eastAsia="標楷體" w:hAnsi="標楷體" w:cs="標楷體" w:hint="eastAsia"/>
        </w:rPr>
        <w:br w:type="page"/>
      </w:r>
    </w:p>
    <w:p w:rsidR="00F640BA" w:rsidRPr="00F640BA" w:rsidRDefault="00F640BA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b/>
          <w:color w:val="191B1F"/>
          <w:kern w:val="0"/>
          <w:sz w:val="36"/>
          <w:szCs w:val="36"/>
        </w:rPr>
      </w:pPr>
      <w:bookmarkStart w:id="0" w:name="_GoBack"/>
      <w:r w:rsidRPr="00F640BA">
        <w:rPr>
          <w:rFonts w:ascii="標楷體" w:eastAsia="標楷體" w:hAnsi="標楷體" w:cs="新細明體"/>
          <w:b/>
          <w:color w:val="191B1F"/>
          <w:kern w:val="0"/>
          <w:sz w:val="36"/>
          <w:szCs w:val="36"/>
        </w:rPr>
        <w:lastRenderedPageBreak/>
        <w:t>iterables</w:t>
      </w:r>
    </w:p>
    <w:bookmarkEnd w:id="0"/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根據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標準文檔，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的概念如下：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一種能夠一次返回一個成員的物件。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的示例包括：</w:t>
      </w:r>
    </w:p>
    <w:p w:rsidR="00717CCE" w:rsidRPr="00717CCE" w:rsidRDefault="00717CCE" w:rsidP="00717CCE">
      <w:pPr>
        <w:widowControl/>
        <w:numPr>
          <w:ilvl w:val="0"/>
          <w:numId w:val="2"/>
        </w:numPr>
        <w:shd w:val="clear" w:color="auto" w:fill="FFFFFF"/>
        <w:spacing w:line="100" w:lineRule="atLeast"/>
        <w:ind w:left="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所有序列類型（如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list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、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str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和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tuple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）</w:t>
      </w:r>
    </w:p>
    <w:p w:rsidR="00717CCE" w:rsidRPr="00717CCE" w:rsidRDefault="00717CCE" w:rsidP="00717CCE">
      <w:pPr>
        <w:widowControl/>
        <w:numPr>
          <w:ilvl w:val="0"/>
          <w:numId w:val="2"/>
        </w:numPr>
        <w:shd w:val="clear" w:color="auto" w:fill="FFFFFF"/>
        <w:spacing w:line="100" w:lineRule="atLeast"/>
        <w:ind w:left="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一些非序列類型，如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dict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、檔物件以及類的實現中定義了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__iter__()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是一個需要我們牢記的概念，因為接下來我們展示的許多技巧都使用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itertools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包。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itertools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模組提供了一些函數，用於接收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物件，而不僅僅是列印逐個對象。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kern w:val="0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1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在工作學習中，我們經常會需要使用一個簡單的函數來實現從一個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來生成新的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list,</w:t>
      </w:r>
      <w:r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set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或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dict.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此時我們就會用到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iterables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概念。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舉例來說：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lower_names = [name.lower() for name in names]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Set: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lower_names = {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name.lower() for name in names}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Dict: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lower_names = {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name:name.lower() for name in names}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個人建議：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僅當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for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語句、函式呼叫和方法調用的數量較少時使用。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2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有時，我們需要獲得兩個清單物件之間的所有可能組合。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我們首先想到的實現可能如下：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combinations = []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for e1 in l1: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for e2 in l2: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  combinations.append((e1, e2))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或者簡化一下，如下：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combinations = [(e1, e2) for e1 in l1 for e2 in l1]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上述實現已經很簡潔了，但標準庫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itertools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提供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product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函數，從而提供了相同的結果。如下所示：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itertools import product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combinatios = product(l1, l2)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3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假設有一個元素清單，我們需要在每對相鄰元素之間比較或應用一些操作，這有時稱為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2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個元素的滑動視窗。我們可以採用以下方式：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itertools import tee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typing import Iterable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def window2(iterable: Iterable):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it, offset = tee(iter(iterable))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next(offset)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return zip(it, offset)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2, 3, 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dd = window2(l)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for a in dd: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  print(a)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運行結果如下：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(1, 2)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(2, 3)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(3, 4)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(4, 5)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(5, 6)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4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有時，我們會需要一個類來存儲資訊，但是如果我們覺得創建一個類並定義其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__init__()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函數太麻煩時，我們不妨選擇使用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。如下所示：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dataclasses import 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@dataclass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class Person: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name: str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age: int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lastRenderedPageBreak/>
        <w:t xml:space="preserve">  address: str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上述代碼創建了一個具有預設構造函數的類，該類以與聲明相同的順序接收相應欄位的賦值。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person = Person(name='John', age=12, address='nanjing street')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的另一個優點是，預設情況下，會生成特殊方法，如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__str__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/>
          <w:b/>
          <w:bCs/>
          <w:color w:val="191B1F"/>
          <w:sz w:val="27"/>
          <w:szCs w:val="27"/>
        </w:rPr>
        <w:t>repr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__eq__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等。關於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的更多用法，可以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hyperlink r:id="rId7" w:tgtFrame="_blank" w:history="1">
        <w:r w:rsidRPr="00717CCE">
          <w:rPr>
            <w:rStyle w:val="a6"/>
            <w:rFonts w:ascii="標楷體" w:eastAsia="標楷體" w:hAnsi="標楷體" w:hint="eastAsia"/>
            <w:b/>
            <w:bCs/>
            <w:i/>
            <w:iCs/>
            <w:sz w:val="27"/>
            <w:szCs w:val="27"/>
          </w:rPr>
          <w:t>參考官網</w:t>
        </w:r>
      </w:hyperlink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值得一提的是我們在類中聲明的成員變數的類型注釋（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str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int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等）並不強制在構造函數中傳遞的值屬於這種類型。也就是說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dataclasses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構造物件時並不執行資料類型的檢查。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5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我們有時希望將一個物件上的操作視為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tuple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上的操作，一種選擇是使用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collections.namedtuple,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但也存在更類似於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的實現。如下：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typing import NamedTuple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class Coordinate(NamedTuple):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x: int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y: int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上述定義了一個標準的類可以被當做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tuple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來使用，如下：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coordinate = Coordinate(10, 15)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coordinate.x == coordinate[0] // True</w:t>
      </w:r>
      <w:r w:rsidRPr="00717CCE">
        <w:rPr>
          <w:rStyle w:val="HTML0"/>
          <w:rFonts w:ascii="標楷體" w:eastAsia="標楷體" w:hAnsi="標楷體"/>
          <w:color w:val="191B1F"/>
        </w:rPr>
        <w:t xml:space="preserve"> 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coordinate.y == coordinate[1] // True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6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假如我們有一個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，需要驗證輸入資料是否符合類型注釋。在這種情況下，安裝協力廠商套裝軟體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pydantic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並將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/>
          <w:i/>
          <w:iCs/>
          <w:color w:val="191B1F"/>
          <w:sz w:val="27"/>
          <w:szCs w:val="27"/>
        </w:rPr>
        <w:t>from dataclasses import dataclass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替換為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/>
          <w:i/>
          <w:iCs/>
          <w:color w:val="191B1F"/>
          <w:sz w:val="27"/>
          <w:szCs w:val="27"/>
        </w:rPr>
        <w:t>from pydantic.dataclasses import dataclass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即可，如下：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pydantic.dataclasses import 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@dataclass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class Person: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name: str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age: int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address: str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這將生成一個類，該類具有根據成員變數聲明的類型進行輸入資料的解析和類型驗證。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/>
          <w:i/>
          <w:iCs/>
          <w:color w:val="191B1F"/>
          <w:sz w:val="27"/>
          <w:szCs w:val="27"/>
        </w:rPr>
        <w:t>Pydantic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在運行時強制執行類型提示，並在資料無效時提供友好的錯誤提醒。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7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在某些情況下，我們需要生成一些容器中元素頻率的基本統計資訊。在這種情況下，您可以使用標準結構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Counter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來接收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iterable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並根據元素的頻率生成相應的統計資訊。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collections import Counter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1, 2, 3, 4, 4]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frequencys = Counter(l)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print(frequencys[1])    // Ouput: 2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print(frequencys[2])    // Ouput: 1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print(frequencys[2323]) // Ouput: 0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/>
          <w:color w:val="191B1F"/>
          <w:sz w:val="27"/>
          <w:szCs w:val="27"/>
        </w:rPr>
        <w:t>Counter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也提供了一些其他方法，比如如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most_common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，用於檢索最常見的元素。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8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如果我們相對兩個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中的元素對做相應的函數處理，我們最容易想到的方法如下：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for (e1, e2) in zip(l1, l2):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f(e1, e2)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但是使用函數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map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可以讓代碼更加簡潔一些。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map(f, l1, l2)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9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有時候我們需要從一個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中隨機選擇一個元素，此時我們使用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random.choice.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如下所示：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random import choice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random = choice(l)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如果我們需要隨機選擇多個元素呢？當然是使用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random.choices.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random import choices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2, 3, 4, 5]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random_elements = choices(l, k=3)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上述代碼中的參數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k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為我們隨機選擇元素的個數。</w:t>
      </w:r>
    </w:p>
    <w:p w:rsidR="00863C25" w:rsidRPr="00717CCE" w:rsidRDefault="00863C25" w:rsidP="00717CCE">
      <w:pPr>
        <w:spacing w:line="100" w:lineRule="atLeast"/>
        <w:rPr>
          <w:rFonts w:ascii="標楷體" w:eastAsia="標楷體" w:hAnsi="標楷體" w:cs="標楷體" w:hint="eastAsia"/>
          <w:sz w:val="20"/>
          <w:szCs w:val="20"/>
        </w:rPr>
      </w:pPr>
    </w:p>
    <w:p w:rsidR="00863C25" w:rsidRPr="00717CCE" w:rsidRDefault="00863C25" w:rsidP="00717CCE">
      <w:pPr>
        <w:spacing w:line="100" w:lineRule="atLeast"/>
        <w:rPr>
          <w:rFonts w:ascii="標楷體" w:eastAsia="標楷體" w:hAnsi="標楷體" w:cs="標楷體"/>
          <w:b/>
        </w:rPr>
      </w:pPr>
    </w:p>
    <w:sectPr w:rsidR="00863C25" w:rsidRPr="00717CCE">
      <w:endnotePr>
        <w:numFmt w:val="decimal"/>
      </w:endnotePr>
      <w:pgSz w:w="16838" w:h="2381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C72" w:rsidRDefault="00173C72" w:rsidP="00717CCE">
      <w:r>
        <w:separator/>
      </w:r>
    </w:p>
  </w:endnote>
  <w:endnote w:type="continuationSeparator" w:id="0">
    <w:p w:rsidR="00173C72" w:rsidRDefault="00173C72" w:rsidP="0071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C72" w:rsidRDefault="00173C72" w:rsidP="00717CCE">
      <w:r>
        <w:separator/>
      </w:r>
    </w:p>
  </w:footnote>
  <w:footnote w:type="continuationSeparator" w:id="0">
    <w:p w:rsidR="00173C72" w:rsidRDefault="00173C72" w:rsidP="0071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8D705"/>
    <w:multiLevelType w:val="multilevel"/>
    <w:tmpl w:val="7838D7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7E65414C"/>
    <w:multiLevelType w:val="multilevel"/>
    <w:tmpl w:val="9D6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80"/>
  <w:drawingGridHorizontalSpacing w:val="120"/>
  <w:drawingGridVerticalSpacing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WRjOThiMTZkYmZhZWI3ZWI5ZGJmMGRjYzJiNTBhN2IifQ=="/>
  </w:docVars>
  <w:rsids>
    <w:rsidRoot w:val="00863C25"/>
    <w:rsid w:val="00173C72"/>
    <w:rsid w:val="002B7792"/>
    <w:rsid w:val="00717CCE"/>
    <w:rsid w:val="0073592E"/>
    <w:rsid w:val="00863C25"/>
    <w:rsid w:val="00F640BA"/>
    <w:rsid w:val="7EC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23E89"/>
  <w15:docId w15:val="{A90D0F73-13F4-4D2E-BFAB-3C4DAD60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新細明體" w:hAnsi="Calibri"/>
      <w:kern w:val="1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Calibri Light" w:eastAsia="Calibri Light" w:hAnsi="Calibri Light"/>
      <w:b/>
      <w:bCs/>
      <w:sz w:val="52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Calibri Light" w:eastAsia="Calibri Light" w:hAnsi="Calibri Light"/>
      <w:b/>
      <w:bCs/>
      <w:sz w:val="48"/>
      <w:szCs w:val="48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paragraph" w:styleId="4">
    <w:name w:val="heading 4"/>
    <w:basedOn w:val="3"/>
    <w:next w:val="a"/>
    <w:qFormat/>
    <w:pPr>
      <w:keepNext/>
      <w:keepLines/>
      <w:widowControl w:val="0"/>
      <w:spacing w:before="240" w:beforeAutospacing="0" w:after="60" w:afterAutospacing="0"/>
      <w:outlineLvl w:val="3"/>
    </w:pPr>
    <w:rPr>
      <w:rFonts w:ascii="Arial" w:eastAsia="SimSun" w:hAnsi="Arial" w:cs="Arial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  <w:rPr>
      <w:sz w:val="20"/>
      <w:szCs w:val="20"/>
    </w:rPr>
  </w:style>
  <w:style w:type="paragraph" w:styleId="HTML">
    <w:name w:val="HTML Preformatted"/>
    <w:basedOn w:val="a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paragraph" w:styleId="Web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character" w:styleId="a5">
    <w:name w:val="Strong"/>
    <w:basedOn w:val="a0"/>
    <w:rPr>
      <w:b/>
    </w:rPr>
  </w:style>
  <w:style w:type="character" w:styleId="a6">
    <w:name w:val="Hyperlink"/>
    <w:basedOn w:val="a0"/>
    <w:autoRedefine/>
    <w:rPr>
      <w:color w:val="0000FF"/>
      <w:u w:val="single"/>
    </w:rPr>
  </w:style>
  <w:style w:type="character" w:styleId="HTML0">
    <w:name w:val="HTML Code"/>
    <w:basedOn w:val="a0"/>
    <w:uiPriority w:val="99"/>
    <w:rPr>
      <w:rFonts w:ascii="細明體" w:eastAsia="細明體" w:hAnsi="細明體" w:cs="細明體"/>
      <w:sz w:val="24"/>
      <w:szCs w:val="24"/>
    </w:rPr>
  </w:style>
  <w:style w:type="paragraph" w:customStyle="1" w:styleId="whitespace-pre-wrap">
    <w:name w:val="whitespace-pre-wrap"/>
    <w:basedOn w:val="a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paragraph" w:customStyle="1" w:styleId="text-xs">
    <w:name w:val="text-xs"/>
    <w:basedOn w:val="a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paragraph" w:styleId="a7">
    <w:name w:val="List Paragraph"/>
    <w:basedOn w:val="a"/>
    <w:qFormat/>
    <w:pPr>
      <w:ind w:left="480"/>
    </w:pPr>
  </w:style>
  <w:style w:type="character" w:customStyle="1" w:styleId="HTML1">
    <w:name w:val="HTML 預設格式 字元"/>
    <w:basedOn w:val="a0"/>
    <w:uiPriority w:val="99"/>
    <w:rPr>
      <w:rFonts w:ascii="細明體" w:eastAsia="細明體" w:hAnsi="細明體" w:cs="細明體"/>
      <w:kern w:val="0"/>
      <w:szCs w:val="24"/>
    </w:rPr>
  </w:style>
  <w:style w:type="character" w:customStyle="1" w:styleId="text-text-500">
    <w:name w:val="text-text-500"/>
    <w:basedOn w:val="a0"/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30">
    <w:name w:val="標題 3 字元"/>
    <w:basedOn w:val="a0"/>
    <w:rPr>
      <w:rFonts w:ascii="新細明體" w:eastAsia="新細明體" w:hAnsi="新細明體" w:cs="新細明體"/>
      <w:b/>
      <w:kern w:val="0"/>
      <w:sz w:val="27"/>
      <w:szCs w:val="27"/>
    </w:rPr>
  </w:style>
  <w:style w:type="character" w:customStyle="1" w:styleId="hljs-string">
    <w:name w:val="hljs-string"/>
    <w:basedOn w:val="a0"/>
  </w:style>
  <w:style w:type="character" w:customStyle="1" w:styleId="hljs-subst">
    <w:name w:val="hljs-subst"/>
    <w:basedOn w:val="a0"/>
  </w:style>
  <w:style w:type="character" w:customStyle="1" w:styleId="20">
    <w:name w:val="標題 2 字元"/>
    <w:basedOn w:val="a0"/>
    <w:rPr>
      <w:rFonts w:ascii="Calibri Light" w:eastAsia="Calibri Light" w:hAnsi="Calibri Light"/>
      <w:b/>
      <w:sz w:val="48"/>
      <w:szCs w:val="48"/>
    </w:rPr>
  </w:style>
  <w:style w:type="character" w:customStyle="1" w:styleId="hljs-meta">
    <w:name w:val="hljs-meta"/>
    <w:basedOn w:val="a0"/>
  </w:style>
  <w:style w:type="character" w:customStyle="1" w:styleId="hljs-class">
    <w:name w:val="hljs-class"/>
    <w:basedOn w:val="a0"/>
  </w:style>
  <w:style w:type="character" w:customStyle="1" w:styleId="hljs-title">
    <w:name w:val="hljs-title"/>
    <w:basedOn w:val="a0"/>
  </w:style>
  <w:style w:type="character" w:customStyle="1" w:styleId="a8">
    <w:name w:val="頁首 字元"/>
    <w:basedOn w:val="a0"/>
    <w:autoRedefine/>
    <w:qFormat/>
    <w:rPr>
      <w:sz w:val="20"/>
      <w:szCs w:val="20"/>
    </w:rPr>
  </w:style>
  <w:style w:type="character" w:customStyle="1" w:styleId="a9">
    <w:name w:val="頁尾 字元"/>
    <w:basedOn w:val="a0"/>
    <w:rPr>
      <w:sz w:val="20"/>
      <w:szCs w:val="20"/>
    </w:rPr>
  </w:style>
  <w:style w:type="character" w:customStyle="1" w:styleId="10">
    <w:name w:val="標題 1 字元"/>
    <w:basedOn w:val="a0"/>
    <w:rPr>
      <w:rFonts w:ascii="Calibri Light" w:eastAsia="Calibri Light" w:hAnsi="Calibri Light"/>
      <w:b/>
      <w:kern w:val="1"/>
      <w:sz w:val="52"/>
      <w:szCs w:val="52"/>
    </w:rPr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literal">
    <w:name w:val="hljs-literal"/>
    <w:basedOn w:val="a0"/>
  </w:style>
  <w:style w:type="character" w:customStyle="1" w:styleId="export-sheets-button">
    <w:name w:val="export-sheets-button"/>
    <w:basedOn w:val="a0"/>
  </w:style>
  <w:style w:type="character" w:customStyle="1" w:styleId="export-sheets-icon">
    <w:name w:val="export-sheets-icon"/>
    <w:basedOn w:val="a0"/>
    <w:autoRedefine/>
  </w:style>
  <w:style w:type="character" w:customStyle="1" w:styleId="citation-1">
    <w:name w:val="citation-1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citation-0">
    <w:name w:val="citation-0"/>
    <w:basedOn w:val="a0"/>
  </w:style>
  <w:style w:type="character" w:customStyle="1" w:styleId="citation-2">
    <w:name w:val="citation-2"/>
    <w:basedOn w:val="a0"/>
  </w:style>
  <w:style w:type="character" w:customStyle="1" w:styleId="mdc-buttonlabel">
    <w:name w:val="mdc-button__label"/>
    <w:basedOn w:val="a0"/>
  </w:style>
  <w:style w:type="character" w:customStyle="1" w:styleId="ng-tns-c3785893958-269">
    <w:name w:val="ng-tns-c3785893958-269"/>
    <w:basedOn w:val="a0"/>
  </w:style>
  <w:style w:type="character" w:customStyle="1" w:styleId="ng-star-inserted">
    <w:name w:val="ng-star-inserted"/>
    <w:basedOn w:val="a0"/>
  </w:style>
  <w:style w:type="character" w:customStyle="1" w:styleId="label">
    <w:name w:val="label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character" w:customStyle="1" w:styleId="hljs-section">
    <w:name w:val="hljs-section"/>
    <w:basedOn w:val="a0"/>
  </w:style>
  <w:style w:type="character" w:customStyle="1" w:styleId="hljs-emphasis">
    <w:name w:val="hljs-emphasis"/>
    <w:basedOn w:val="a0"/>
  </w:style>
  <w:style w:type="character" w:customStyle="1" w:styleId="hljs-attribute">
    <w:name w:val="hljs-attribute"/>
    <w:basedOn w:val="a0"/>
  </w:style>
  <w:style w:type="character" w:customStyle="1" w:styleId="hljs-symbol">
    <w:name w:val="hljs-symbo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5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docs.python.org/3/library/data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細明體"/>
        <a:cs typeface="Times New Roman"/>
      </a:majorFont>
      <a:minorFont>
        <a:latin typeface="Calibri"/>
        <a:ea typeface="新細明體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user_04</dc:creator>
  <cp:lastModifiedBy>user_04</cp:lastModifiedBy>
  <cp:revision>52</cp:revision>
  <dcterms:created xsi:type="dcterms:W3CDTF">2024-04-24T00:21:00Z</dcterms:created>
  <dcterms:modified xsi:type="dcterms:W3CDTF">2024-05-14T08:38:00Z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73AE53177C134C36AE42B0B0102784ED_12</vt:lpwstr>
  </property>
</Properties>
</file>