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cvjvwes7z3h" w:id="0"/>
      <w:bookmarkEnd w:id="0"/>
      <w:r w:rsidDel="00000000" w:rsidR="00000000" w:rsidRPr="00000000">
        <w:rPr>
          <w:b w:val="1"/>
          <w:bCs w:val="1"/>
          <w:sz w:val="34"/>
          <w:szCs w:val="34"/>
          <w:rtl w:val="0"/>
        </w:rPr>
        <w:t xml:space="preserve">Proposed Title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"Who Deserves Community Care? Public Preferences, Agenda Alignment, and Deservingness Perceptions of Care Teams in Hong Kong"</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Alternative titles:</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rtl w:val="0"/>
        </w:rPr>
        <w:t xml:space="preserve">"Bridging the Gap: Care Team Priorities vs. Public Concerns in Hong Kong's District Governance"</w:t>
      </w:r>
    </w:p>
    <w:p w:rsidR="00000000" w:rsidDel="00000000" w:rsidP="00000000" w:rsidRDefault="00000000" w:rsidRPr="00000000" w14:paraId="00000005">
      <w:pPr>
        <w:numPr>
          <w:ilvl w:val="0"/>
          <w:numId w:val="7"/>
        </w:numPr>
        <w:spacing w:after="240" w:before="0" w:beforeAutospacing="0" w:lineRule="auto"/>
        <w:ind w:left="720" w:hanging="360"/>
      </w:pPr>
      <w:r w:rsidDel="00000000" w:rsidR="00000000" w:rsidRPr="00000000">
        <w:rPr>
          <w:rtl w:val="0"/>
        </w:rPr>
        <w:t xml:space="preserve">"Deserving Care, Accessing Support: A Hong Kong-wide Study of Public Preferences towards Care Teams"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1wk44ubw1gzu" w:id="1"/>
      <w:bookmarkEnd w:id="1"/>
      <w:r w:rsidDel="00000000" w:rsidR="00000000" w:rsidRPr="00000000">
        <w:rPr>
          <w:b w:val="1"/>
          <w:bCs w:val="1"/>
          <w:sz w:val="34"/>
          <w:szCs w:val="34"/>
          <w:rtl w:val="0"/>
        </w:rPr>
        <w:t xml:space="preserve">1. RESEARCH BACKGROUND AND RATIONALE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dx17rbfnr44" w:id="2"/>
      <w:bookmarkEnd w:id="2"/>
      <w:r w:rsidDel="00000000" w:rsidR="00000000" w:rsidRPr="00000000">
        <w:rPr>
          <w:b w:val="1"/>
          <w:bCs w:val="1"/>
          <w:color w:val="000000"/>
          <w:sz w:val="26"/>
          <w:szCs w:val="26"/>
          <w:rtl w:val="0"/>
        </w:rPr>
        <w:t xml:space="preserve">1.1 Policy Context</w:t>
      </w:r>
    </w:p>
    <w:p w:rsidR="00000000" w:rsidDel="00000000" w:rsidP="00000000" w:rsidRDefault="00000000" w:rsidRPr="00000000" w14:paraId="00000009">
      <w:pPr>
        <w:spacing w:after="240" w:before="240" w:lineRule="auto"/>
        <w:rPr/>
      </w:pPr>
      <w:r w:rsidDel="00000000" w:rsidR="00000000" w:rsidRPr="00000000">
        <w:rPr>
          <w:rtl w:val="0"/>
        </w:rPr>
        <w:t xml:space="preserve">The Care Teams initiative, announced in the 2022 Policy Address, represents a significant development in Hong Kong's district governance structure. As of October 2025, all 455 Care Teams across 18 districts have commenced their second-term services with a 50% funding increase. The first-term service demonstrated substantial achievements, including approximately 610,000 visits to elderly households and other households in need, close to 100,000 support services, and around 50,000 district-level activities.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b1fmy3ts3za" w:id="3"/>
      <w:bookmarkEnd w:id="3"/>
      <w:r w:rsidDel="00000000" w:rsidR="00000000" w:rsidRPr="00000000">
        <w:rPr>
          <w:b w:val="1"/>
          <w:bCs w:val="1"/>
          <w:color w:val="000000"/>
          <w:sz w:val="26"/>
          <w:szCs w:val="26"/>
          <w:rtl w:val="0"/>
        </w:rPr>
        <w:t xml:space="preserve">1.2 Research Gap</w:t>
      </w:r>
    </w:p>
    <w:p w:rsidR="00000000" w:rsidDel="00000000" w:rsidP="00000000" w:rsidRDefault="00000000" w:rsidRPr="00000000" w14:paraId="0000000B">
      <w:pPr>
        <w:spacing w:after="240" w:before="240" w:lineRule="auto"/>
        <w:rPr/>
      </w:pPr>
      <w:r w:rsidDel="00000000" w:rsidR="00000000" w:rsidRPr="00000000">
        <w:rPr>
          <w:rtl w:val="0"/>
        </w:rPr>
        <w:t xml:space="preserve">Despite these achievements measured through Key Performance Indicators (KPIs), a critical knowledge gap exists:</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b w:val="1"/>
          <w:bCs w:val="1"/>
          <w:rtl w:val="0"/>
        </w:rPr>
        <w:t xml:space="preserve">Unknown public preferences</w:t>
      </w:r>
      <w:r w:rsidDel="00000000" w:rsidR="00000000" w:rsidRPr="00000000">
        <w:rPr>
          <w:rtl w:val="0"/>
        </w:rPr>
        <w:t xml:space="preserve">: How do Hong Kong residents perceive who should receive Care Team services?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Agenda alignment uncertainty</w:t>
      </w:r>
      <w:r w:rsidDel="00000000" w:rsidR="00000000" w:rsidRPr="00000000">
        <w:rPr>
          <w:rtl w:val="0"/>
        </w:rPr>
        <w:t xml:space="preserve">: Is there convergence or divergence between Care Teams' service priorities and public concerns?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Deservingness perceptions</w:t>
      </w:r>
      <w:r w:rsidDel="00000000" w:rsidR="00000000" w:rsidRPr="00000000">
        <w:rPr>
          <w:rtl w:val="0"/>
        </w:rPr>
        <w:t xml:space="preserve">: What criteria do citizens apply when determining who deserves community care?</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Third-party access</w:t>
      </w:r>
      <w:r w:rsidDel="00000000" w:rsidR="00000000" w:rsidRPr="00000000">
        <w:rPr>
          <w:rtl w:val="0"/>
        </w:rPr>
        <w:t xml:space="preserve">: How do residents view the accessibility and appropriateness of Care Teams as an intermediary between government and citizens?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tg06wf5fwoz" w:id="4"/>
      <w:bookmarkEnd w:id="4"/>
      <w:r w:rsidDel="00000000" w:rsidR="00000000" w:rsidRPr="00000000">
        <w:rPr>
          <w:b w:val="1"/>
          <w:bCs w:val="1"/>
          <w:color w:val="000000"/>
          <w:sz w:val="26"/>
          <w:szCs w:val="26"/>
          <w:rtl w:val="0"/>
        </w:rPr>
        <w:t xml:space="preserve">1.3 Theoretical Significance</w:t>
      </w:r>
    </w:p>
    <w:p w:rsidR="00000000" w:rsidDel="00000000" w:rsidP="00000000" w:rsidRDefault="00000000" w:rsidRPr="00000000" w14:paraId="00000011">
      <w:pPr>
        <w:spacing w:after="240" w:before="240" w:lineRule="auto"/>
        <w:rPr>
          <w:color w:val="1155cc"/>
          <w:u w:val="single"/>
        </w:rPr>
      </w:pPr>
      <w:r w:rsidDel="00000000" w:rsidR="00000000" w:rsidRPr="00000000">
        <w:rPr>
          <w:rtl w:val="0"/>
        </w:rPr>
        <w:t xml:space="preserve">The welfare deservingness model is "one of the most influential theoretical frameworks in the welfare attitude literature." This theoretical framework is used to understand the "who should get what and why" question that underlies debates about solidarity and social justice in the welfare state.</w:t>
      </w:r>
      <w:hyperlink r:id="rId6">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ffhvn754w3e6" w:id="5"/>
      <w:bookmarkEnd w:id="5"/>
      <w:r w:rsidDel="00000000" w:rsidR="00000000" w:rsidRPr="00000000">
        <w:rPr>
          <w:b w:val="1"/>
          <w:bCs w:val="1"/>
          <w:sz w:val="34"/>
          <w:szCs w:val="34"/>
          <w:rtl w:val="0"/>
        </w:rPr>
        <w:t xml:space="preserve">2. THEORETICAL FRAMEWORK</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cs4olubjv15" w:id="6"/>
      <w:bookmarkEnd w:id="6"/>
      <w:r w:rsidDel="00000000" w:rsidR="00000000" w:rsidRPr="00000000">
        <w:rPr>
          <w:b w:val="1"/>
          <w:bCs w:val="1"/>
          <w:color w:val="000000"/>
          <w:sz w:val="26"/>
          <w:szCs w:val="26"/>
          <w:rtl w:val="0"/>
        </w:rPr>
        <w:t xml:space="preserve">2.1 Welfare Deservingness Theory (CARIN Framework)</w:t>
      </w:r>
    </w:p>
    <w:p w:rsidR="00000000" w:rsidDel="00000000" w:rsidP="00000000" w:rsidRDefault="00000000" w:rsidRPr="00000000" w14:paraId="00000015">
      <w:pPr>
        <w:spacing w:after="240" w:before="240" w:lineRule="auto"/>
        <w:rPr>
          <w:color w:val="1155cc"/>
          <w:u w:val="single"/>
        </w:rPr>
      </w:pPr>
      <w:r w:rsidDel="00000000" w:rsidR="00000000" w:rsidRPr="00000000">
        <w:rPr>
          <w:rtl w:val="0"/>
        </w:rPr>
        <w:t xml:space="preserve">Studies investigate how popular support for social policies targeting particular groups is rooted in citizens' deservingness opinions. According to theory, "people fall back on five criteria – Control, Attitude, Reciprocity, Identity and Need (CARIN) – to distinguish the deserving from the undeserving."</w:t>
      </w:r>
      <w:hyperlink r:id="rId7">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Application to Care Teams:</w:t>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6980"/>
        <w:tblGridChange w:id="0">
          <w:tblGrid>
            <w:gridCol w:w="2045"/>
            <w:gridCol w:w="69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CARIN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Application to Care Teams Context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Did the person contribute to their situation of need?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Attitude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Does the recipient show gratitude/willingness to cooperate?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Reciprocity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Has the person contributed to the community previously?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Is the recipient perceived as part of "us" (local community)?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How severe is the person's need for assistance?</w:t>
            </w:r>
          </w:p>
        </w:tc>
      </w:tr>
    </w:tbl>
    <w:p w:rsidR="00000000" w:rsidDel="00000000" w:rsidP="00000000" w:rsidRDefault="00000000" w:rsidRPr="00000000" w14:paraId="00000023">
      <w:pPr>
        <w:spacing w:after="240" w:before="240" w:lineRule="auto"/>
        <w:rPr>
          <w:color w:val="1155cc"/>
          <w:u w:val="single"/>
        </w:rPr>
      </w:pPr>
      <w:r w:rsidDel="00000000" w:rsidR="00000000" w:rsidRPr="00000000">
        <w:rPr>
          <w:rtl w:val="0"/>
        </w:rPr>
        <w:t xml:space="preserve">People in greater need are "seen as more deserving than people who have the means to take care of themselves." The level of control over neediness is also critical—"people who are seen as responsible for their own situation are seen as less deserving."</w:t>
      </w:r>
      <w:hyperlink r:id="rId8">
        <w:r w:rsidDel="00000000" w:rsidR="00000000" w:rsidRPr="00000000">
          <w:rPr>
            <w:color w:val="1155cc"/>
            <w:u w:val="single"/>
            <w:rtl w:val="0"/>
          </w:rPr>
          <w:t xml:space="preserve">[6]</w:t>
        </w:r>
      </w:hyperlink>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uqq9dd123pod" w:id="7"/>
      <w:bookmarkEnd w:id="7"/>
      <w:r w:rsidDel="00000000" w:rsidR="00000000" w:rsidRPr="00000000">
        <w:rPr>
          <w:b w:val="1"/>
          <w:bCs w:val="1"/>
          <w:color w:val="000000"/>
          <w:sz w:val="26"/>
          <w:szCs w:val="26"/>
          <w:rtl w:val="0"/>
        </w:rPr>
        <w:t xml:space="preserve">2.2 Agenda-Setting Theory</w:t>
      </w:r>
    </w:p>
    <w:p w:rsidR="00000000" w:rsidDel="00000000" w:rsidP="00000000" w:rsidRDefault="00000000" w:rsidRPr="00000000" w14:paraId="00000025">
      <w:pPr>
        <w:spacing w:after="240" w:before="240" w:lineRule="auto"/>
        <w:rPr>
          <w:color w:val="1155cc"/>
          <w:u w:val="single"/>
        </w:rPr>
      </w:pPr>
      <w:r w:rsidDel="00000000" w:rsidR="00000000" w:rsidRPr="00000000">
        <w:rPr>
          <w:rtl w:val="0"/>
        </w:rPr>
        <w:t xml:space="preserve">"Agenda-setting theory was formally developed by Maxwell McCombs and Donald Lewis Shaw in a study on the 1968 presidential election." McCombs and Shaw demonstrated a strong correlation between residents' thoughts on important issues and what the media reported. "By comparing the salience of issues in news content with the public's perceptions, McCombs and Shaw determines the degree to which the media sways public opinion."</w:t>
      </w:r>
      <w:hyperlink r:id="rId9">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Adapted Framework for Care Teams:</w:t>
      </w:r>
    </w:p>
    <w:p w:rsidR="00000000" w:rsidDel="00000000" w:rsidP="00000000" w:rsidRDefault="00000000" w:rsidRPr="00000000" w14:paraId="00000027">
      <w:pPr>
        <w:spacing w:after="240" w:before="240" w:lineRule="auto"/>
        <w:rPr>
          <w:color w:val="1155cc"/>
          <w:u w:val="single"/>
        </w:rPr>
      </w:pPr>
      <w:r w:rsidDel="00000000" w:rsidR="00000000" w:rsidRPr="00000000">
        <w:rPr>
          <w:rtl w:val="0"/>
        </w:rPr>
        <w:t xml:space="preserve">The theory highlights the relationship between "Media Agenda: What news outlets are covering"; "Public Agenda: What the general public finds important"; and "Policy Agenda: What government officials are actively discussing and legislating." The theory posits that "The media (Media Agenda) highlights a problem, which makes the public (Public Agenda) concerned about it. The public then puts pressure on their elected officials to 'do something,' forcing the issue onto the (Policy Agenda)."</w:t>
      </w:r>
      <w:hyperlink r:id="rId10">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In this study, we propose a three-tier agenda comparison:</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Care Team Agenda</w:t>
      </w:r>
      <w:r w:rsidDel="00000000" w:rsidR="00000000" w:rsidRPr="00000000">
        <w:rPr>
          <w:rtl w:val="0"/>
        </w:rPr>
        <w:t xml:space="preserve">: Service priorities as defined by District Offices and KPIs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Public Agenda</w:t>
      </w:r>
      <w:r w:rsidDel="00000000" w:rsidR="00000000" w:rsidRPr="00000000">
        <w:rPr>
          <w:rtl w:val="0"/>
        </w:rPr>
        <w:t xml:space="preserve">: Community priorities and perceived needs</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bCs w:val="1"/>
          <w:rtl w:val="0"/>
        </w:rPr>
        <w:t xml:space="preserve">Policy Agenda</w:t>
      </w:r>
      <w:r w:rsidDel="00000000" w:rsidR="00000000" w:rsidRPr="00000000">
        <w:rPr>
          <w:rtl w:val="0"/>
        </w:rPr>
        <w:t xml:space="preserve">: Government directives on district-level care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e8f400ab863z" w:id="8"/>
      <w:bookmarkEnd w:id="8"/>
      <w:r w:rsidDel="00000000" w:rsidR="00000000" w:rsidRPr="00000000">
        <w:rPr>
          <w:b w:val="1"/>
          <w:bCs w:val="1"/>
          <w:sz w:val="34"/>
          <w:szCs w:val="34"/>
          <w:rtl w:val="0"/>
        </w:rPr>
        <w:t xml:space="preserve">3. RESEARCH QUESTIONS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e73y6vofc483" w:id="9"/>
      <w:bookmarkEnd w:id="9"/>
      <w:r w:rsidDel="00000000" w:rsidR="00000000" w:rsidRPr="00000000">
        <w:rPr>
          <w:b w:val="1"/>
          <w:bCs w:val="1"/>
          <w:color w:val="000000"/>
          <w:sz w:val="26"/>
          <w:szCs w:val="26"/>
          <w:rtl w:val="0"/>
        </w:rPr>
        <w:t xml:space="preserve">Primary Research Questions: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RQ1 (Deservingness):</w:t>
      </w:r>
      <w:r w:rsidDel="00000000" w:rsidR="00000000" w:rsidRPr="00000000">
        <w:rPr>
          <w:rtl w:val="0"/>
        </w:rPr>
        <w:t xml:space="preserve"> What criteria do Hong Kong residents apply when determining who deserves Care Team services, and how do these align with the CARIN framework?</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RQ2 (Agenda Alignment):</w:t>
      </w:r>
      <w:r w:rsidDel="00000000" w:rsidR="00000000" w:rsidRPr="00000000">
        <w:rPr>
          <w:rtl w:val="0"/>
        </w:rPr>
        <w:t xml:space="preserve"> To what extent do Care Team service priorities align with the public's perceived community needs?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RQ3 (Third-Party Access):</w:t>
      </w:r>
      <w:r w:rsidDel="00000000" w:rsidR="00000000" w:rsidRPr="00000000">
        <w:rPr>
          <w:rtl w:val="0"/>
        </w:rPr>
        <w:t xml:space="preserve"> How do residents perceive Care Teams as an intermediary mechanism for accessing government services and communicating community concerns?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RQ4 (District Variation):</w:t>
      </w:r>
      <w:r w:rsidDel="00000000" w:rsidR="00000000" w:rsidRPr="00000000">
        <w:rPr>
          <w:rtl w:val="0"/>
        </w:rPr>
        <w:t xml:space="preserve"> How do deservingness perceptions and agenda alignment vary across the 18 districts of Hong Kong?</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fqrxywjp4x2m" w:id="10"/>
      <w:bookmarkEnd w:id="10"/>
      <w:r w:rsidDel="00000000" w:rsidR="00000000" w:rsidRPr="00000000">
        <w:rPr>
          <w:b w:val="1"/>
          <w:bCs w:val="1"/>
          <w:color w:val="000000"/>
          <w:sz w:val="26"/>
          <w:szCs w:val="26"/>
          <w:rtl w:val="0"/>
        </w:rPr>
        <w:t xml:space="preserve">Secondary Research Questions:</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What demographic and socio-economic factors influence deservingness perceptions?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How does prior contact with Care Teams affect public preferences?</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What role does community identity play in determining support for Care Team services?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iwlzyvuurpey" w:id="11"/>
      <w:bookmarkEnd w:id="11"/>
      <w:r w:rsidDel="00000000" w:rsidR="00000000" w:rsidRPr="00000000">
        <w:rPr>
          <w:b w:val="1"/>
          <w:bCs w:val="1"/>
          <w:sz w:val="34"/>
          <w:szCs w:val="34"/>
          <w:rtl w:val="0"/>
        </w:rPr>
        <w:t xml:space="preserve">4. RESEARCH METHODOLOGY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8rgn6h3ha3aw" w:id="12"/>
      <w:bookmarkEnd w:id="12"/>
      <w:r w:rsidDel="00000000" w:rsidR="00000000" w:rsidRPr="00000000">
        <w:rPr>
          <w:b w:val="1"/>
          <w:bCs w:val="1"/>
          <w:color w:val="000000"/>
          <w:sz w:val="26"/>
          <w:szCs w:val="26"/>
          <w:rtl w:val="0"/>
        </w:rPr>
        <w:t xml:space="preserve">4.1 Research Design: Mixed-Methods Approach</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Phase 1: Quantitative Survey (Hong Kong-wide)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4.510364605695"/>
        <w:gridCol w:w="6971.001446417928"/>
        <w:tblGridChange w:id="0">
          <w:tblGrid>
            <w:gridCol w:w="2054.510364605695"/>
            <w:gridCol w:w="6971.00144641792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Sample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1,800 respondents (100 per district × 18 districts)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Sampling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Stratified random sampling by district, age, and socio-economic status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Online + telephone (to ensure elderly inclusion)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Key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CARIN Deservingness Scale (adapted), Agenda Salience Questionnaire</w:t>
            </w:r>
          </w:p>
        </w:tc>
      </w:tr>
    </w:tbl>
    <w:p w:rsidR="00000000" w:rsidDel="00000000" w:rsidP="00000000" w:rsidRDefault="00000000" w:rsidRPr="00000000" w14:paraId="00000045">
      <w:pPr>
        <w:spacing w:after="240" w:before="240" w:lineRule="auto"/>
        <w:rPr>
          <w:color w:val="1155cc"/>
          <w:u w:val="single"/>
        </w:rPr>
      </w:pPr>
      <w:r w:rsidDel="00000000" w:rsidR="00000000" w:rsidRPr="00000000">
        <w:rPr>
          <w:rtl w:val="0"/>
        </w:rPr>
        <w:t xml:space="preserve">Analysis using "structural equation modelling (SEM) to test the dimensionality, validity and reliability of the scale" confirms that "the five deservingness principles are distinct dimensions that are differently related to social structural variables and have divergent consequences for policy preferences." This demonstrates that "the CARIN criteria represent distinct logics of social justice."</w:t>
      </w:r>
      <w:hyperlink r:id="rId11">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Phase 2: Qualitative Component</w:t>
      </w:r>
    </w:p>
    <w:p w:rsidR="00000000" w:rsidDel="00000000" w:rsidP="00000000" w:rsidRDefault="00000000" w:rsidRPr="00000000" w14:paraId="00000047">
      <w:pPr>
        <w:spacing w:after="240" w:before="240" w:lineRule="auto"/>
        <w:rPr>
          <w:color w:val="1155cc"/>
          <w:u w:val="single"/>
        </w:rPr>
      </w:pPr>
      <w:r w:rsidDel="00000000" w:rsidR="00000000" w:rsidRPr="00000000">
        <w:rPr>
          <w:rtl w:val="0"/>
        </w:rPr>
        <w:t xml:space="preserve">The research field of welfare deservingness "is in need of qualitative research." Studies show that "citizens discussing matters of social welfare make explicit reference not only to the deservingness criteria of control, reciprocity, and need but also to a number of context-related criteria extending beyond the deservingness framework (e.g. equality/universalism)."</w:t>
      </w:r>
      <w:hyperlink r:id="rId12">
        <w:r w:rsidDel="00000000" w:rsidR="00000000" w:rsidRPr="00000000">
          <w:rPr>
            <w:color w:val="1155cc"/>
            <w:u w:val="single"/>
            <w:rtl w:val="0"/>
          </w:rPr>
          <w:t xml:space="preserve">[8]</w:t>
        </w:r>
      </w:hyperlink>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6.8524361929617"/>
        <w:gridCol w:w="6698.65937483066"/>
        <w:tblGridChange w:id="0">
          <w:tblGrid>
            <w:gridCol w:w="2326.8524361929617"/>
            <w:gridCol w:w="6698.6593748306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Focus Groups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18 groups (1 per district), 8-10 participants each</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In-depth Interviews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36 interviews with Care Team members (2 per district)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Document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Service outlines, KPI reports, and district-level activity reports</w:t>
            </w:r>
          </w:p>
        </w:tc>
      </w:tr>
    </w:tbl>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Phase 3: Vignette Experiments</w:t>
      </w:r>
    </w:p>
    <w:p w:rsidR="00000000" w:rsidDel="00000000" w:rsidP="00000000" w:rsidRDefault="00000000" w:rsidRPr="00000000" w14:paraId="00000051">
      <w:pPr>
        <w:spacing w:after="240" w:before="240" w:lineRule="auto"/>
        <w:rPr>
          <w:color w:val="1155cc"/>
          <w:u w:val="single"/>
        </w:rPr>
      </w:pPr>
      <w:r w:rsidDel="00000000" w:rsidR="00000000" w:rsidRPr="00000000">
        <w:rPr>
          <w:rtl w:val="0"/>
        </w:rPr>
        <w:t xml:space="preserve">"Original vignette survey experiments" can demonstrate "the empirical implications of using this new set of criteria."</w:t>
      </w:r>
      <w:hyperlink r:id="rId13">
        <w:r w:rsidDel="00000000" w:rsidR="00000000" w:rsidRPr="00000000">
          <w:rPr>
            <w:color w:val="1155cc"/>
            <w:u w:val="single"/>
            <w:rtl w:val="0"/>
          </w:rPr>
          <w:t xml:space="preserve">[10]</w:t>
        </w:r>
      </w:hyperlink>
      <w:r w:rsidDel="00000000" w:rsidR="00000000" w:rsidRPr="00000000">
        <w:rPr>
          <w:rtl w:val="0"/>
        </w:rPr>
      </w:r>
    </w:p>
    <w:p w:rsidR="00000000" w:rsidDel="00000000" w:rsidP="00000000" w:rsidRDefault="00000000" w:rsidRPr="00000000" w14:paraId="00000052">
      <w:pPr>
        <w:numPr>
          <w:ilvl w:val="0"/>
          <w:numId w:val="12"/>
        </w:numPr>
        <w:spacing w:after="0" w:afterAutospacing="0" w:before="240" w:lineRule="auto"/>
        <w:ind w:left="720" w:hanging="360"/>
      </w:pPr>
      <w:r w:rsidDel="00000000" w:rsidR="00000000" w:rsidRPr="00000000">
        <w:rPr>
          <w:rtl w:val="0"/>
        </w:rPr>
        <w:t xml:space="preserve">Present hypothetical scenarios of individuals needing Care Team services</w:t>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rtl w:val="0"/>
        </w:rPr>
        <w:t xml:space="preserve">Manipulate CARIN-related attributes systematically</w:t>
      </w:r>
    </w:p>
    <w:p w:rsidR="00000000" w:rsidDel="00000000" w:rsidP="00000000" w:rsidRDefault="00000000" w:rsidRPr="00000000" w14:paraId="00000054">
      <w:pPr>
        <w:numPr>
          <w:ilvl w:val="0"/>
          <w:numId w:val="12"/>
        </w:numPr>
        <w:spacing w:after="240" w:before="0" w:beforeAutospacing="0" w:lineRule="auto"/>
        <w:ind w:left="720" w:hanging="360"/>
      </w:pPr>
      <w:r w:rsidDel="00000000" w:rsidR="00000000" w:rsidRPr="00000000">
        <w:rPr>
          <w:rtl w:val="0"/>
        </w:rPr>
        <w:t xml:space="preserve">Measure respondents' deservingness judgments and recommended service levels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q3js3xi3qwou" w:id="13"/>
      <w:bookmarkEnd w:id="13"/>
      <w:r w:rsidDel="00000000" w:rsidR="00000000" w:rsidRPr="00000000">
        <w:rPr>
          <w:b w:val="1"/>
          <w:bCs w:val="1"/>
          <w:color w:val="000000"/>
          <w:sz w:val="26"/>
          <w:szCs w:val="26"/>
          <w:rtl w:val="0"/>
        </w:rPr>
        <w:t xml:space="preserve">4.2 Data Analysis Plan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Quantitative Analysis:</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Confirmatory Factor Analysis (CFA) for CARIN scale validation</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Hierarchical Linear Modelling (HLM) for district-level variations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Regression analysis for demographic predictors</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Agenda congruence index calculation</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Qualitative Analysis:</w:t>
      </w:r>
    </w:p>
    <w:p w:rsidR="00000000" w:rsidDel="00000000" w:rsidP="00000000" w:rsidRDefault="00000000" w:rsidRPr="00000000" w14:paraId="0000005C">
      <w:pPr>
        <w:numPr>
          <w:ilvl w:val="0"/>
          <w:numId w:val="15"/>
        </w:numPr>
        <w:spacing w:after="0" w:afterAutospacing="0" w:before="240" w:lineRule="auto"/>
        <w:ind w:left="720" w:hanging="360"/>
      </w:pPr>
      <w:r w:rsidDel="00000000" w:rsidR="00000000" w:rsidRPr="00000000">
        <w:rPr>
          <w:rtl w:val="0"/>
        </w:rPr>
        <w:t xml:space="preserve">Thematic analysis of focus group transcripts</w:t>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rtl w:val="0"/>
        </w:rPr>
        <w:t xml:space="preserve">Framework analysis applying CARIN criteria</w:t>
      </w:r>
    </w:p>
    <w:p w:rsidR="00000000" w:rsidDel="00000000" w:rsidP="00000000" w:rsidRDefault="00000000" w:rsidRPr="00000000" w14:paraId="0000005E">
      <w:pPr>
        <w:numPr>
          <w:ilvl w:val="0"/>
          <w:numId w:val="15"/>
        </w:numPr>
        <w:spacing w:after="240" w:before="0" w:beforeAutospacing="0" w:lineRule="auto"/>
        <w:ind w:left="720" w:hanging="360"/>
      </w:pPr>
      <w:r w:rsidDel="00000000" w:rsidR="00000000" w:rsidRPr="00000000">
        <w:rPr>
          <w:rtl w:val="0"/>
        </w:rPr>
        <w:t xml:space="preserve">Cross-case comparison across districts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rxjutpjpehr5" w:id="14"/>
      <w:bookmarkEnd w:id="14"/>
      <w:r w:rsidDel="00000000" w:rsidR="00000000" w:rsidRPr="00000000">
        <w:rPr>
          <w:b w:val="1"/>
          <w:bCs w:val="1"/>
          <w:sz w:val="34"/>
          <w:szCs w:val="34"/>
          <w:rtl w:val="0"/>
        </w:rPr>
        <w:t xml:space="preserve">5. EXPECTED OUTCOMES AND DELIVERABLES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3s525n18toab" w:id="15"/>
      <w:bookmarkEnd w:id="15"/>
      <w:r w:rsidDel="00000000" w:rsidR="00000000" w:rsidRPr="00000000">
        <w:rPr>
          <w:b w:val="1"/>
          <w:bCs w:val="1"/>
          <w:color w:val="000000"/>
          <w:sz w:val="26"/>
          <w:szCs w:val="26"/>
          <w:rtl w:val="0"/>
        </w:rPr>
        <w:t xml:space="preserve">5.1 Academic Outputs</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rtl w:val="0"/>
        </w:rPr>
        <w:t xml:space="preserve">2-3 peer-reviewed journal articles in social policy journals</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Conference presentations at relevant academic forums</w:t>
      </w:r>
    </w:p>
    <w:p w:rsidR="00000000" w:rsidDel="00000000" w:rsidP="00000000" w:rsidRDefault="00000000" w:rsidRPr="00000000" w14:paraId="00000064">
      <w:pPr>
        <w:numPr>
          <w:ilvl w:val="0"/>
          <w:numId w:val="8"/>
        </w:numPr>
        <w:spacing w:after="240" w:before="0" w:beforeAutospacing="0" w:lineRule="auto"/>
        <w:ind w:left="720" w:hanging="360"/>
      </w:pPr>
      <w:r w:rsidDel="00000000" w:rsidR="00000000" w:rsidRPr="00000000">
        <w:rPr>
          <w:rtl w:val="0"/>
        </w:rPr>
        <w:t xml:space="preserve">Research report and executive summary</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dz2juuz6lx67" w:id="16"/>
      <w:bookmarkEnd w:id="16"/>
      <w:r w:rsidDel="00000000" w:rsidR="00000000" w:rsidRPr="00000000">
        <w:rPr>
          <w:b w:val="1"/>
          <w:bCs w:val="1"/>
          <w:color w:val="000000"/>
          <w:sz w:val="26"/>
          <w:szCs w:val="26"/>
          <w:rtl w:val="0"/>
        </w:rPr>
        <w:t xml:space="preserve">5.2 Policy Outputs</w:t>
      </w:r>
    </w:p>
    <w:p w:rsidR="00000000" w:rsidDel="00000000" w:rsidP="00000000" w:rsidRDefault="00000000" w:rsidRPr="00000000" w14:paraId="00000066">
      <w:pPr>
        <w:numPr>
          <w:ilvl w:val="0"/>
          <w:numId w:val="10"/>
        </w:numPr>
        <w:spacing w:after="0" w:afterAutospacing="0" w:before="240" w:lineRule="auto"/>
        <w:ind w:left="720" w:hanging="360"/>
      </w:pPr>
      <w:r w:rsidDel="00000000" w:rsidR="00000000" w:rsidRPr="00000000">
        <w:rPr>
          <w:rtl w:val="0"/>
        </w:rPr>
        <w:t xml:space="preserve">District-level preference profiles for each of the 18 districts</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rtl w:val="0"/>
        </w:rPr>
        <w:t xml:space="preserve">Agenda alignment assessment with gap identification</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Evidence-based recommendations for second-term service enhancement</w:t>
      </w:r>
    </w:p>
    <w:p w:rsidR="00000000" w:rsidDel="00000000" w:rsidP="00000000" w:rsidRDefault="00000000" w:rsidRPr="00000000" w14:paraId="00000069">
      <w:pPr>
        <w:numPr>
          <w:ilvl w:val="0"/>
          <w:numId w:val="10"/>
        </w:numPr>
        <w:spacing w:after="240" w:before="0" w:beforeAutospacing="0" w:lineRule="auto"/>
        <w:ind w:left="720" w:hanging="360"/>
      </w:pPr>
      <w:r w:rsidDel="00000000" w:rsidR="00000000" w:rsidRPr="00000000">
        <w:rPr>
          <w:rtl w:val="0"/>
        </w:rPr>
        <w:t xml:space="preserve">Community engagement framework for Care Teams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2wfh84wudzsw" w:id="17"/>
      <w:bookmarkEnd w:id="17"/>
      <w:r w:rsidDel="00000000" w:rsidR="00000000" w:rsidRPr="00000000">
        <w:rPr>
          <w:b w:val="1"/>
          <w:bCs w:val="1"/>
          <w:color w:val="000000"/>
          <w:sz w:val="26"/>
          <w:szCs w:val="26"/>
          <w:rtl w:val="0"/>
        </w:rPr>
        <w:t xml:space="preserve">5.3 Practical Tools</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rtl w:val="0"/>
        </w:rPr>
        <w:t xml:space="preserve">Validated Chinese-language CARIN scale for Hong Kong context</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Agenda congruence measurement tool</w:t>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rtl w:val="0"/>
        </w:rPr>
        <w:t xml:space="preserve">Best practice guidelines for Care Team–community engagement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n1nzxcngdsfx" w:id="18"/>
      <w:bookmarkEnd w:id="18"/>
      <w:r w:rsidDel="00000000" w:rsidR="00000000" w:rsidRPr="00000000">
        <w:rPr>
          <w:b w:val="1"/>
          <w:bCs w:val="1"/>
          <w:sz w:val="34"/>
          <w:szCs w:val="34"/>
          <w:rtl w:val="0"/>
        </w:rPr>
        <w:t xml:space="preserve">6. POLICY IMPLICATIONS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fgskqrm0ae1e" w:id="19"/>
      <w:bookmarkEnd w:id="19"/>
      <w:r w:rsidDel="00000000" w:rsidR="00000000" w:rsidRPr="00000000">
        <w:rPr>
          <w:b w:val="1"/>
          <w:bCs w:val="1"/>
          <w:color w:val="000000"/>
          <w:sz w:val="26"/>
          <w:szCs w:val="26"/>
          <w:rtl w:val="0"/>
        </w:rPr>
        <w:t xml:space="preserve">6.1 Direct Policy Relevance</w:t>
      </w:r>
    </w:p>
    <w:p w:rsidR="00000000" w:rsidDel="00000000" w:rsidP="00000000" w:rsidRDefault="00000000" w:rsidRPr="00000000" w14:paraId="00000071">
      <w:pPr>
        <w:spacing w:after="240" w:before="240" w:lineRule="auto"/>
        <w:rPr>
          <w:color w:val="1155cc"/>
          <w:u w:val="single"/>
        </w:rPr>
      </w:pPr>
      <w:r w:rsidDel="00000000" w:rsidR="00000000" w:rsidRPr="00000000">
        <w:rPr>
          <w:rtl w:val="0"/>
        </w:rPr>
        <w:t xml:space="preserve">The PPR Funding Scheme evaluates proposals based on "research quality and relevance to public policy needs," including "whether the research findings can be effectively translated into practicable policy recommendations."</w:t>
      </w:r>
      <w:hyperlink r:id="rId14">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This research directly addresses:</w:t>
      </w:r>
    </w:p>
    <w:p w:rsidR="00000000" w:rsidDel="00000000" w:rsidP="00000000" w:rsidRDefault="00000000" w:rsidRPr="00000000" w14:paraId="00000073">
      <w:pPr>
        <w:numPr>
          <w:ilvl w:val="0"/>
          <w:numId w:val="11"/>
        </w:numPr>
        <w:spacing w:after="0" w:afterAutospacing="0" w:before="240" w:lineRule="auto"/>
        <w:ind w:left="720" w:hanging="360"/>
      </w:pPr>
      <w:r w:rsidDel="00000000" w:rsidR="00000000" w:rsidRPr="00000000">
        <w:rPr>
          <w:b w:val="1"/>
          <w:bCs w:val="1"/>
          <w:rtl w:val="0"/>
        </w:rPr>
        <w:t xml:space="preserve">Service Optimisation</w:t>
      </w:r>
      <w:r w:rsidDel="00000000" w:rsidR="00000000" w:rsidRPr="00000000">
        <w:rPr>
          <w:rtl w:val="0"/>
        </w:rPr>
        <w:t xml:space="preserve">: Identifying gaps between current KPIs and public expectations</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Evidence for the 50% funding increase utilisation</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b w:val="1"/>
          <w:bCs w:val="1"/>
          <w:rtl w:val="0"/>
        </w:rPr>
        <w:t xml:space="preserve">District Governance Enhancement</w:t>
      </w:r>
      <w:r w:rsidDel="00000000" w:rsidR="00000000" w:rsidRPr="00000000">
        <w:rPr>
          <w:rtl w:val="0"/>
        </w:rPr>
        <w:t xml:space="preserve">: Strengthening the "troika" of Care Teams, District Councils, and district committees</w:t>
      </w:r>
    </w:p>
    <w:p w:rsidR="00000000" w:rsidDel="00000000" w:rsidP="00000000" w:rsidRDefault="00000000" w:rsidRPr="00000000" w14:paraId="00000076">
      <w:pPr>
        <w:numPr>
          <w:ilvl w:val="0"/>
          <w:numId w:val="11"/>
        </w:numPr>
        <w:spacing w:after="240" w:before="0" w:beforeAutospacing="0" w:lineRule="auto"/>
        <w:ind w:left="720" w:hanging="360"/>
      </w:pPr>
      <w:r w:rsidDel="00000000" w:rsidR="00000000" w:rsidRPr="00000000">
        <w:rPr>
          <w:b w:val="1"/>
          <w:bCs w:val="1"/>
          <w:rtl w:val="0"/>
        </w:rPr>
        <w:t xml:space="preserve">Communication Channels</w:t>
      </w:r>
      <w:r w:rsidDel="00000000" w:rsidR="00000000" w:rsidRPr="00000000">
        <w:rPr>
          <w:rtl w:val="0"/>
        </w:rPr>
        <w:t xml:space="preserve">: Improving two-way information flow between government and residents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h5xwem3l46fc" w:id="20"/>
      <w:bookmarkEnd w:id="20"/>
      <w:r w:rsidDel="00000000" w:rsidR="00000000" w:rsidRPr="00000000">
        <w:rPr>
          <w:b w:val="1"/>
          <w:bCs w:val="1"/>
          <w:color w:val="000000"/>
          <w:sz w:val="26"/>
          <w:szCs w:val="26"/>
          <w:rtl w:val="0"/>
        </w:rPr>
        <w:t xml:space="preserve">6.2 Agenda-Setting Implications</w:t>
      </w:r>
    </w:p>
    <w:p w:rsidR="00000000" w:rsidDel="00000000" w:rsidP="00000000" w:rsidRDefault="00000000" w:rsidRPr="00000000" w14:paraId="00000078">
      <w:pPr>
        <w:spacing w:after="240" w:before="240" w:lineRule="auto"/>
        <w:rPr>
          <w:color w:val="1155cc"/>
          <w:u w:val="single"/>
        </w:rPr>
      </w:pPr>
      <w:r w:rsidDel="00000000" w:rsidR="00000000" w:rsidRPr="00000000">
        <w:rPr>
          <w:rtl w:val="0"/>
        </w:rPr>
        <w:t xml:space="preserve">Research has shown that "the media's persistent coverage of particular issues can lead to heightened public interest and demand for action, thereby influencing public opinion and even policy outcomes."</w:t>
      </w:r>
      <w:hyperlink r:id="rId15">
        <w:r w:rsidDel="00000000" w:rsidR="00000000" w:rsidRPr="00000000">
          <w:rPr>
            <w:color w:val="1155cc"/>
            <w:u w:val="single"/>
            <w:rtl w:val="0"/>
          </w:rPr>
          <w:t xml:space="preserve">[3]</w:t>
        </w:r>
      </w:hyperlink>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The study will:</w:t>
      </w:r>
    </w:p>
    <w:p w:rsidR="00000000" w:rsidDel="00000000" w:rsidP="00000000" w:rsidRDefault="00000000" w:rsidRPr="00000000" w14:paraId="0000007A">
      <w:pPr>
        <w:numPr>
          <w:ilvl w:val="0"/>
          <w:numId w:val="14"/>
        </w:numPr>
        <w:spacing w:after="0" w:afterAutospacing="0" w:before="240" w:lineRule="auto"/>
        <w:ind w:left="720" w:hanging="360"/>
      </w:pPr>
      <w:r w:rsidDel="00000000" w:rsidR="00000000" w:rsidRPr="00000000">
        <w:rPr>
          <w:rtl w:val="0"/>
        </w:rPr>
        <w:t xml:space="preserve">Map the current "agenda" of each stakeholder group</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Identify priority mismatches requiring policy attention</w:t>
      </w:r>
    </w:p>
    <w:p w:rsidR="00000000" w:rsidDel="00000000" w:rsidP="00000000" w:rsidRDefault="00000000" w:rsidRPr="00000000" w14:paraId="0000007C">
      <w:pPr>
        <w:numPr>
          <w:ilvl w:val="0"/>
          <w:numId w:val="14"/>
        </w:numPr>
        <w:spacing w:after="240" w:before="0" w:beforeAutospacing="0" w:lineRule="auto"/>
        <w:ind w:left="720" w:hanging="360"/>
      </w:pPr>
      <w:r w:rsidDel="00000000" w:rsidR="00000000" w:rsidRPr="00000000">
        <w:rPr>
          <w:rtl w:val="0"/>
        </w:rPr>
        <w:t xml:space="preserve">Propose mechanisms for better agenda alignment</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vxp6663t04qa" w:id="21"/>
      <w:bookmarkEnd w:id="21"/>
      <w:r w:rsidDel="00000000" w:rsidR="00000000" w:rsidRPr="00000000">
        <w:rPr>
          <w:b w:val="1"/>
          <w:bCs w:val="1"/>
          <w:color w:val="000000"/>
          <w:sz w:val="26"/>
          <w:szCs w:val="26"/>
          <w:rtl w:val="0"/>
        </w:rPr>
        <w:t xml:space="preserve">6.3 Deservingness Framework Applications</w:t>
      </w:r>
    </w:p>
    <w:p w:rsidR="00000000" w:rsidDel="00000000" w:rsidP="00000000" w:rsidRDefault="00000000" w:rsidRPr="00000000" w14:paraId="0000007E">
      <w:pPr>
        <w:spacing w:after="240" w:before="240" w:lineRule="auto"/>
        <w:rPr>
          <w:color w:val="1155cc"/>
          <w:u w:val="single"/>
        </w:rPr>
      </w:pPr>
      <w:r w:rsidDel="00000000" w:rsidR="00000000" w:rsidRPr="00000000">
        <w:rPr>
          <w:rtl w:val="0"/>
        </w:rPr>
        <w:t xml:space="preserve">"The negative public image of benefit claimants with immigrant or minority backgrounds... can explain why countries have started to curtail immigrants' access to social protection." Given this, "it is crucial to understand how these perceptions are formed and why some groups are seen as more deserving than others."</w:t>
      </w:r>
      <w:hyperlink r:id="rId16">
        <w:r w:rsidDel="00000000" w:rsidR="00000000" w:rsidRPr="00000000">
          <w:rPr>
            <w:color w:val="1155cc"/>
            <w:u w:val="single"/>
            <w:rtl w:val="0"/>
          </w:rPr>
          <w:t xml:space="preserve">[10]</w:t>
        </w:r>
      </w:hyperlink>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Understanding deservingness perceptions will help:</w:t>
      </w:r>
    </w:p>
    <w:p w:rsidR="00000000" w:rsidDel="00000000" w:rsidP="00000000" w:rsidRDefault="00000000" w:rsidRPr="00000000" w14:paraId="00000080">
      <w:pPr>
        <w:numPr>
          <w:ilvl w:val="0"/>
          <w:numId w:val="16"/>
        </w:numPr>
        <w:spacing w:after="0" w:afterAutospacing="0" w:before="240" w:lineRule="auto"/>
        <w:ind w:left="720" w:hanging="360"/>
      </w:pPr>
      <w:r w:rsidDel="00000000" w:rsidR="00000000" w:rsidRPr="00000000">
        <w:rPr>
          <w:rtl w:val="0"/>
        </w:rPr>
        <w:t xml:space="preserve">Ensure equitable service distribution</w:t>
      </w:r>
    </w:p>
    <w:p w:rsidR="00000000" w:rsidDel="00000000" w:rsidP="00000000" w:rsidRDefault="00000000" w:rsidRPr="00000000" w14:paraId="00000081">
      <w:pPr>
        <w:numPr>
          <w:ilvl w:val="0"/>
          <w:numId w:val="16"/>
        </w:numPr>
        <w:spacing w:after="0" w:afterAutospacing="0" w:before="0" w:beforeAutospacing="0" w:lineRule="auto"/>
        <w:ind w:left="720" w:hanging="360"/>
      </w:pPr>
      <w:r w:rsidDel="00000000" w:rsidR="00000000" w:rsidRPr="00000000">
        <w:rPr>
          <w:rtl w:val="0"/>
        </w:rPr>
        <w:t xml:space="preserve">Address potential biases in public expectations</w:t>
      </w:r>
    </w:p>
    <w:p w:rsidR="00000000" w:rsidDel="00000000" w:rsidP="00000000" w:rsidRDefault="00000000" w:rsidRPr="00000000" w14:paraId="00000082">
      <w:pPr>
        <w:numPr>
          <w:ilvl w:val="0"/>
          <w:numId w:val="16"/>
        </w:numPr>
        <w:spacing w:after="240" w:before="0" w:beforeAutospacing="0" w:lineRule="auto"/>
        <w:ind w:left="720" w:hanging="360"/>
      </w:pPr>
      <w:r w:rsidDel="00000000" w:rsidR="00000000" w:rsidRPr="00000000">
        <w:rPr>
          <w:rtl w:val="0"/>
        </w:rPr>
        <w:t xml:space="preserve">Design inclusive outreach strategies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90ipemnnfloy" w:id="22"/>
      <w:bookmarkEnd w:id="22"/>
      <w:r w:rsidDel="00000000" w:rsidR="00000000" w:rsidRPr="00000000">
        <w:rPr>
          <w:b w:val="1"/>
          <w:bCs w:val="1"/>
          <w:sz w:val="34"/>
          <w:szCs w:val="34"/>
          <w:rtl w:val="0"/>
        </w:rPr>
        <w:t xml:space="preserve">7. RESEARCH TIMELINE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4.800938494233"/>
        <w:gridCol w:w="6298.615106808998"/>
        <w:gridCol w:w="1652.0957657203928"/>
        <w:tblGridChange w:id="0">
          <w:tblGrid>
            <w:gridCol w:w="1074.800938494233"/>
            <w:gridCol w:w="6298.615106808998"/>
            <w:gridCol w:w="1652.095765720392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Phase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Literature review, instrument development, ethics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Months 1-3</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Phase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Quantitative survey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Months 4-8</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Phase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Qualitative data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Months 6-10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Phase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Data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Months 9-14</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Phase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Report writing and dissemination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Months 13-18</w:t>
            </w:r>
          </w:p>
        </w:tc>
      </w:tr>
    </w:tbl>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Total Duration</w:t>
      </w:r>
      <w:r w:rsidDel="00000000" w:rsidR="00000000" w:rsidRPr="00000000">
        <w:rPr>
          <w:rtl w:val="0"/>
        </w:rPr>
        <w:t xml:space="preserve">: 18 months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ee76ttp2vmsf" w:id="23"/>
      <w:bookmarkEnd w:id="23"/>
      <w:r w:rsidDel="00000000" w:rsidR="00000000" w:rsidRPr="00000000">
        <w:rPr>
          <w:b w:val="1"/>
          <w:bCs w:val="1"/>
          <w:sz w:val="34"/>
          <w:szCs w:val="34"/>
          <w:rtl w:val="0"/>
        </w:rPr>
        <w:t xml:space="preserve">8. BUDGET FRAMEWORK (Indicative)</w:t>
      </w:r>
    </w:p>
    <w:tbl>
      <w:tblPr>
        <w:tblStyle w:val="Table5"/>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5"/>
        <w:gridCol w:w="2750"/>
        <w:tblGridChange w:id="0">
          <w:tblGrid>
            <w:gridCol w:w="4115"/>
            <w:gridCol w:w="27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Estimated Cost (HKD)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Research Personnel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$350,000-450,000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Survey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$150,000-200,000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Focus Group &amp; Interview Expenses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$50,000-80,000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Data Analysis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$30,000-50,000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Dissemination &amp; Publication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$20,000-30,000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Administrative &amp; Overhead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~$90,000-120,000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$690,000-930,000</w:t>
            </w:r>
            <w:r w:rsidDel="00000000" w:rsidR="00000000" w:rsidRPr="00000000">
              <w:rPr>
                <w:rtl w:val="0"/>
              </w:rPr>
            </w:r>
          </w:p>
        </w:tc>
      </w:tr>
    </w:tbl>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yii379k5i9bo" w:id="24"/>
      <w:bookmarkEnd w:id="24"/>
      <w:r w:rsidDel="00000000" w:rsidR="00000000" w:rsidRPr="00000000">
        <w:rPr>
          <w:b w:val="1"/>
          <w:bCs w:val="1"/>
          <w:sz w:val="34"/>
          <w:szCs w:val="34"/>
          <w:rtl w:val="0"/>
        </w:rPr>
        <w:t xml:space="preserve">9. RESEARCH TEAM COMPOSITION (Suggested)</w:t>
      </w:r>
    </w:p>
    <w:p w:rsidR="00000000" w:rsidDel="00000000" w:rsidP="00000000" w:rsidRDefault="00000000" w:rsidRPr="00000000" w14:paraId="000000AC">
      <w:pPr>
        <w:numPr>
          <w:ilvl w:val="0"/>
          <w:numId w:val="5"/>
        </w:numPr>
        <w:spacing w:after="0" w:afterAutospacing="0" w:before="240" w:lineRule="auto"/>
        <w:ind w:left="720" w:hanging="360"/>
      </w:pPr>
      <w:r w:rsidDel="00000000" w:rsidR="00000000" w:rsidRPr="00000000">
        <w:rPr>
          <w:b w:val="1"/>
          <w:bCs w:val="1"/>
          <w:rtl w:val="0"/>
        </w:rPr>
        <w:t xml:space="preserve">Principal Investigator</w:t>
      </w:r>
      <w:r w:rsidDel="00000000" w:rsidR="00000000" w:rsidRPr="00000000">
        <w:rPr>
          <w:rtl w:val="0"/>
        </w:rPr>
        <w:t xml:space="preserve">: Senior scholar in public policy/social work</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b w:val="1"/>
          <w:bCs w:val="1"/>
          <w:rtl w:val="0"/>
        </w:rPr>
        <w:t xml:space="preserve">Co-Investigators</w:t>
      </w:r>
      <w:r w:rsidDel="00000000" w:rsidR="00000000" w:rsidRPr="00000000">
        <w:rPr>
          <w:rtl w:val="0"/>
        </w:rPr>
        <w:t xml:space="preserve">: Expertise in survey methodology, community development, district governance</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b w:val="1"/>
          <w:bCs w:val="1"/>
          <w:rtl w:val="0"/>
        </w:rPr>
        <w:t xml:space="preserve">Research Associates</w:t>
      </w:r>
      <w:r w:rsidDel="00000000" w:rsidR="00000000" w:rsidRPr="00000000">
        <w:rPr>
          <w:rtl w:val="0"/>
        </w:rPr>
        <w:t xml:space="preserve">: 2 full-time positions</w:t>
      </w:r>
    </w:p>
    <w:p w:rsidR="00000000" w:rsidDel="00000000" w:rsidP="00000000" w:rsidRDefault="00000000" w:rsidRPr="00000000" w14:paraId="000000AF">
      <w:pPr>
        <w:numPr>
          <w:ilvl w:val="0"/>
          <w:numId w:val="5"/>
        </w:numPr>
        <w:spacing w:after="240" w:before="0" w:beforeAutospacing="0" w:lineRule="auto"/>
        <w:ind w:left="720" w:hanging="360"/>
      </w:pPr>
      <w:r w:rsidDel="00000000" w:rsidR="00000000" w:rsidRPr="00000000">
        <w:rPr>
          <w:b w:val="1"/>
          <w:bCs w:val="1"/>
          <w:rtl w:val="0"/>
        </w:rPr>
        <w:t xml:space="preserve">Research Assistants</w:t>
      </w:r>
      <w:r w:rsidDel="00000000" w:rsidR="00000000" w:rsidRPr="00000000">
        <w:rPr>
          <w:rtl w:val="0"/>
        </w:rPr>
        <w:t xml:space="preserve">: 4-6 part-time positions (for district-level data collection)</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okqfq2359vw5" w:id="25"/>
      <w:bookmarkEnd w:id="25"/>
      <w:r w:rsidDel="00000000" w:rsidR="00000000" w:rsidRPr="00000000">
        <w:rPr>
          <w:b w:val="1"/>
          <w:bCs w:val="1"/>
          <w:sz w:val="34"/>
          <w:szCs w:val="34"/>
          <w:rtl w:val="0"/>
        </w:rPr>
        <w:t xml:space="preserve">10. KEY REFERENCES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Deservingness Theory:</w:t>
      </w:r>
    </w:p>
    <w:p w:rsidR="00000000" w:rsidDel="00000000" w:rsidP="00000000" w:rsidRDefault="00000000" w:rsidRPr="00000000" w14:paraId="000000B3">
      <w:pPr>
        <w:numPr>
          <w:ilvl w:val="0"/>
          <w:numId w:val="1"/>
        </w:numPr>
        <w:spacing w:after="0" w:afterAutospacing="0" w:before="240" w:lineRule="auto"/>
        <w:ind w:left="720" w:hanging="360"/>
      </w:pPr>
      <w:r w:rsidDel="00000000" w:rsidR="00000000" w:rsidRPr="00000000">
        <w:rPr>
          <w:rtl w:val="0"/>
        </w:rPr>
        <w:t xml:space="preserve">van Oorschot, W. (2000). "Who should get what, and why? On deservingness criteria and the conditionality of solidarity among the public." </w:t>
      </w:r>
      <w:r w:rsidDel="00000000" w:rsidR="00000000" w:rsidRPr="00000000">
        <w:rPr>
          <w:i w:val="1"/>
          <w:iCs w:val="1"/>
          <w:rtl w:val="0"/>
        </w:rPr>
        <w:t xml:space="preserve">Policy and Politics</w:t>
      </w:r>
      <w:r w:rsidDel="00000000" w:rsidR="00000000" w:rsidRPr="00000000">
        <w:rPr>
          <w:rtl w:val="0"/>
        </w:rPr>
        <w:t xml:space="preserve">, 28(1), 33-48.</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Laenen, T., &amp; Roosma, F. (2022). "Who should get what and why? Insights from welfare deservingness theory." In </w:t>
      </w:r>
      <w:r w:rsidDel="00000000" w:rsidR="00000000" w:rsidRPr="00000000">
        <w:rPr>
          <w:i w:val="1"/>
          <w:iCs w:val="1"/>
          <w:rtl w:val="0"/>
        </w:rPr>
        <w:t xml:space="preserve">Solidarity and Social Justice in Contemporary Societies</w:t>
      </w:r>
      <w:r w:rsidDel="00000000" w:rsidR="00000000" w:rsidRPr="00000000">
        <w:rPr>
          <w:rtl w:val="0"/>
        </w:rPr>
        <w:t xml:space="preserve">, Palgrave Macmillan.</w:t>
      </w:r>
    </w:p>
    <w:p w:rsidR="00000000" w:rsidDel="00000000" w:rsidP="00000000" w:rsidRDefault="00000000" w:rsidRPr="00000000" w14:paraId="000000B5">
      <w:pPr>
        <w:numPr>
          <w:ilvl w:val="0"/>
          <w:numId w:val="1"/>
        </w:numPr>
        <w:spacing w:after="240" w:before="0" w:beforeAutospacing="0" w:lineRule="auto"/>
        <w:ind w:left="720" w:hanging="360"/>
      </w:pPr>
      <w:r w:rsidDel="00000000" w:rsidR="00000000" w:rsidRPr="00000000">
        <w:rPr>
          <w:rtl w:val="0"/>
        </w:rPr>
        <w:t xml:space="preserve">Meuleman, B., Roosma, F., &amp; Abts, K. (2020). "Welfare deservingness opinions from heuristic to measurable concept: The CARIN deservingness principles scale." </w:t>
      </w:r>
      <w:r w:rsidDel="00000000" w:rsidR="00000000" w:rsidRPr="00000000">
        <w:rPr>
          <w:i w:val="1"/>
          <w:iCs w:val="1"/>
          <w:rtl w:val="0"/>
        </w:rPr>
        <w:t xml:space="preserve">Social Science Research</w:t>
      </w:r>
      <w:r w:rsidDel="00000000" w:rsidR="00000000" w:rsidRPr="00000000">
        <w:rPr>
          <w:rtl w:val="0"/>
        </w:rPr>
        <w:t xml:space="preserve">, 85.</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Agenda-Setting Theory:</w:t>
      </w:r>
    </w:p>
    <w:p w:rsidR="00000000" w:rsidDel="00000000" w:rsidP="00000000" w:rsidRDefault="00000000" w:rsidRPr="00000000" w14:paraId="000000B7">
      <w:pPr>
        <w:numPr>
          <w:ilvl w:val="0"/>
          <w:numId w:val="9"/>
        </w:numPr>
        <w:spacing w:after="0" w:afterAutospacing="0" w:before="240" w:lineRule="auto"/>
        <w:ind w:left="720" w:hanging="360"/>
      </w:pPr>
      <w:r w:rsidDel="00000000" w:rsidR="00000000" w:rsidRPr="00000000">
        <w:rPr>
          <w:rtl w:val="0"/>
        </w:rPr>
        <w:t xml:space="preserve">McCombs, M., &amp; Shaw, D. (1972). "The Agenda-Setting Function of Mass Media." </w:t>
      </w:r>
      <w:r w:rsidDel="00000000" w:rsidR="00000000" w:rsidRPr="00000000">
        <w:rPr>
          <w:i w:val="1"/>
          <w:iCs w:val="1"/>
          <w:rtl w:val="0"/>
        </w:rPr>
        <w:t xml:space="preserve">Public Opinion Quarterly</w:t>
      </w:r>
      <w:r w:rsidDel="00000000" w:rsidR="00000000" w:rsidRPr="00000000">
        <w:rPr>
          <w:rtl w:val="0"/>
        </w:rPr>
        <w:t xml:space="preserve">, 36(2), 176-187.</w:t>
      </w:r>
    </w:p>
    <w:p w:rsidR="00000000" w:rsidDel="00000000" w:rsidP="00000000" w:rsidRDefault="00000000" w:rsidRPr="00000000" w14:paraId="000000B8">
      <w:pPr>
        <w:numPr>
          <w:ilvl w:val="0"/>
          <w:numId w:val="9"/>
        </w:numPr>
        <w:spacing w:after="240" w:before="0" w:beforeAutospacing="0" w:lineRule="auto"/>
        <w:ind w:left="720" w:hanging="360"/>
      </w:pPr>
      <w:r w:rsidDel="00000000" w:rsidR="00000000" w:rsidRPr="00000000">
        <w:rPr>
          <w:rtl w:val="0"/>
        </w:rPr>
        <w:t xml:space="preserve">Rogers, E.M., &amp; Dearing, J.W. (1988). "Agenda-setting research: Where has it been, where is it going?" </w:t>
      </w:r>
      <w:r w:rsidDel="00000000" w:rsidR="00000000" w:rsidRPr="00000000">
        <w:rPr>
          <w:i w:val="1"/>
          <w:iCs w:val="1"/>
          <w:rtl w:val="0"/>
        </w:rPr>
        <w:t xml:space="preserve">Communication Yearbook</w:t>
      </w:r>
      <w:r w:rsidDel="00000000" w:rsidR="00000000" w:rsidRPr="00000000">
        <w:rPr>
          <w:rtl w:val="0"/>
        </w:rPr>
        <w:t xml:space="preserve">, 11, 555-594.</w:t>
      </w:r>
    </w:p>
    <w:p w:rsidR="00000000" w:rsidDel="00000000" w:rsidP="00000000" w:rsidRDefault="00000000" w:rsidRPr="00000000" w14:paraId="000000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H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abs/pii/S0049089X18308937" TargetMode="External"/><Relationship Id="rId10" Type="http://schemas.openxmlformats.org/officeDocument/2006/relationships/hyperlink" Target="https://journalism.university/introduction-to-journalism-and-mass-communication/agenda-setting-theory-power-focus-public-perception/" TargetMode="External"/><Relationship Id="rId13" Type="http://schemas.openxmlformats.org/officeDocument/2006/relationships/hyperlink" Target="https://pmc.ncbi.nlm.nih.gov/articles/PMC8378786/" TargetMode="External"/><Relationship Id="rId12" Type="http://schemas.openxmlformats.org/officeDocument/2006/relationships/hyperlink" Target="https://journals.sagepub.com/doi/10.1177/00207152198377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Agenda-setting_theory" TargetMode="External"/><Relationship Id="rId15" Type="http://schemas.openxmlformats.org/officeDocument/2006/relationships/hyperlink" Target="https://www.ebsco.com/research-starters/communication-and-mass-media/agenda-setting-theory" TargetMode="External"/><Relationship Id="rId14" Type="http://schemas.openxmlformats.org/officeDocument/2006/relationships/hyperlink" Target="https://www.info.gov.hk/gia/general/202503/05/P2025030400194.htm" TargetMode="External"/><Relationship Id="rId16" Type="http://schemas.openxmlformats.org/officeDocument/2006/relationships/hyperlink" Target="https://pmc.ncbi.nlm.nih.gov/articles/PMC8378786/" TargetMode="External"/><Relationship Id="rId5" Type="http://schemas.openxmlformats.org/officeDocument/2006/relationships/styles" Target="styles.xml"/><Relationship Id="rId6" Type="http://schemas.openxmlformats.org/officeDocument/2006/relationships/hyperlink" Target="https://link.springer.com/chapter/10.1007/978-3-030-93795-9_6" TargetMode="External"/><Relationship Id="rId7" Type="http://schemas.openxmlformats.org/officeDocument/2006/relationships/hyperlink" Target="https://www.sciencedirect.com/science/article/abs/pii/S0049089X18308937" TargetMode="External"/><Relationship Id="rId8" Type="http://schemas.openxmlformats.org/officeDocument/2006/relationships/hyperlink" Target="https://onlinelibrary.wiley.com/doi/full/10.1111/ijsw.123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