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James Morseman</w:t>
      </w:r>
    </w:p>
    <w:p>
      <w:r>
        <w:t>(631) 559-5622 | Jamesmorseman@gmail.com</w:t>
      </w:r>
    </w:p>
    <w:p>
      <w:r>
        <w:t>https://www.linkedin.com/in/james-morseman-82a449344/</w:t>
      </w:r>
    </w:p>
    <w:p>
      <w:r>
        <w:t>Professional Summary</w:t>
      </w:r>
    </w:p>
    <w:p>
      <w:r>
        <w:t>Education</w:t>
      </w:r>
    </w:p>
    <w:p>
      <w:r>
        <w:t>Engineering Experience</w:t>
      </w:r>
    </w:p>
    <w:p>
      <w:r>
        <w:t>Senior Capstone Project</w:t>
      </w:r>
    </w:p>
    <w:p>
      <w:r>
        <w:t>Technical Skills</w:t>
      </w:r>
    </w:p>
    <w:p>
      <w:r>
        <w:t>Structural Analysis RAM Structural System Steel Design AutoCAD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