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Civil Engineering Technology graduate preparing for the FE Civil exam, with transportation-related coursework in Transportation Engineering, Highway Engineering, Surveying, and Field Practices. Offers academic project experience in bridge replacement construction management, traffic control planning, work-zone safety, constructability review, and stormwater analysis, plus transferable operations leadership and scheduling experience.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Highway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Water and Wastewater Systems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 -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Design Lead | Civil Engineering Technology Program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Prepared construction management planning content for a bridge replacement project, including schedule logic, traffic control, safety, equipment needs, permitting awareness, and cost discussion.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Use Optim8 scheduling software and Excel-based tracking tools to support department coverage, labor needs, inventory accountability, and operational decision-making.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Project scheduling; Excel-based decision support; RAM Structural System; Python; SQLite; Google Sheets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Construction management planning; Bridge replacement construction phasing; Stormwater runoff calculations; Transportation Engineering coursework; Highway Engineering coursework; Traffic control planning; Work-zone safety planning; Constructability analysis; Cost discussion and planning; Surveying coursework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Candidate - scheduled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