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Recent Civil Engineering Technology graduate preparing for the FE Civil exam, with land development (LD), site civil, and hydrology/hydraulics (H&amp;H) preparation through stormwater runoff, cistern design, surveying, transportation, and campus infrastructure coursework/projects. Brings capstone leadership, constructability awareness, Excel-based tracking, and operations coordination experience relevant to entry-level site development and project management support.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Highway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Water and Wastewater Systems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Baldwin High School Instructional Addition /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Campus Stormwater Cistern Design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Student Project Contributor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Calculated roof runoff for an 81,000 sf catchment and evaluated cistern storage, filtration, pumping, overflow, and irrigation reuse for a campus stormwater project.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while coordinating staffing, training, logistics, guest flow, and real-time problem solving for high-volume event operations.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Excel and Microsoft Office; Revit and RAM Structural System; Python, SQLite, Google Sheets; Project coordination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Site civil design preparation; Stormwater runoff calculations; Construction planning and sequencing; Land development (LD) support; Hydrology/H&amp;H concepts; Cistern storage and irrigation reuse; Surveying coursework; Transportation and highway coursework; Permitting awareness; Constructability analysis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