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6" w:lineRule="auto"/>
        <w:jc w:val="center"/>
      </w:pPr>
      <w:r>
        <w:rPr>
          <w:rFonts w:ascii="Calibri" w:hAnsi="Calibri"/>
          <w:sz w:val="36"/>
        </w:rPr>
        <w:t>James Morseman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(631) 559-5622 | Jamesmorseman@gmail.com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https://www.linkedin.com/in/james-morseman-82a449344/ | https://github.com/JamesMorseman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Professional Summary</w:t>
      </w:r>
    </w:p>
    <w:p>
      <w:pPr>
        <w:spacing w:before="0" w:after="0"/>
      </w:pPr>
      <w:r>
        <w:rPr>
          <w:rFonts w:ascii="Calibri" w:hAnsi="Calibri"/>
          <w:sz w:val="20"/>
        </w:rPr>
        <w:t>Recent Civil Engineering Technology graduate targeting entry-level Technical Designer - Construction Engineering work involving structural modeling, preliminary design documentation, and construction-phase coordination. Capstone experience includes RAM Structural System and Revit exposure for a three-story classroom addition, with ASCE 7/AISC load and framing evaluation; coursework includes structural steel, reinforced concrete (RC), foundations, materials, and field practices.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Education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Farmingdale State College</w:t>
      </w:r>
      <w:r>
        <w:t xml:space="preserve"> | Farmingdale, New York</w:t>
      </w:r>
      <w:r>
        <w:rPr>
          <w:rFonts w:ascii="Calibri" w:hAnsi="Calibri"/>
          <w:i/>
          <w:sz w:val="20"/>
        </w:rPr>
        <w:tab/>
        <w:t>May 2026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Bachelor of Science in Civil Engineering Technology (ABET Accredited)</w:t>
      </w:r>
      <w:r>
        <w:rPr>
          <w:rFonts w:ascii="Calibri" w:hAnsi="Calibri"/>
          <w:i/>
          <w:sz w:val="20"/>
        </w:rPr>
        <w:tab/>
        <w:t>Dean's List - Spring 2026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Suffolk County Community College</w:t>
      </w:r>
      <w:r>
        <w:t xml:space="preserve"> | Selden, New York</w:t>
      </w:r>
      <w:r>
        <w:rPr>
          <w:rFonts w:ascii="Calibri" w:hAnsi="Calibri"/>
          <w:i/>
          <w:sz w:val="20"/>
        </w:rPr>
        <w:tab/>
        <w:t>January 2025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Associate of Science in Engineering Science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Relevant Coursework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Structural Design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Reinforced Concrete Design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Civil Engineering Materials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Elements Strength of Materials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Field Practices in Civil Engineering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Soils, Foundations, and Earth Structures</w:t>
            </w:r>
          </w:p>
        </w:tc>
      </w:tr>
    </w:tbl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Engineering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Baldwin High School Instructional Addition / Three-Story Classroom Addition</w:t>
      </w:r>
      <w:r>
        <w:rPr>
          <w:rFonts w:ascii="Calibri" w:hAnsi="Calibri"/>
          <w:i/>
          <w:sz w:val="20"/>
        </w:rPr>
        <w:tab/>
        <w:t>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Structural Engineering Lead / Project Leader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and analyzed RAM Structural System models for a proposed three-story classroom addition, supporting gravity/lateral load evaluation and preliminary steel framing decisions.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Applied ASCE 7-22 loading criteria and AISC steel design methodology while evaluating framing layouts, tributary areas, line loads, axial loads, and serviceability behavior.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Coordinated multidisciplinary capstone deliverables, including task delegation, milestone tracking, report integration, and final presentation support.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Prepared preliminary design documentation related to structural systems, foundations, constructability, scheduling, cost, and feasibility using RAM Structural System, Revit, Excel, and Microsoft Office.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Job Search Assistant</w:t>
      </w:r>
      <w:r>
        <w:rPr>
          <w:rFonts w:ascii="Calibri" w:hAnsi="Calibri"/>
          <w:i/>
          <w:sz w:val="20"/>
        </w:rPr>
        <w:tab/>
        <w:t>2024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Project Architect / Lead Developer | Personal Project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 Python job-search automation platform with multi-source USAJOBS and Adzuna ingestion, SQLite persistence, OpenAI-based fit grading, and a CLI workflow.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Bridge Replacement Construction Management Planning</w:t>
      </w:r>
      <w:r>
        <w:rPr>
          <w:rFonts w:ascii="Calibri" w:hAnsi="Calibri"/>
          <w:i/>
          <w:sz w:val="20"/>
        </w:rPr>
        <w:tab/>
        <w:t>2025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Construction Planning Project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Prepared construction management planning content for a bridge replacement project, including schedule logic, traffic control, safety, equipment needs, permitting awareness, and cost discussion.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Work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Event Coordination Department Head</w:t>
      </w:r>
      <w:r>
        <w:rPr>
          <w:rFonts w:ascii="Calibri" w:hAnsi="Calibri"/>
          <w:sz w:val="20"/>
        </w:rPr>
        <w:t xml:space="preserve"> | Urban Air Adventure Park</w:t>
      </w:r>
      <w:r>
        <w:rPr>
          <w:rFonts w:ascii="Calibri" w:hAnsi="Calibri"/>
          <w:i/>
          <w:sz w:val="20"/>
        </w:rPr>
        <w:tab/>
        <w:t>September 2021 - Present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i/>
          <w:sz w:val="20"/>
        </w:rPr>
        <w:t>Lake Grove, NY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Supervise approximately 45 direct reports in event operations, coordinating staffing, training, logistics, guest flow, and real-time problem solving.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Developed Excel-based voucher and inventory tracking systems with automated alerts, accountability tracking, and decision-support metrics for operations management.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Technical Skills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Software:</w:t>
      </w:r>
      <w:r>
        <w:rPr>
          <w:rFonts w:ascii="Calibri" w:hAnsi="Calibri"/>
          <w:sz w:val="20"/>
        </w:rPr>
        <w:t xml:space="preserve"> RAM Structural System; Revit academic project exposure; Building Information Modeling (BIM) concepts via Revit exposure; Microsoft Excel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Engineering:</w:t>
      </w:r>
      <w:r>
        <w:rPr>
          <w:rFonts w:ascii="Calibri" w:hAnsi="Calibri"/>
          <w:sz w:val="20"/>
        </w:rPr>
        <w:t xml:space="preserve"> Structural modeling and analysis; Structural steel beam and column design; Reinforced concrete (RC) design coursework; Construction planning and constructability analysis; Gravity and lateral load development; LRFD design methodology; Tributary area evaluation; Serviceability and deflection checks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Codes/Standards:</w:t>
      </w:r>
      <w:r>
        <w:rPr>
          <w:rFonts w:ascii="Calibri" w:hAnsi="Calibri"/>
          <w:sz w:val="20"/>
        </w:rPr>
        <w:t xml:space="preserve"> ASCE 7; AISC Steel Construction Manual; ACI 318; ASTM D854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Professional Development:</w:t>
      </w:r>
      <w:r>
        <w:rPr>
          <w:rFonts w:ascii="Calibri" w:hAnsi="Calibri"/>
          <w:sz w:val="20"/>
        </w:rPr>
        <w:t xml:space="preserve"> FE Civil exam scheduled for August 2026; EIT certification planned upon passing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line="240" w:lineRule="auto" w:before="0" w:after="0"/>
      <w:ind w:left="720" w:hanging="360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