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6" w:lineRule="auto"/>
        <w:jc w:val="center"/>
      </w:pPr>
      <w:r>
        <w:rPr>
          <w:rFonts w:ascii="Calibri" w:hAnsi="Calibri"/>
          <w:sz w:val="36"/>
        </w:rPr>
        <w:t>James Morseman</w:t>
      </w:r>
    </w:p>
    <w:p>
      <w:pPr>
        <w:spacing w:before="0" w:after="0" w:line="256" w:lineRule="auto"/>
        <w:jc w:val="center"/>
      </w:pPr>
      <w:r>
        <w:rPr>
          <w:rFonts w:ascii="Calibri" w:hAnsi="Calibri"/>
          <w:sz w:val="20"/>
        </w:rPr>
        <w:t>(631) 559-5622 | Jamesmorseman@gmail.com</w:t>
      </w:r>
    </w:p>
    <w:p>
      <w:pPr>
        <w:spacing w:before="0" w:after="0" w:line="256" w:lineRule="auto"/>
        <w:jc w:val="center"/>
      </w:pPr>
      <w:r>
        <w:rPr>
          <w:rFonts w:ascii="Calibri" w:hAnsi="Calibri"/>
          <w:sz w:val="20"/>
        </w:rPr>
        <w:t>https://www.linkedin.com/in/james-morseman-82a449344/ | https://github.com/JamesMorseman</w:t>
      </w:r>
    </w:p>
    <w:p>
      <w:pPr>
        <w:spacing w:before="0" w:after="0" w:line="256" w:lineRule="auto"/>
        <w:pBdr>
          <w:bottom w:val="single" w:sz="6" w:space="0" w:color="000000"/>
        </w:pBdr>
      </w:pPr>
      <w:r>
        <w:rPr>
          <w:rFonts w:ascii="Calibri" w:hAnsi="Calibri"/>
          <w:b/>
          <w:sz w:val="24"/>
        </w:rPr>
        <w:t>Professional Summary</w:t>
      </w:r>
    </w:p>
    <w:p>
      <w:pPr>
        <w:spacing w:before="0" w:after="0"/>
      </w:pPr>
      <w:r>
        <w:rPr>
          <w:rFonts w:ascii="Calibri" w:hAnsi="Calibri"/>
          <w:sz w:val="20"/>
        </w:rPr>
        <w:t>Recent Civil Engineering Technology graduate preparing for the FE Civil exam, targeting entry-level land development and site civil engineering roles. Academic preparation includes hydrology/stormwater runoff calculations, cistern storage concepts, surveying, transportation, construction planning, permitting awareness, and campus constructability analysis, supported by leadership experience coordinating teams, schedules, logistics, and documentation. Recent Civil Engineering Technology graduate preparing for the FE Civil examination.</w:t>
      </w:r>
    </w:p>
    <w:p>
      <w:pPr>
        <w:spacing w:before="0" w:after="0" w:line="256" w:lineRule="auto"/>
        <w:pBdr>
          <w:bottom w:val="single" w:sz="6" w:space="0" w:color="000000"/>
        </w:pBdr>
      </w:pPr>
      <w:r>
        <w:rPr>
          <w:rFonts w:ascii="Calibri" w:hAnsi="Calibri"/>
          <w:b/>
          <w:sz w:val="24"/>
        </w:rPr>
        <w:t>Education</w:t>
      </w:r>
    </w:p>
    <w:p>
      <w:pPr>
        <w:tabs>
          <w:tab w:pos="10800" w:val="right"/>
        </w:tabs>
        <w:spacing w:before="0" w:after="0" w:line="256" w:lineRule="auto"/>
      </w:pPr>
      <w:r>
        <w:rPr>
          <w:rFonts w:ascii="Calibri" w:hAnsi="Calibri"/>
          <w:b/>
          <w:sz w:val="20"/>
        </w:rPr>
        <w:t>Farmingdale State College</w:t>
      </w:r>
      <w:r>
        <w:t xml:space="preserve"> | Farmingdale, New York</w:t>
      </w:r>
      <w:r>
        <w:rPr>
          <w:rFonts w:ascii="Calibri" w:hAnsi="Calibri"/>
          <w:i/>
          <w:sz w:val="20"/>
        </w:rPr>
        <w:tab/>
        <w:t>May 2026</w:t>
      </w:r>
    </w:p>
    <w:p>
      <w:pPr>
        <w:tabs>
          <w:tab w:pos="10800" w:val="right"/>
        </w:tabs>
        <w:spacing w:before="0" w:after="0" w:line="256" w:lineRule="auto"/>
        <w:ind w:left="360"/>
      </w:pPr>
      <w:r>
        <w:rPr>
          <w:rFonts w:ascii="Calibri" w:hAnsi="Calibri"/>
          <w:sz w:val="20"/>
        </w:rPr>
        <w:t>Bachelor of Science in Civil Engineering Technology (ABET Accredited)</w:t>
      </w:r>
      <w:r>
        <w:rPr>
          <w:rFonts w:ascii="Calibri" w:hAnsi="Calibri"/>
          <w:i/>
          <w:sz w:val="20"/>
        </w:rPr>
        <w:tab/>
        <w:t>Dean's List - Spring 2026</w:t>
      </w:r>
    </w:p>
    <w:p>
      <w:pPr>
        <w:tabs>
          <w:tab w:pos="10800" w:val="right"/>
        </w:tabs>
        <w:spacing w:before="0" w:after="0" w:line="256" w:lineRule="auto"/>
      </w:pPr>
      <w:r>
        <w:rPr>
          <w:rFonts w:ascii="Calibri" w:hAnsi="Calibri"/>
          <w:b/>
          <w:sz w:val="20"/>
        </w:rPr>
        <w:t>Suffolk County Community College</w:t>
      </w:r>
      <w:r>
        <w:t xml:space="preserve"> | Selden, New York</w:t>
      </w:r>
      <w:r>
        <w:rPr>
          <w:rFonts w:ascii="Calibri" w:hAnsi="Calibri"/>
          <w:i/>
          <w:sz w:val="20"/>
        </w:rPr>
        <w:tab/>
        <w:t>January 2025</w:t>
      </w:r>
    </w:p>
    <w:p>
      <w:pPr>
        <w:tabs>
          <w:tab w:pos="10800" w:val="right"/>
        </w:tabs>
        <w:spacing w:before="0" w:after="0" w:line="256" w:lineRule="auto"/>
        <w:ind w:left="360"/>
      </w:pPr>
      <w:r>
        <w:rPr>
          <w:rFonts w:ascii="Calibri" w:hAnsi="Calibri"/>
          <w:sz w:val="20"/>
        </w:rPr>
        <w:t>Associate of Science in Engineering Science</w:t>
      </w:r>
    </w:p>
    <w:p>
      <w:pPr>
        <w:spacing w:before="0" w:after="0" w:line="256" w:lineRule="auto"/>
        <w:pBdr>
          <w:bottom w:val="single" w:sz="6" w:space="0" w:color="000000"/>
        </w:pBdr>
      </w:pPr>
      <w:r>
        <w:rPr>
          <w:rFonts w:ascii="Calibri" w:hAnsi="Calibri"/>
          <w:b/>
          <w:sz w:val="24"/>
        </w:rPr>
        <w:t>Relevant Coursework</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3600"/>
          </w:tcPr>
          <w:p>
            <w:pPr>
              <w:spacing w:before="0" w:after="0"/>
            </w:pPr>
            <w:r>
              <w:rPr>
                <w:rFonts w:ascii="Calibri" w:hAnsi="Calibri"/>
                <w:sz w:val="20"/>
              </w:rPr>
              <w:t>Surveying</w:t>
            </w:r>
          </w:p>
        </w:tc>
        <w:tc>
          <w:tcPr>
            <w:tcW w:type="dxa" w:w="3600"/>
          </w:tcPr>
          <w:p>
            <w:pPr>
              <w:spacing w:before="0" w:after="0"/>
            </w:pPr>
            <w:r>
              <w:rPr>
                <w:rFonts w:ascii="Calibri" w:hAnsi="Calibri"/>
                <w:sz w:val="20"/>
              </w:rPr>
              <w:t>Hydraulics</w:t>
            </w:r>
          </w:p>
        </w:tc>
        <w:tc>
          <w:tcPr>
            <w:tcW w:type="dxa" w:w="3600"/>
          </w:tcPr>
          <w:p>
            <w:pPr>
              <w:spacing w:before="0" w:after="0"/>
            </w:pPr>
            <w:r>
              <w:rPr>
                <w:rFonts w:ascii="Calibri" w:hAnsi="Calibri"/>
                <w:sz w:val="20"/>
              </w:rPr>
              <w:t>Highway Engineering</w:t>
            </w:r>
          </w:p>
        </w:tc>
      </w:tr>
      <w:tr>
        <w:tc>
          <w:tcPr>
            <w:tcW w:type="dxa" w:w="3600"/>
          </w:tcPr>
          <w:p>
            <w:pPr>
              <w:spacing w:before="0" w:after="0"/>
            </w:pPr>
            <w:r>
              <w:rPr>
                <w:rFonts w:ascii="Calibri" w:hAnsi="Calibri"/>
                <w:sz w:val="20"/>
              </w:rPr>
              <w:t>Transportation Engineering</w:t>
            </w:r>
          </w:p>
        </w:tc>
        <w:tc>
          <w:tcPr>
            <w:tcW w:type="dxa" w:w="3600"/>
          </w:tcPr>
          <w:p>
            <w:pPr>
              <w:spacing w:before="0" w:after="0"/>
            </w:pPr>
            <w:r>
              <w:rPr>
                <w:rFonts w:ascii="Calibri" w:hAnsi="Calibri"/>
                <w:sz w:val="20"/>
              </w:rPr>
              <w:t>Water and Wastewater Systems</w:t>
            </w:r>
          </w:p>
        </w:tc>
        <w:tc>
          <w:tcPr>
            <w:tcW w:type="dxa" w:w="3600"/>
          </w:tcPr>
          <w:p>
            <w:pPr>
              <w:spacing w:before="0" w:after="0"/>
            </w:pPr>
            <w:r>
              <w:rPr>
                <w:rFonts w:ascii="Calibri" w:hAnsi="Calibri"/>
                <w:sz w:val="20"/>
              </w:rPr>
              <w:t>Soils, Foundations, and Earth Structures</w:t>
            </w:r>
          </w:p>
        </w:tc>
      </w:tr>
    </w:tbl>
    <w:p>
      <w:pPr>
        <w:spacing w:before="0" w:after="0" w:line="256" w:lineRule="auto"/>
        <w:pBdr>
          <w:bottom w:val="single" w:sz="6" w:space="0" w:color="000000"/>
        </w:pBdr>
      </w:pPr>
      <w:r>
        <w:rPr>
          <w:rFonts w:ascii="Calibri" w:hAnsi="Calibri"/>
          <w:b/>
          <w:sz w:val="24"/>
        </w:rPr>
        <w:t>Engineering Experience</w:t>
      </w:r>
    </w:p>
    <w:p>
      <w:pPr>
        <w:tabs>
          <w:tab w:pos="10800" w:val="right"/>
        </w:tabs>
        <w:spacing w:before="0" w:after="0" w:line="256" w:lineRule="auto"/>
      </w:pPr>
      <w:r>
        <w:rPr>
          <w:rFonts w:ascii="Calibri" w:hAnsi="Calibri"/>
          <w:b/>
          <w:sz w:val="20"/>
        </w:rPr>
        <w:t>Baldwin High School Instructional Addition / Three-Story Classroom Addition</w:t>
      </w:r>
      <w:r>
        <w:rPr>
          <w:rFonts w:ascii="Calibri" w:hAnsi="Calibri"/>
          <w:i/>
          <w:sz w:val="20"/>
        </w:rPr>
        <w:tab/>
        <w:t>Spring 2026</w:t>
      </w:r>
    </w:p>
    <w:p>
      <w:pPr>
        <w:spacing w:before="0" w:after="0" w:line="256" w:lineRule="auto"/>
      </w:pPr>
      <w:r>
        <w:rPr>
          <w:rFonts w:ascii="Calibri" w:hAnsi="Calibri"/>
          <w:sz w:val="20"/>
        </w:rPr>
        <w:t>Structural Engineering Lead / Project Leader, Senior Capstone | Farmingdale State College</w:t>
      </w:r>
    </w:p>
    <w:p>
      <w:pPr>
        <w:pStyle w:val="ResumeBullet"/>
        <w:spacing w:before="0" w:after="0" w:line="240" w:lineRule="auto"/>
        <w:ind w:left="720" w:hanging="360"/>
      </w:pPr>
      <w:r>
        <w:rPr>
          <w:rFonts w:ascii="Calibri" w:hAnsi="Calibri"/>
          <w:sz w:val="20"/>
        </w:rPr>
        <w:t>Led structural scope and coordinated multidisciplinary capstone deliverables, including task delegation, milestone tracking, report integration, and final presentation support.</w:t>
      </w:r>
    </w:p>
    <w:p>
      <w:pPr>
        <w:pStyle w:val="ResumeBullet"/>
        <w:spacing w:before="0" w:after="0" w:line="240" w:lineRule="auto"/>
        <w:ind w:left="720" w:hanging="360"/>
      </w:pPr>
      <w:r>
        <w:rPr>
          <w:rFonts w:ascii="Calibri" w:hAnsi="Calibri"/>
          <w:sz w:val="20"/>
        </w:rPr>
        <w:t>Evaluated occupied-campus constructability constraints including site access, pedestrian circulation, emergency access, staging, and phased construction sequencing.</w:t>
      </w:r>
    </w:p>
    <w:p>
      <w:pPr>
        <w:pStyle w:val="ResumeBullet"/>
        <w:spacing w:before="0" w:after="0" w:line="240" w:lineRule="auto"/>
        <w:ind w:left="720" w:hanging="360"/>
      </w:pPr>
      <w:r>
        <w:rPr>
          <w:rFonts w:ascii="Calibri" w:hAnsi="Calibri"/>
          <w:sz w:val="20"/>
        </w:rPr>
        <w:t>Built and analyzed RAM Structural System models for a proposed three-story classroom addition, supporting gravity/lateral load evaluation and preliminary steel framing decisions.</w:t>
      </w:r>
    </w:p>
    <w:p>
      <w:pPr>
        <w:pStyle w:val="ResumeBullet"/>
        <w:spacing w:before="0" w:after="0" w:line="240" w:lineRule="auto"/>
        <w:ind w:left="720" w:hanging="360"/>
      </w:pPr>
      <w:r>
        <w:rPr>
          <w:rFonts w:ascii="Calibri" w:hAnsi="Calibri"/>
          <w:sz w:val="20"/>
        </w:rPr>
        <w:t>Applied ASCE 7-22 loading criteria and AISC steel design methodology while evaluating framing layouts, tributary areas, line loads, axial loads, and serviceability behavior.</w:t>
      </w:r>
    </w:p>
    <w:p>
      <w:pPr>
        <w:tabs>
          <w:tab w:pos="10800" w:val="right"/>
        </w:tabs>
        <w:spacing w:before="0" w:after="0" w:line="256" w:lineRule="auto"/>
      </w:pPr>
      <w:r>
        <w:rPr>
          <w:rFonts w:ascii="Calibri" w:hAnsi="Calibri"/>
          <w:b/>
          <w:sz w:val="20"/>
        </w:rPr>
        <w:t>Job Search Assistant</w:t>
      </w:r>
      <w:r>
        <w:rPr>
          <w:rFonts w:ascii="Calibri" w:hAnsi="Calibri"/>
          <w:i/>
          <w:sz w:val="20"/>
        </w:rPr>
        <w:tab/>
        <w:t>2026</w:t>
      </w:r>
    </w:p>
    <w:p>
      <w:pPr>
        <w:spacing w:before="0" w:after="0" w:line="256" w:lineRule="auto"/>
      </w:pPr>
      <w:r>
        <w:rPr>
          <w:rFonts w:ascii="Calibri" w:hAnsi="Calibri"/>
          <w:sz w:val="20"/>
        </w:rPr>
        <w:t>Project Architect / Lead Developer | Personal Project</w:t>
      </w:r>
    </w:p>
    <w:p>
      <w:pPr>
        <w:pStyle w:val="ResumeBullet"/>
        <w:spacing w:before="0" w:after="0" w:line="240" w:lineRule="auto"/>
        <w:ind w:left="720" w:hanging="360"/>
      </w:pPr>
      <w:r>
        <w:rPr>
          <w:rFonts w:ascii="Calibri" w:hAnsi="Calibri"/>
          <w:sz w:val="20"/>
        </w:rPr>
        <w:t>Built a Python job-search automation platform with multi-source USAJOBS and Adzuna ingestion, SQLite persistence, OpenAI-based fit grading, and a CLI workflow.</w:t>
      </w:r>
    </w:p>
    <w:p>
      <w:pPr>
        <w:tabs>
          <w:tab w:pos="10800" w:val="right"/>
        </w:tabs>
        <w:spacing w:before="0" w:after="0" w:line="256" w:lineRule="auto"/>
      </w:pPr>
      <w:r>
        <w:rPr>
          <w:rFonts w:ascii="Calibri" w:hAnsi="Calibri"/>
          <w:b/>
          <w:sz w:val="20"/>
        </w:rPr>
        <w:t>Campus Stormwater Cistern Design</w:t>
      </w:r>
      <w:r>
        <w:rPr>
          <w:rFonts w:ascii="Calibri" w:hAnsi="Calibri"/>
          <w:i/>
          <w:sz w:val="20"/>
        </w:rPr>
        <w:tab/>
        <w:t>2026</w:t>
      </w:r>
    </w:p>
    <w:p>
      <w:pPr>
        <w:spacing w:before="0" w:after="0" w:line="256" w:lineRule="auto"/>
      </w:pPr>
      <w:r>
        <w:rPr>
          <w:rFonts w:ascii="Calibri" w:hAnsi="Calibri"/>
          <w:sz w:val="20"/>
        </w:rPr>
        <w:t>Academic Water Resources / Site Civil Project | Farmingdale State College</w:t>
      </w:r>
    </w:p>
    <w:p>
      <w:pPr>
        <w:pStyle w:val="ResumeBullet"/>
        <w:spacing w:before="0" w:after="0" w:line="240" w:lineRule="auto"/>
        <w:ind w:left="720" w:hanging="360"/>
      </w:pPr>
      <w:r>
        <w:rPr>
          <w:rFonts w:ascii="Calibri" w:hAnsi="Calibri"/>
          <w:sz w:val="20"/>
        </w:rPr>
        <w:t>Calculated roof runoff for an 81,000 sf catchment and evaluated cistern storage, filtration, pumping, overflow, and irrigation reuse for a campus stormwater project.</w:t>
      </w:r>
    </w:p>
    <w:p>
      <w:pPr>
        <w:spacing w:before="0" w:after="0" w:line="256" w:lineRule="auto"/>
        <w:pBdr>
          <w:bottom w:val="single" w:sz="6" w:space="0" w:color="000000"/>
        </w:pBdr>
      </w:pPr>
      <w:r>
        <w:rPr>
          <w:rFonts w:ascii="Calibri" w:hAnsi="Calibri"/>
          <w:b/>
          <w:sz w:val="24"/>
        </w:rPr>
        <w:t>Work Experience</w:t>
      </w:r>
    </w:p>
    <w:p>
      <w:pPr>
        <w:tabs>
          <w:tab w:pos="10800" w:val="right"/>
        </w:tabs>
        <w:spacing w:before="0" w:after="0" w:line="256" w:lineRule="auto"/>
      </w:pPr>
      <w:r>
        <w:rPr>
          <w:rFonts w:ascii="Calibri" w:hAnsi="Calibri"/>
          <w:b/>
          <w:sz w:val="20"/>
        </w:rPr>
        <w:t>Event Coordination Department Head</w:t>
      </w:r>
      <w:r>
        <w:rPr>
          <w:rFonts w:ascii="Calibri" w:hAnsi="Calibri"/>
          <w:sz w:val="20"/>
        </w:rPr>
        <w:t xml:space="preserve"> | Urban Air Adventure Park</w:t>
      </w:r>
      <w:r>
        <w:rPr>
          <w:rFonts w:ascii="Calibri" w:hAnsi="Calibri"/>
          <w:i/>
          <w:sz w:val="20"/>
        </w:rPr>
        <w:tab/>
        <w:t>September 2021 - Present</w:t>
      </w:r>
    </w:p>
    <w:p>
      <w:pPr>
        <w:tabs>
          <w:tab w:pos="10800" w:val="right"/>
        </w:tabs>
        <w:spacing w:before="0" w:after="0" w:line="256" w:lineRule="auto"/>
      </w:pPr>
      <w:r>
        <w:rPr>
          <w:rFonts w:ascii="Calibri" w:hAnsi="Calibri"/>
          <w:i/>
          <w:sz w:val="20"/>
        </w:rPr>
        <w:t>Lake Grove, NY</w:t>
      </w:r>
    </w:p>
    <w:p>
      <w:pPr>
        <w:pStyle w:val="ResumeBullet"/>
        <w:spacing w:before="0" w:after="0" w:line="240" w:lineRule="auto"/>
        <w:ind w:left="720" w:hanging="360"/>
      </w:pPr>
      <w:r>
        <w:rPr>
          <w:rFonts w:ascii="Calibri" w:hAnsi="Calibri"/>
          <w:sz w:val="20"/>
        </w:rPr>
        <w:t>Supervise approximately 45 direct reports while coordinating staffing, training, logistics, guest flow, and real-time problem solving for high-volume event operations.</w:t>
      </w:r>
    </w:p>
    <w:p>
      <w:pPr>
        <w:pStyle w:val="ResumeBullet"/>
        <w:spacing w:before="0" w:after="0" w:line="240" w:lineRule="auto"/>
        <w:ind w:left="720" w:hanging="360"/>
      </w:pPr>
      <w:r>
        <w:rPr>
          <w:rFonts w:ascii="Calibri" w:hAnsi="Calibri"/>
          <w:sz w:val="20"/>
        </w:rPr>
        <w:t>Developed Excel-based voucher and inventory tracking systems with automated alerts, accountability tracking, and decision-support metrics for operations management.</w:t>
      </w:r>
    </w:p>
    <w:p>
      <w:pPr>
        <w:spacing w:before="0" w:after="0" w:line="256" w:lineRule="auto"/>
        <w:pBdr>
          <w:bottom w:val="single" w:sz="6" w:space="0" w:color="000000"/>
        </w:pBdr>
      </w:pPr>
      <w:r>
        <w:rPr>
          <w:rFonts w:ascii="Calibri" w:hAnsi="Calibri"/>
          <w:b/>
          <w:sz w:val="24"/>
        </w:rPr>
        <w:t>Technical Skills</w:t>
      </w:r>
    </w:p>
    <w:p>
      <w:pPr>
        <w:tabs>
          <w:tab w:pos="10800" w:val="right"/>
        </w:tabs>
        <w:spacing w:before="0" w:after="0" w:line="240" w:lineRule="auto"/>
      </w:pPr>
      <w:r>
        <w:rPr>
          <w:rFonts w:ascii="Calibri" w:hAnsi="Calibri"/>
          <w:b/>
          <w:sz w:val="20"/>
        </w:rPr>
        <w:t>Software:</w:t>
      </w:r>
      <w:r>
        <w:rPr>
          <w:rFonts w:ascii="Calibri" w:hAnsi="Calibri"/>
          <w:sz w:val="20"/>
        </w:rPr>
        <w:t xml:space="preserve"> Excel-based tracking and decision-support tools; Revit; RAM Structural System; Python, SQLite, Google Sheets, and CLI workflow development</w:t>
      </w:r>
    </w:p>
    <w:p>
      <w:pPr>
        <w:tabs>
          <w:tab w:pos="10800" w:val="right"/>
        </w:tabs>
        <w:spacing w:before="0" w:after="0" w:line="240" w:lineRule="auto"/>
      </w:pPr>
      <w:r>
        <w:rPr>
          <w:rFonts w:ascii="Calibri" w:hAnsi="Calibri"/>
          <w:b/>
          <w:sz w:val="20"/>
        </w:rPr>
        <w:t>Engineering:</w:t>
      </w:r>
      <w:r>
        <w:rPr>
          <w:rFonts w:ascii="Calibri" w:hAnsi="Calibri"/>
          <w:sz w:val="20"/>
        </w:rPr>
        <w:t xml:space="preserve"> Land development and site civil engineering fundamentals; Hydrology/stormwater runoff calculations; Construction planning and constructability review; Cistern storage, filtration, pumping, overflow, and irrigation reuse concepts; Surveying and field practices coursework; Transportation and highway engineering coursework; Permitting awareness and traffic control planning; Scheduling, logistics, and milestone tracking; Microsoft Office</w:t>
      </w:r>
    </w:p>
    <w:p>
      <w:pPr>
        <w:tabs>
          <w:tab w:pos="10800" w:val="right"/>
        </w:tabs>
        <w:spacing w:before="0" w:after="0" w:line="240" w:lineRule="auto"/>
      </w:pPr>
      <w:r>
        <w:rPr>
          <w:rFonts w:ascii="Calibri" w:hAnsi="Calibri"/>
          <w:b/>
          <w:sz w:val="20"/>
        </w:rPr>
        <w:t>Codes/Standards:</w:t>
      </w:r>
      <w:r>
        <w:rPr>
          <w:rFonts w:ascii="Calibri" w:hAnsi="Calibri"/>
          <w:sz w:val="20"/>
        </w:rPr>
        <w:t xml:space="preserve"> ASCE 7; AISC Steel Construction Manual; ACI 318; ASTM D854</w:t>
      </w:r>
    </w:p>
    <w:p>
      <w:pPr>
        <w:spacing w:before="0" w:after="0" w:line="240" w:lineRule="auto"/>
      </w:pPr>
      <w:r>
        <w:rPr>
          <w:rFonts w:ascii="Calibri" w:hAnsi="Calibri"/>
          <w:b/>
          <w:sz w:val="20"/>
        </w:rPr>
        <w:t>Professional Development:</w:t>
      </w:r>
      <w:r>
        <w:rPr>
          <w:rFonts w:ascii="Calibri" w:hAnsi="Calibri"/>
          <w:sz w:val="20"/>
        </w:rPr>
        <w:t xml:space="preserve"> FE Civil Exam scheduled for August 2026</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line="240" w:lineRule="auto" w:before="0" w:after="0"/>
      <w:ind w:left="720" w:hanging="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