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6" w:lineRule="auto"/>
        <w:jc w:val="center"/>
      </w:pPr>
      <w:r>
        <w:rPr>
          <w:rFonts w:ascii="Calibri" w:hAnsi="Calibri"/>
          <w:sz w:val="36"/>
        </w:rPr>
        <w:t>James Morseman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(631) 559-5622 | Jamesmorseman@gmail.com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https://www.linkedin.com/in/james-morseman-82a449344/ | https://github.com/JamesMorseman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Professional Summary</w:t>
      </w:r>
    </w:p>
    <w:p>
      <w:pPr>
        <w:spacing w:before="0" w:after="0"/>
      </w:pPr>
      <w:r>
        <w:rPr>
          <w:rFonts w:ascii="Calibri" w:hAnsi="Calibri"/>
          <w:sz w:val="20"/>
        </w:rPr>
        <w:t>Civil Engineering Technology graduate preparing for the FE Civil exam, with academic preparation in transportation, highway engineering, construction management planning, traffic control, stormwater, surveying, and water/wastewater systems. Brings transportation-adjacent project work in bridge replacement planning and occupied-campus constructability, plus proven operations leadership coordinating staff, schedules, logistics, and real-time constraints. Recent Civil Engineering Technology graduate preparing for the FE Civil examination.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Education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Farmingdale State College</w:t>
      </w:r>
      <w:r>
        <w:t xml:space="preserve"> | Farmingdale, New York</w:t>
      </w:r>
      <w:r>
        <w:rPr>
          <w:rFonts w:ascii="Calibri" w:hAnsi="Calibri"/>
          <w:i/>
          <w:sz w:val="20"/>
        </w:rPr>
        <w:tab/>
        <w:t>May 2026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Bachelor of Science in Civil Engineering Technology (ABET Accredited)</w:t>
      </w:r>
      <w:r>
        <w:rPr>
          <w:rFonts w:ascii="Calibri" w:hAnsi="Calibri"/>
          <w:i/>
          <w:sz w:val="20"/>
        </w:rPr>
        <w:tab/>
        <w:t>Dean's List - Spring 2026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Suffolk County Community College</w:t>
      </w:r>
      <w:r>
        <w:t xml:space="preserve"> | Selden, New York</w:t>
      </w:r>
      <w:r>
        <w:rPr>
          <w:rFonts w:ascii="Calibri" w:hAnsi="Calibri"/>
          <w:i/>
          <w:sz w:val="20"/>
        </w:rPr>
        <w:tab/>
        <w:t>January 2025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Associate of Science in Engineering Science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Relevant Coursework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Surveying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Hydraulics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Highway Engineering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Transportation Engineering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Water and Wastewater Systems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Field Practices in Civil Engineering</w:t>
            </w:r>
          </w:p>
        </w:tc>
      </w:tr>
    </w:tbl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Engineering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Senior Capstone Project</w:t>
      </w:r>
      <w:r>
        <w:rPr>
          <w:rFonts w:ascii="Calibri" w:hAnsi="Calibri"/>
          <w:i/>
          <w:sz w:val="20"/>
        </w:rPr>
        <w:tab/>
        <w:t>Spring 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Structural Design Lead | Civil Engineering Technology Program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Led structural scope and coordinated multidisciplinary capstone deliverables, including task delegation, milestone tracking, report integration, and final presentation support.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Evaluated occupied-campus constructability constraints including site access, pedestrian circulation, emergency access, staging, and phased construction sequencing.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and analyzed RAM Structural System models for a proposed three-story classroom addition, supporting gravity/lateral load evaluation and preliminary steel framing decisions.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Applied ASCE 7-22 loading criteria and AISC steel design methodology while evaluating framing layouts, tributary areas, line loads, axial loads, and serviceability behavior.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Job Search Assistant</w:t>
      </w:r>
      <w:r>
        <w:rPr>
          <w:rFonts w:ascii="Calibri" w:hAnsi="Calibri"/>
          <w:i/>
          <w:sz w:val="20"/>
        </w:rPr>
        <w:tab/>
        <w:t>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Project Architect / Lead Developer | Personal Project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 Python job-search automation platform with multi-source USAJOBS and Adzuna ingestion, SQLite persistence, OpenAI-based fit grading, and a CLI workflow.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Bridge Replacement Construction Management Planning</w:t>
      </w:r>
      <w:r>
        <w:rPr>
          <w:rFonts w:ascii="Calibri" w:hAnsi="Calibri"/>
          <w:i/>
          <w:sz w:val="20"/>
        </w:rPr>
        <w:tab/>
        <w:t>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Construction Planning Project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Prepared construction management planning content for a bridge replacement project, including schedule logic, traffic control, safety, equipment needs, permitting awareness, and cost discussion.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Work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Event Coordination Department Head</w:t>
      </w:r>
      <w:r>
        <w:rPr>
          <w:rFonts w:ascii="Calibri" w:hAnsi="Calibri"/>
          <w:sz w:val="20"/>
        </w:rPr>
        <w:t xml:space="preserve"> | Urban Air Adventure Park</w:t>
      </w:r>
      <w:r>
        <w:rPr>
          <w:rFonts w:ascii="Calibri" w:hAnsi="Calibri"/>
          <w:i/>
          <w:sz w:val="20"/>
        </w:rPr>
        <w:tab/>
        <w:t>September 2021 - Present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i/>
          <w:sz w:val="20"/>
        </w:rPr>
        <w:t>Lake Grove, NY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Supervise approximately 45 direct reports in event operations, coordinating staffing, training, logistics, guest flow, and real-time problem solving.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Developed Excel-based voucher and inventory tracking systems with automated alerts, accountability tracking, and decision-support metrics for operations management.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Technical Skills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Software:</w:t>
      </w:r>
      <w:r>
        <w:rPr>
          <w:rFonts w:ascii="Calibri" w:hAnsi="Calibri"/>
          <w:sz w:val="20"/>
        </w:rPr>
        <w:t xml:space="preserve"> Project scheduling; Microsoft Excel decision support; RAM Structural System; Python; SQLite; Google Sheets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Engineering:</w:t>
      </w:r>
      <w:r>
        <w:rPr>
          <w:rFonts w:ascii="Calibri" w:hAnsi="Calibri"/>
          <w:sz w:val="20"/>
        </w:rPr>
        <w:t xml:space="preserve"> Construction management planning; Stormwater runoff calculations; Transportation engineering coursework; Highway engineering coursework; Traffic control planning; Bridge replacement phasing; Constructability analysis; Work-zone safety planning; Surveying coursework; Water and wastewater systems coursework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Codes/Standards:</w:t>
      </w:r>
      <w:r>
        <w:rPr>
          <w:rFonts w:ascii="Calibri" w:hAnsi="Calibri"/>
          <w:sz w:val="20"/>
        </w:rPr>
        <w:t xml:space="preserve"> ASCE 7; AISC Steel Construction Manual; ACI 318; ASTM D854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Professional Development:</w:t>
      </w:r>
      <w:r>
        <w:rPr>
          <w:rFonts w:ascii="Calibri" w:hAnsi="Calibri"/>
          <w:sz w:val="20"/>
        </w:rPr>
        <w:t xml:space="preserve"> FE Civil exam scheduled for August 2026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spacing w:line="240" w:lineRule="auto" w:before="0" w:after="0"/>
      <w:ind w:left="720" w:hanging="360"/>
    </w:pPr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