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6" w:lineRule="auto"/>
        <w:jc w:val="center"/>
      </w:pPr>
      <w:r>
        <w:rPr>
          <w:rFonts w:ascii="Calibri" w:hAnsi="Calibri"/>
          <w:sz w:val="36"/>
        </w:rPr>
        <w:t>James Morseman</w:t>
      </w:r>
    </w:p>
    <w:p>
      <w:pPr>
        <w:spacing w:before="0" w:after="0" w:line="256" w:lineRule="auto"/>
        <w:jc w:val="center"/>
      </w:pPr>
      <w:r>
        <w:rPr>
          <w:rFonts w:ascii="Calibri" w:hAnsi="Calibri"/>
          <w:sz w:val="20"/>
        </w:rPr>
        <w:t>(631) 559-5622 | Jamesmorseman@gmail.com</w:t>
      </w:r>
    </w:p>
    <w:p>
      <w:pPr>
        <w:spacing w:before="0" w:after="0" w:line="256" w:lineRule="auto"/>
        <w:jc w:val="center"/>
      </w:pPr>
      <w:r>
        <w:rPr>
          <w:rFonts w:ascii="Calibri" w:hAnsi="Calibri"/>
          <w:sz w:val="20"/>
        </w:rPr>
        <w:t>https://www.linkedin.com/in/james-morseman-82a449344/ | https://github.com/JamesMorseman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Professional Summary</w:t>
      </w:r>
    </w:p>
    <w:p>
      <w:pPr>
        <w:spacing w:before="0" w:after="0"/>
      </w:pPr>
      <w:r>
        <w:rPr>
          <w:rFonts w:ascii="Calibri" w:hAnsi="Calibri"/>
          <w:sz w:val="20"/>
        </w:rPr>
        <w:t>Civil Engineering Technology graduate preparing for the FE Civil exam, targeting land development (LD), site civil, and hydrology work. Academic preparation includes stormwater runoff/cistern design, surveying, transportation, soils/foundations, field practices, and campus constructability analysis, supported by project leadership and high-volume operations coordination experience. Recent Civil Engineering Technology graduate preparing for the FE Civil examination.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Education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Farmingdale State College</w:t>
      </w:r>
      <w:r>
        <w:t xml:space="preserve"> | Farmingdale, New York</w:t>
      </w:r>
      <w:r>
        <w:rPr>
          <w:rFonts w:ascii="Calibri" w:hAnsi="Calibri"/>
          <w:i/>
          <w:sz w:val="20"/>
        </w:rPr>
        <w:tab/>
        <w:t>May 2026</w:t>
      </w:r>
    </w:p>
    <w:p>
      <w:pPr>
        <w:tabs>
          <w:tab w:pos="10800" w:val="right"/>
        </w:tabs>
        <w:spacing w:before="0" w:after="0" w:line="256" w:lineRule="auto"/>
        <w:ind w:left="360"/>
      </w:pPr>
      <w:r>
        <w:rPr>
          <w:rFonts w:ascii="Calibri" w:hAnsi="Calibri"/>
          <w:sz w:val="20"/>
        </w:rPr>
        <w:t>Bachelor of Science in Civil Engineering Technology (ABET Accredited)</w:t>
      </w:r>
      <w:r>
        <w:rPr>
          <w:rFonts w:ascii="Calibri" w:hAnsi="Calibri"/>
          <w:i/>
          <w:sz w:val="20"/>
        </w:rPr>
        <w:tab/>
        <w:t>Dean's List - Spring 2026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Suffolk County Community College</w:t>
      </w:r>
      <w:r>
        <w:t xml:space="preserve"> | Selden, New York</w:t>
      </w:r>
      <w:r>
        <w:rPr>
          <w:rFonts w:ascii="Calibri" w:hAnsi="Calibri"/>
          <w:i/>
          <w:sz w:val="20"/>
        </w:rPr>
        <w:tab/>
        <w:t>January 2025</w:t>
      </w:r>
    </w:p>
    <w:p>
      <w:pPr>
        <w:tabs>
          <w:tab w:pos="10800" w:val="right"/>
        </w:tabs>
        <w:spacing w:before="0" w:after="0" w:line="256" w:lineRule="auto"/>
        <w:ind w:left="360"/>
      </w:pPr>
      <w:r>
        <w:rPr>
          <w:rFonts w:ascii="Calibri" w:hAnsi="Calibri"/>
          <w:sz w:val="20"/>
        </w:rPr>
        <w:t>Associate of Science in Engineering Science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Relevant Coursework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Surveying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Hydraulics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Highway Engineering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Transportation Engineering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Water and Wastewater Systems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Soils, Foundations, and Earth Structures</w:t>
            </w:r>
          </w:p>
        </w:tc>
      </w:tr>
    </w:tbl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Engineering Experience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Baldwin High School Instructional Addition / Three-Story Classroom Addition</w:t>
      </w:r>
      <w:r>
        <w:rPr>
          <w:rFonts w:ascii="Calibri" w:hAnsi="Calibri"/>
          <w:i/>
          <w:sz w:val="20"/>
        </w:rPr>
        <w:tab/>
        <w:t>Spring 2026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Structural Engineering Lead / Project Leader | Senior Capstone | Farmingdale State College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Led structural scope and coordinated multidisciplinary capstone deliverables, including task delegation, milestone tracking, report integration, and final presentation support.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Evaluated occupied-campus constructability constraints including site access, pedestrian circulation, emergency access, staging, and phased construction sequencing.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Built and analyzed RAM Structural System models for a proposed three-story classroom addition, supporting gravity/lateral load evaluation and preliminary steel framing decisions.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Applied ASCE 7-22 loading criteria and AISC steel design methodology while evaluating framing layouts, tributary areas, line loads, axial loads, and serviceability behavior.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Job Search Assistant</w:t>
      </w:r>
      <w:r>
        <w:rPr>
          <w:rFonts w:ascii="Calibri" w:hAnsi="Calibri"/>
          <w:i/>
          <w:sz w:val="20"/>
        </w:rPr>
        <w:tab/>
        <w:t>2026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Project Architect / Lead Developer | Personal Project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Built a Python job-search automation platform with multi-source USAJOBS and Adzuna ingestion, SQLite persistence, OpenAI-based fit grading, and a CLI workflow.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Stormwater Detention / Cistern Design Project</w:t>
      </w:r>
      <w:r>
        <w:rPr>
          <w:rFonts w:ascii="Calibri" w:hAnsi="Calibri"/>
          <w:i/>
          <w:sz w:val="20"/>
        </w:rPr>
        <w:tab/>
        <w:t>2025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Academic Water Resources / Site Civil Project | Farmingdale State College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Calculated roof runoff for an 81,000 sf catchment and evaluated cistern storage, filtration, pumping, overflow, and irrigation reuse for a campus stormwater project.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Work Experience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Event Coordination Department Head</w:t>
      </w:r>
      <w:r>
        <w:rPr>
          <w:rFonts w:ascii="Calibri" w:hAnsi="Calibri"/>
          <w:sz w:val="20"/>
        </w:rPr>
        <w:t xml:space="preserve"> | Urban Air Adventure Park</w:t>
      </w:r>
      <w:r>
        <w:rPr>
          <w:rFonts w:ascii="Calibri" w:hAnsi="Calibri"/>
          <w:i/>
          <w:sz w:val="20"/>
        </w:rPr>
        <w:tab/>
        <w:t>September 2021 - Present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i/>
          <w:sz w:val="20"/>
        </w:rPr>
        <w:t>Lake Grove, NY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Supervise approximately 45 direct reports in event operations, coordinating staffing, training, logistics, guest flow, and real-time problem solving.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Developed Excel-based voucher and inventory tracking systems with automated alerts, accountability tracking, and decision-support metrics for operations management.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Technical Skills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Software:</w:t>
      </w:r>
      <w:r>
        <w:rPr>
          <w:rFonts w:ascii="Calibri" w:hAnsi="Calibri"/>
          <w:sz w:val="20"/>
        </w:rPr>
        <w:t xml:space="preserve"> Excel tracking and analysis; RAM Structural System; Python; SQLite; Google Sheets; Project management support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Engineering:</w:t>
      </w:r>
      <w:r>
        <w:rPr>
          <w:rFonts w:ascii="Calibri" w:hAnsi="Calibri"/>
          <w:sz w:val="20"/>
        </w:rPr>
        <w:t xml:space="preserve"> Site civil preparation; Hydrology and stormwater management; Soils, foundations, and earth structures; Construction planning and sequencing; Land development (LD) preparation; Cistern storage and runoff calculations; Surveying coursework; Transportation and highway engineering coursework; Permitting awareness; Constructability analysis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Codes/Standards:</w:t>
      </w:r>
      <w:r>
        <w:rPr>
          <w:rFonts w:ascii="Calibri" w:hAnsi="Calibri"/>
          <w:sz w:val="20"/>
        </w:rPr>
        <w:t xml:space="preserve"> ASCE 7; AISC Steel Construction Manual; ACI 318; ASTM D854</w:t>
      </w:r>
    </w:p>
    <w:p>
      <w:pPr>
        <w:spacing w:before="0" w:after="0" w:line="240" w:lineRule="auto"/>
      </w:pPr>
      <w:r>
        <w:rPr>
          <w:rFonts w:ascii="Calibri" w:hAnsi="Calibri"/>
          <w:b/>
          <w:sz w:val="20"/>
        </w:rPr>
        <w:t>Professional Development:</w:t>
      </w:r>
      <w:r>
        <w:rPr>
          <w:rFonts w:ascii="Calibri" w:hAnsi="Calibri"/>
          <w:sz w:val="20"/>
        </w:rPr>
        <w:t xml:space="preserve"> FE Civil Exam scheduled for August 2026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ListBullet"/>
    <w:pPr>
      <w:spacing w:line="240" w:lineRule="auto" w:before="0" w:after="0"/>
      <w:ind w:left="720" w:hanging="360"/>
    </w:pPr>
    <w:rPr>
      <w:rFonts w:ascii="Calibri" w:hAnsi="Calibr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