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Go Ternary Inference Engine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Project Specification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Native Go inference for BitNet b1.58 ternary LLMs</w:t>
      </w:r>
    </w:p>
    <w:p>
      <w:pPr>
        <w:pBdr>
          <w:bottom w:val="single" w:color="2E75B6" w:sz="6" w:space="1"/>
        </w:pBdr>
        <w:spacing w:before="600"/>
      </w:pPr>
    </w:p>
    <w:p>
      <w:pPr>
        <w:spacing w:after="60"/>
      </w:pPr>
    </w:p>
    <w:p>
      <w:pPr>
        <w:jc w:val="center"/>
      </w:pPr>
      <w:r>
        <w:rPr>
          <w:b/>
          <w:bCs/>
          <w:color w:val="1B3A5C"/>
          <w:sz w:val="28"/>
          <w:szCs w:val="28"/>
        </w:rPr>
        <w:t xml:space="preserve">Helpful Engineering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BMA (Biological Mind Architecture) Local Inference Provider</w:t>
      </w:r>
    </w:p>
    <w:p>
      <w:pPr>
        <w:spacing w:after="60"/>
      </w:pPr>
    </w:p>
    <w:p>
      <w:pPr>
        <w:jc w:val="center"/>
      </w:pPr>
      <w:r>
        <w:rPr>
          <w:color w:val="888888"/>
          <w:sz w:val="22"/>
          <w:szCs w:val="22"/>
        </w:rPr>
        <w:t xml:space="preserve">Version 1.0  —  April 2026</w:t>
      </w:r>
    </w:p>
    <w:p>
      <w:pPr>
        <w:jc w:val="center"/>
      </w:pPr>
      <w:r>
        <w:rPr>
          <w:color w:val="888888"/>
          <w:sz w:val="20"/>
          <w:szCs w:val="20"/>
        </w:rPr>
        <w:t xml:space="preserve">Author: James Paget Butler, CEO  |  Architecture: Claude (Red Team)</w:t>
      </w:r>
    </w:p>
    <w:p>
      <w:pPr>
        <w:jc w:val="center"/>
      </w:pPr>
      <w:r>
        <w:rPr>
          <w:color w:val="888888"/>
          <w:sz w:val="20"/>
          <w:szCs w:val="20"/>
        </w:rPr>
        <w:t xml:space="preserve">Classification: Open Source (MIT License)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specification defines a Go-native inference engine for Microsoft's BitNet b1.58 ternary large language models. The engine gives BMA (Biological Mind Architecture) a local inference capability with no network dependency, no API costs, and no data leaving the machine.</w:t>
      </w:r>
    </w:p>
    <w:p>
      <w:pPr>
        <w:spacing w:after="120"/>
      </w:pPr>
      <w:r>
        <w:t xml:space="preserve">The project is validated by a Go-vs-C benchmark of the critical inner loop (ternary matrix-vector multiplication). Results show Go within 1.53x of optimised C on the same algorithmic approach, with the remaining gap attributable entirely to SIMD intrinsics that Go can close via Plan 9 assembly. The gate decision is: proceed.</w:t>
      </w:r>
    </w:p>
    <w:p>
      <w:pPr>
        <w:spacing w:after="120"/>
      </w:pPr>
      <w:r>
        <w:rPr>
          <w:b/>
          <w:bCs/>
        </w:rPr>
        <w:t xml:space="preserve">Target model: </w:t>
      </w:r>
      <w:r>
        <w:t xml:space="preserve">BitNet b1.58 2B4T (2 billion parameters, 4 trillion training tokens, ~400 MB packed weights). </w:t>
      </w:r>
      <w:r>
        <w:rPr>
          <w:b/>
          <w:bCs/>
        </w:rPr>
        <w:t xml:space="preserve">Target hardware: </w:t>
      </w:r>
      <w:r>
        <w:t xml:space="preserve">AMD FX-8350 (Crawl), RX 9070 XT GPU (Walk), modern Zen CPU (Walk). </w:t>
      </w:r>
      <w:r>
        <w:rPr>
          <w:b/>
          <w:bCs/>
        </w:rPr>
        <w:t xml:space="preserve">Integration: </w:t>
      </w:r>
      <w:r>
        <w:t xml:space="preserve">BMA BRIDGE provider interface, importable as a Go package.</w:t>
      </w:r>
    </w:p>
    <w:p>
      <w:pPr>
        <w:pStyle w:val="Heading1"/>
      </w:pPr>
      <w:r>
        <w:t xml:space="preserve">2. Benchmark Results (Gate Decision)</w:t>
      </w:r>
    </w:p>
    <w:p>
      <w:pPr>
        <w:spacing w:after="120"/>
      </w:pPr>
      <w:r>
        <w:t xml:space="preserve">The benchmark tests the dominant operation in ternary inference: matrix-vector multiplication where weight values are restricted to {-1, 0, +1}. All implementations use identical deterministic test data and produce matching checksums, proving computational equivalence.</w:t>
      </w:r>
    </w:p>
    <w:p>
      <w:pPr>
        <w:pStyle w:val="Heading2"/>
      </w:pPr>
      <w:r>
        <w:t xml:space="preserve">2.1 Raw Performance</w:t>
      </w:r>
    </w:p>
    <w:p>
      <w:pPr>
        <w:spacing w:after="120"/>
      </w:pPr>
      <w:r>
        <w:t xml:space="preserve">Test environment: 2-vCPU container (ratios matter, not absolute times). Medium size (4096×4096) is the gate decision dimension, matching feedforward layers in a 2B model.</w:t>
      </w:r>
    </w:p>
    <w:p>
      <w:pPr>
        <w:pStyle w:val="Heading3"/>
      </w:pPr>
      <w:r>
        <w:t xml:space="preserve">C Reference (GCC 13.3, -O2, SSSE3/SSE4.1)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Naive (µs)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LUT (µs)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SIMD (µs)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Small (2048×2048)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25,529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1,637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498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 (4096×4096)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108,097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6,503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2,038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Large (8192×4096)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218,405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13,082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3,986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Go (1.22, linux/amd64)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 Naive (µs)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 LUT (µs)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 Unsafe (µs)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Small (2048×2048)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38,302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3,308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2,417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 (4096×4096)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169,803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13,206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9,976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Large (8192×4096)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336,030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26,604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20,267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Gate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0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 (µs)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(µs)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Naive vs Naive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169,803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108,097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1.57x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Acceptable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Best no-SIMD (Go unsafe vs C LUT)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9,976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6,503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1.53x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 wins clearly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Best Go vs Best C (Go unsafe vs C SIMD)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9,976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2,038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4.90x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Marginal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Finding: </w:t>
      </w:r>
      <w:r>
        <w:t xml:space="preserve">The 4.9x gap is entirely SIMD. Without SIMD, Go (unsafe) is within 1.53x of C LUT. Go natively supports Plan 9 assembly (.s files) which can use the same SSE4.1 instructions, closing the gap to ~1.0–1.3x without CGo.</w:t>
      </w:r>
    </w:p>
    <w:p>
      <w:pPr>
        <w:pStyle w:val="Heading2"/>
      </w:pPr>
      <w:r>
        <w:t xml:space="preserve">2.3 Bandwidth Analysis</w:t>
      </w:r>
    </w:p>
    <w:p>
      <w:pPr>
        <w:spacing w:after="120"/>
      </w:pPr>
      <w:r>
        <w:t xml:space="preserve">The benchmark hypothesis was that ternary matmul is memory-bandwidth bound, so Go and C would converge. At benchmark scale this is wrong — the 4 MB weight matrix fits in L3 cache, making it compute-bound. However, at model scale (400 MB, 24 layers evicting each other), production inference IS memory-bandwidth bound, and the Go/C gap compresses significantly under parallelism as both languages saturate the same memory bus.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Achieved BW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DDR3-1600 Theoretical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Utilisation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 SIMD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2.07 GB/s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25.6 GB/s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8.1%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 unsafe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0.42 GB/s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25.6 GB/s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1.6%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Conclusion: </w:t>
      </w:r>
      <w:r>
        <w:t xml:space="preserve">The benchmark overstates the real-world gap. At production scale with 8-core parallelism and memory-bandwidth saturation, the effective Go/C ratio compresses to ~1.7x (estimated), and to ~1.04x with Go assembly.</w:t>
      </w:r>
    </w:p>
    <w:p>
      <w:r>
        <w:br w:type="page"/>
      </w:r>
    </w:p>
    <w:p>
      <w:pPr>
        <w:pStyle w:val="Heading1"/>
      </w:pPr>
      <w:r>
        <w:t xml:space="preserve">3. Architecture</w:t>
      </w:r>
    </w:p>
    <w:p>
      <w:pPr>
        <w:pStyle w:val="Heading2"/>
      </w:pPr>
      <w:r>
        <w:t xml:space="preserve">3.1 System Context</w:t>
      </w:r>
    </w:p>
    <w:p>
      <w:pPr>
        <w:spacing w:after="120"/>
      </w:pPr>
      <w:r>
        <w:t xml:space="preserve">The engine is a Go package that BMA imports directly. It slots into BMA's existing BRIDGE provider interface alongside Anthropic and Google API providers. No subprocess, no JSON-RPC, no network.</w:t>
      </w:r>
    </w:p>
    <w:p>
      <w:pPr>
        <w:spacing w:after="120"/>
      </w:pPr>
      <w:r>
        <w:rPr>
          <w:b/>
          <w:bCs/>
        </w:rPr>
        <w:t xml:space="preserve">Provider hierarchy: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AnthropicProvider</w:t>
      </w:r>
      <w:r>
        <w:t xml:space="preserve"> — API, highest quality, costs money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GoogleProvider</w:t>
      </w:r>
      <w:r>
        <w:t xml:space="preserve"> — API, Gemini, costs money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LocalCPUProvider</w:t>
      </w:r>
      <w:r>
        <w:t xml:space="preserve"> — Go ternary engine, pure Go, zero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LocalGPUProvider</w:t>
      </w:r>
      <w:r>
        <w:t xml:space="preserve"> — RX 9070 XT via Vulkan/ROCm (Walk phase)</w:t>
      </w:r>
    </w:p>
    <w:p>
      <w:pPr>
        <w:pStyle w:val="Heading2"/>
      </w:pPr>
      <w:r>
        <w:t xml:space="preserve">3.2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Dependencies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Root package, public API, Provider interface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sub-packages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ternary/gguf/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GGUF model file parser, tensor layout, mmap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(stdlib only)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ternary/kernel/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 matmul (Go + .s assembly)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(stdlib + unsafe)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ternary/transformer/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Forward pass: attention, FFN, RMSNorm, softmax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kernel/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ternary/generate/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Autoregressive loop, KV cache, sampling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transformer/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ternary/tokenizer/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BPE encode/decode (LLaMA 3 tokenizer)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or tiktoken-go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ternary/provider/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BMA BRIDGE provider adapter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generate/, tokenizer/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Core Interfaces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Provider</w:t>
      </w:r>
      <w:r>
        <w:t xml:space="preserve"> — What BMA sees: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type Provider interface { Generate(ctx context.Context, prompt string, opts GenerateOpts) (&lt;-chan Token, error); LoadModel(path string) error; Unload() error }</w:t>
      </w:r>
    </w:p>
    <w:p>
      <w:pPr>
        <w:spacing w:after="60"/>
      </w:pP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Kernel</w:t>
      </w:r>
      <w:r>
        <w:t xml:space="preserve"> — The compute hot path: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type Kernel interface { MatVec(W []byte, x []int8, y []int32, M, N int); MatVecParallel(W []byte, x []int8, y []int32, M, N, workers int) }</w:t>
      </w:r>
    </w:p>
    <w:p>
      <w:pPr>
        <w:spacing w:after="60"/>
      </w:pPr>
    </w:p>
    <w:p>
      <w:pPr>
        <w:spacing w:after="120"/>
      </w:pPr>
      <w:r>
        <w:t xml:space="preserve">The Kernel interface allows swapping implementations: pure Go LUT for testing/portability, Go+assembly for production on x86, and potentially a GPU-dispatch kernel for Walk phase.</w:t>
      </w:r>
    </w:p>
    <w:p>
      <w:pPr>
        <w:pStyle w:val="Heading2"/>
      </w:pPr>
      <w:r>
        <w:t xml:space="preserve">3.4 Memory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Weight storage: </w:t>
      </w:r>
      <w:r>
        <w:t xml:space="preserve">Memory-mapped GGUF file. Weights stay on disk, OS pages them in on demand. Zero-copy on Linux via mmap(2).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KV cache: </w:t>
      </w:r>
      <w:r>
        <w:t xml:space="preserve">Pre-allocated contiguous []int8 buffer, sized for max sequence length. No GC pressure — reused across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Activation buffers: </w:t>
      </w:r>
      <w:r>
        <w:t xml:space="preserve">Fixed pool of []int32 and []int8 scratch buffers. Allocated once at model load, reused per layer. Zero allocations in the hot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GC strategy: </w:t>
      </w:r>
      <w:r>
        <w:t xml:space="preserve">GOGC=off during generation, manual GC between requests. The hot path is allocation-free by design.</w:t>
      </w:r>
    </w:p>
    <w:p>
      <w:r>
        <w:br w:type="page"/>
      </w:r>
    </w:p>
    <w:p>
      <w:pPr>
        <w:pStyle w:val="Heading1"/>
      </w:pPr>
      <w:r>
        <w:t xml:space="preserve">4. BitNet b1.58 2B4T Model Details</w:t>
      </w:r>
    </w:p>
    <w:p>
      <w:pPr>
        <w:pStyle w:val="Heading2"/>
      </w:pPr>
      <w:r>
        <w:t xml:space="preserve">4.1 Architecture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Parameters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billion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 (1.58-bit) weights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Training 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trillion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Natively trained, not post-quantised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 transformer decoder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Hidden 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4,096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Determines matmul sizes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Attention heads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128-dim per head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FFN intermediate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8,192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2x hidden (gated)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Vocabulary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128,256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 3 BPE tokenizer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Weight encoding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bits per weight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{-1, 0, +1} packed 4 per byte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Activation precision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Quantised activations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Non-embedding footprint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~400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vs 1.4–4.8 GB for float equivalents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GGUF Format</w:t>
      </w:r>
    </w:p>
    <w:p>
      <w:pPr>
        <w:spacing w:after="120"/>
      </w:pPr>
      <w:r>
        <w:t xml:space="preserve">The model ships as a GGUF file (the llama.cpp standard). The I2_S quantisation format uses 128-element block interleaving, not sequential packing. Each 32-byte block stores 128 ternary elements in 4 groups of 32. The embedding layer (token_embd.weight) is FP16, not ternary. Output weights are tied to embeddings (no separate output.weight tensor).</w:t>
      </w:r>
    </w:p>
    <w:p>
      <w:pPr>
        <w:spacing w:after="120"/>
      </w:pPr>
      <w:r>
        <w:rPr>
          <w:b/>
          <w:bCs/>
        </w:rPr>
        <w:t xml:space="preserve">Critical implementation note: </w:t>
      </w:r>
      <w:r>
        <w:t xml:space="preserve">The I2_S block layout was undocumented outside the llama.cpp source until recently. The GGUF loader must match this exact interleaving or all inference results will be wrong.</w:t>
      </w:r>
    </w:p>
    <w:p>
      <w:pPr>
        <w:pStyle w:val="Heading2"/>
      </w:pPr>
      <w:r>
        <w:t xml:space="preserve">4.3 Weight Encoding</w:t>
      </w:r>
    </w:p>
    <w:p>
      <w:pPr>
        <w:spacing w:after="120"/>
      </w:pPr>
      <w:r>
        <w:t xml:space="preserve">Ternary weights are packed 2 bits per weight, 4 weights per byte, LSB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2-bit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Ternary Weight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0b00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Skip (no operation)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0b01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accumulator += input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0b10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accumulator -= input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0b11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unused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Reserved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 row of 4,096 weights = 1,024 bytes. The full 4096×4096 feedforward matrix = 4 MB packed.</w:t>
      </w:r>
    </w:p>
    <w:p>
      <w:r>
        <w:br w:type="page"/>
      </w:r>
    </w:p>
    <w:p>
      <w:pPr>
        <w:pStyle w:val="Heading1"/>
      </w:pPr>
      <w:r>
        <w:t xml:space="preserve">5. Phased Build Plan</w:t>
      </w:r>
    </w:p>
    <w:p>
      <w:pPr>
        <w:spacing w:after="120"/>
      </w:pPr>
      <w:r>
        <w:t xml:space="preserve">Each phase produces a runnable, testable deliverable. Phases are sequential with explicit entry gates.</w:t>
      </w:r>
    </w:p>
    <w:p>
      <w:pPr>
        <w:pStyle w:val="Heading2"/>
      </w:pPr>
      <w:r>
        <w:t xml:space="preserve">5.1 Phase 1: GGUF Loader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ternary/gguf/ package that parses GGUF files and memory-maps tensors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Entry gate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(first phase)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Exit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Loads BitNet 2B4T GGUF, reports tensor names/shapes/types, checksums match reference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 risks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I2_S block interleaving layout; FP16 embedding tensor handling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Estimated effort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1–2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Golden file: load model, dump tensor metadata, compare against Python reference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What this produces: </w:t>
      </w:r>
      <w:r>
        <w:t xml:space="preserve">A standalone tool that can inspect any GGUF model file. Useful beyond this project.</w:t>
      </w:r>
    </w:p>
    <w:p>
      <w:pPr>
        <w:pStyle w:val="Heading2"/>
      </w:pPr>
      <w:r>
        <w:t xml:space="preserve">5.2 Phase 2: Ternary MatVec Kernel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ternary/kernel/ package with pure Go + Plan 9 assembly (.s) matmul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Entry gate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1 complete (tensors addressable in memory)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Exit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Assembly kernel within 1.3x of C SIMD on FX-8350; passes correctness suite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 risks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 9 assembly syntax differs from AT&amp;T/Intel; SSE4.1 register allocation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Estimated effort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2–3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Fuzz testing: random weights + inputs, compare Go naive vs assembly output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What this produces: </w:t>
      </w:r>
      <w:r>
        <w:t xml:space="preserve">The proven benchmark code, hardened into a production package. The .s file is the only non-Go source in the project.</w:t>
      </w:r>
    </w:p>
    <w:p>
      <w:pPr>
        <w:pStyle w:val="Heading2"/>
      </w:pPr>
      <w:r>
        <w:t xml:space="preserve">5.3 Phase 3: Transformer Forward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ternary/transformer/ package: embedding → layers → output logits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Entry gate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Phases 1 and 2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Exit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 forward pass produces logits that match bitnet.cpp reference output (top-5 token agreement) for 3+ test prompts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 risks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RMSNorm numerical precision (int8 vs float); rotary positional encoding (RoPE) implementation; gated FFN structure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Estimated effort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3–4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Logit comparison against bitnet.cpp at every layer output for a fixed prompt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Components in this phase: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 lookup (FP16 table → INT8 quantisation)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RMSNorm (root mean square layer normalisation)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Multi-head attention with RoPE (rotary position embeddings)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Gated feedforward network (SiLU activation, up/down/gate projections)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projection and de-embedding to logits</w:t>
      </w:r>
    </w:p>
    <w:p>
      <w:pPr>
        <w:pStyle w:val="Heading2"/>
      </w:pPr>
      <w:r>
        <w:t xml:space="preserve">5.4 Phase 4: Token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ternary/generate/ package: autoregressive token generation with KV cache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Entry gate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3 complete (forward pass works)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Exit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Generates coherent multi-sentence text; KV cache reuse confirmed via profiling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 risks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KV cache memory management; sampling strategy correctness (temperature, top-p, top-k)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Estimated effort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2–3 weeks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Deterministic sampling: fixed seed produces identical output across runs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KV cache: pre-allocated, ring-buffer style, handles sequence truncation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Sampling: greedy, temperature, top-k, top-p, repetition penalty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 conditions: EOS token, max length, stop strings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Streaming: channel-based token output for real-time consumption</w:t>
      </w:r>
    </w:p>
    <w:p>
      <w:pPr>
        <w:pStyle w:val="Heading2"/>
      </w:pPr>
      <w:r>
        <w:t xml:space="preserve">5.5 Phase 5: Tokenizer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ternary/tokenizer/ package: BPE encode/decode compatible with LLaMA 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Entry gate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(can be built in parallel with Phases 1–3)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Exit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Round-trip: encode(decode(tokens)) == tokens for 10K test strings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 risks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Byte-level BPE edge cases; Unicode normalisation; special tokens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Estimated effort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1–2 weeks (or use existing Go BPE library)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Compare against HuggingFace tokenizer output for 10K diverse strings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Decision: </w:t>
      </w:r>
      <w:r>
        <w:t xml:space="preserve">Evaluate tiktoken-go or go-bpe before writing from scratch. If an existing library handles the LLaMA 3 vocabulary correctly, use it.</w:t>
      </w:r>
    </w:p>
    <w:p>
      <w:pPr>
        <w:pStyle w:val="Heading2"/>
      </w:pPr>
      <w:r>
        <w:t xml:space="preserve">5.6 Phase 6: BMA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ternary/provider/ package: clean BRIDGE provider implementation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Entry gate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Phases 4 and 5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Exit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BMA can route inference requests to local engine transparently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 risks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Context window management; graceful degradation when model quality insufficient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Estimated effort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Integration test: BMA sends prompts, receives coherent responses, switches providers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5.7 Phase 7: Optimise and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Performance-tuned engine on FX-8350; documented bottleneck analysis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Entry gate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6 complete (working end-to-end)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Exit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Documented tok/s on FX-8350; GC pause analysis; memory bandwidth utilisation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 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pprof profiling; cache-line alignment; GOGC tuning; goroutine worker pool sizing; parallel attention heads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Estimated effort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2–4 weeks (ongoing)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6. Hardware Targets</w:t>
      </w:r>
    </w:p>
    <w:p>
      <w:pPr>
        <w:pStyle w:val="Heading2"/>
      </w:pPr>
      <w:r>
        <w:t xml:space="preserve">6.1 Crawl Phase: AMD FX-8350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Inference Impact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Piledriver (2012)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AVX, SSSE3, SSE4.1 — no AVX2/AVX-512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 (4 modules × 2 integer)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 parallel workers; shared FPU per module (irrelevant for int ops)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L3 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 MB shared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Holds ~2 matmul-worth of weights; layers evict each other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 GB DDR3-1600 dual-channel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25.6 GB/s theoretical; bottleneck for full model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PCIe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2.0 x16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 GB/s to GPU (model loads in &lt;1s, then irrelevant)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RX 9070 XT (planned)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640 GB/s GDDR6; Walk-phase accelerator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Constraint teacher principle: </w:t>
      </w:r>
      <w:r>
        <w:t xml:space="preserve">If it works on FX-8350 + DDR3, it works everywhere. This hardware forces discipline around memory bandwidth, cache efficiency, and allocation-free hot paths.</w:t>
      </w:r>
    </w:p>
    <w:p>
      <w:pPr>
        <w:pStyle w:val="Heading2"/>
      </w:pPr>
      <w:r>
        <w:t xml:space="preserve">6.2 Walk Phase: RX 9070 XT GPU Provider</w:t>
      </w:r>
    </w:p>
    <w:p>
      <w:pPr>
        <w:spacing w:after="120"/>
      </w:pPr>
      <w:r>
        <w:t xml:space="preserve">The RX 9070 XT (RDNA 4, Navi 48) provides 640 GB/s memory bandwidth — 25x the FX-8350. The 2B model's 400 MB weight set fits entirely in 16 GB VRAM. ROCm 6.4.1+ officially supports this card for compute workloads on Ubuntu 24.04.</w:t>
      </w:r>
    </w:p>
    <w:p>
      <w:pPr>
        <w:pStyle w:val="Heading3"/>
      </w:pPr>
      <w:r>
        <w:t xml:space="preserve">GPU Integration Strategy</w:t>
      </w:r>
    </w:p>
    <w:p>
      <w:pPr>
        <w:spacing w:after="120"/>
      </w:pPr>
      <w:r>
        <w:t xml:space="preserve">The GPU provider is NOT a Go GPU kernel. Go's GPU story is immature.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CPU inference engine remains the primary Go deliverable (Phases 1–7)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GPU acceleration via llama.cpp Vulkan backend as subprocess, communicating over Unix socket or stdin/stdout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performance demands it: port Microsoft's CUDA W2A8 kernel to HIP (ROCm's CUDA compat layer), wrap in small C binary, same subprocess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BMA BRIDGE routes to CPU or GPU provider based on task requirements</w:t>
      </w:r>
    </w:p>
    <w:p>
      <w:pPr>
        <w:spacing w:after="120"/>
      </w:pPr>
      <w:r>
        <w:rPr>
          <w:b/>
          <w:bCs/>
        </w:rPr>
        <w:t xml:space="preserve">Rationale: </w:t>
      </w:r>
      <w:r>
        <w:t xml:space="preserve">This keeps Go as the orchestration and intelligence layer while letting specialised C/C++ code handle GPU tensor math. The Go engine handles model loading, tokenisation, sampling, KV cache, and the BMA integration surface.</w:t>
      </w:r>
    </w:p>
    <w:p>
      <w:pPr>
        <w:pStyle w:val="Heading3"/>
      </w:pPr>
      <w:r>
        <w:t xml:space="preserve">GPU Path Options (Ranked)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2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llama.cpp + Vulkan (TQ2_0)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llama.cpp binary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 — works today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ROCm + HIP kernel 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ROCm 6.4.1+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 — kernel tuning needed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qvac-fabric-llm.cpp (Vulkan BitNet)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Fork of llama.cpp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 — BitNet-specific Vulkan shaders exist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Vulkan compute shaders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Vulkan SDK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— no existing ternary reference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Bandwidth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Hardware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Memory BW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400 MB Load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Theoretical Token Ceiling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FX-8350 (DDR3)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25.6 GB/s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15.6 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~64 tok/s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Crawl — constraint teacher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RX 9070 XT (GDDR6)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640 GB/s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0.63 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~1,600 tok/s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Walk — GPU accelerator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RTX 5090 (GDDR7)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1,792 GB/s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0.22 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~4,500 tok/s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recommended (see 6.4)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Token ceilings are theoretical (bandwidth / model size). Real throughput will be 10–30% of ceiling due to compute overhead, kernel launch latency, KV cache management, and memory contention.</w:t>
      </w:r>
    </w:p>
    <w:p>
      <w:pPr>
        <w:pStyle w:val="Heading2"/>
      </w:pPr>
      <w:r>
        <w:t xml:space="preserve">6.4 Why Not RTX 5090?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2.8x more bandwidth than 9070 XT, but 3.3x the price ($2,000 vs ~$600)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Requires NVIDIA ecosystem switch (CUDA vs ROCm/Vulkan)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575W TDP, needs 1000W PSU — incompatible with FX-8350 system as-is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32 GB VRAM is overkill: the 2B model uses 400 MB; even 7B ternary models would fit in 16 GB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this model size, the 9070 XT is already bandwidth-overkill</w:t>
      </w:r>
    </w:p>
    <w:p>
      <w:r>
        <w:br w:type="page"/>
      </w:r>
    </w:p>
    <w:p>
      <w:pPr>
        <w:pStyle w:val="Heading1"/>
      </w:pPr>
      <w:r>
        <w:t xml:space="preserve">7. Performance Projections</w:t>
      </w:r>
    </w:p>
    <w:p>
      <w:pPr>
        <w:spacing w:after="120"/>
      </w:pPr>
      <w:r>
        <w:t xml:space="preserve">Rough estimates derived from benchmark data. These are upper bounds — real inference adds KV cache, RMSNorm, softmax, tokeniser, and memory contention overhead.</w:t>
      </w:r>
    </w:p>
    <w:p>
      <w:pPr>
        <w:pStyle w:val="Heading2"/>
      </w:pPr>
      <w:r>
        <w:t xml:space="preserve">7.1 CPU Inference (FX-8350)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Matmul (µs)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tok/s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 unsafe (no assembly)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9,976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~0.5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Current benchmark best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 + SSE4.1 assembly (projected)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~3,000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~1.7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Closing SIMD gap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 + asm + 8-core parallel (projected)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Memory-bandwidth limited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 SIMD 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2,038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~2.6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Single-core ceiling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bitnet.cpp on comparable x86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~5–7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Published reference (100B at 5–7 tok/s)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8-core parallel estimate assumes memory-bandwidth saturation at ~16 GB/s effective throughput (62% of DDR3-1600 theoretical). At that point, language overhead is in the noise.</w:t>
      </w:r>
    </w:p>
    <w:p>
      <w:pPr>
        <w:pStyle w:val="Heading2"/>
      </w:pPr>
      <w:r>
        <w:t xml:space="preserve">7.2 GPU Inference (RX 9070 XT, Walk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tok/s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llama.cpp Vulkan (TQ2_0)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~50–150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Vulkan matmul, not ternary-optimised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ROCm HIP kernel (ternary-native)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~200–500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Ternary-specific, bandwidth-efficient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Theoretical BW ceiling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~1,600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Never reached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8. Alternatives Comparison</w:t>
      </w:r>
    </w:p>
    <w:p>
      <w:pPr>
        <w:spacing w:after="120"/>
      </w:pPr>
      <w:r>
        <w:t xml:space="preserve">Honest trade-offs against the paths not taken.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Choose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Native Go (this project)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Direct BMA integration; single binary; no C dependency; novel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Needs assembly for SIMD; no existing Go LLM ecosystem; more 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BMA needs a Go library, not a subprocess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CGo wrapping bitnet.cpp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 inner loop; proven C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CGo call overhead (~100ns/call); C toolchain in build; harder debugging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If Go assembly can't close the gap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Subprocess to bitnet.cpp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Zero custom code; works today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Subprocess boundary; JSON/stdout parsing; no tight 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Prototyping; getting inference running immediately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llama.cpp with Q2/Q4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Mature; battle-tested; huge community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ternary-native; dequantise overhead; C++ ecosystem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If BitNet models aren't compelling vs quantised standard models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8.1 Existing Go LLM Projects</w:t>
      </w:r>
    </w:p>
    <w:p>
      <w:pPr>
        <w:spacing w:after="120"/>
      </w:pPr>
      <w:r>
        <w:t xml:space="preserve">The Go ecosystem has no ternary inference engine. Related projects include ollama (Go orchestration wrapping llama.cpp C++), go-llama.cpp (CGo bindings to llama.cpp), and experimental pure-Go transformer implementations that target float models. None handle 1.58-bit weights natively. This project would be genuinely novel.</w:t>
      </w:r>
    </w:p>
    <w:p>
      <w:r>
        <w:br w:type="page"/>
      </w:r>
    </w:p>
    <w:p>
      <w:pPr>
        <w:pStyle w:val="Heading1"/>
      </w:pPr>
      <w:r>
        <w:t xml:space="preserve">9. Risks and Open Questions</w:t>
      </w:r>
    </w:p>
    <w:p>
      <w:pPr>
        <w:pStyle w:val="Heading2"/>
      </w:pPr>
      <w:r>
        <w:t xml:space="preserve">9.1 Project Killers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 assembly can't close SIMD gap (&gt;2x behind C SIMD)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Fallback to CGo for kernel only; rest stays pure Go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I2_S GGUF format has undocumented edge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Cross-reference with llama.cpp C source; use 0xBitNet WebGPU implementation as second reference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INT8 activation quantisation introduces unacceptable numerical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against FP32 reference at every layer; accept bitnet.cpp-equivalent accuracy as target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2B model quality is insufficient for BMA's needs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This is a BitNet ecosystem risk, not an engine risk. Engine supports any GGUF ternary model. Larger models will come.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FX-8350 is too slow for interactive 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Accept batch/background role for CPU; interactive via GPU provider (Walk phase)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9.2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RoPE precision: </w:t>
      </w:r>
      <w:r>
        <w:t xml:space="preserve">Rotary position embeddings use sin/cos which need float precision. Can we use a precomputed lookup table in INT16 without quality loss?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BPE library: </w:t>
      </w:r>
      <w:r>
        <w:t xml:space="preserve">Does tiktoken-go or another Go BPE library handle LLaMA 3's 128K vocabulary correctly? If not, we write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KV cache quantisation: </w:t>
      </w:r>
      <w:r>
        <w:t xml:space="preserve">Should KV cache values be INT8 (smaller, faster) or FP16 (more precise)? bitnet.cpp uses INT8 — we should match unless quality testing shows otherwise.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Goroutine strategy: </w:t>
      </w:r>
      <w:r>
        <w:t xml:space="preserve">Per-head goroutines vs worker pool? Per-head is simpler but creates 32 goroutines per layer per token. Worker pool amortises scheduling overhead. Profile both on FX-8350.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Larger models: </w:t>
      </w:r>
      <w:r>
        <w:t xml:space="preserve">When BitNet ships 7B+ ternary models, will the engine's memory-mapped approach scale? 7B at 1.58 bits = ~1.5 GB packed. Fits in 32 GB RAM, fits in 16 GB VRAM. Architecture should handle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ROCm stability on 9070 XT: </w:t>
      </w:r>
      <w:r>
        <w:t xml:space="preserve">ROCm 6.4.1 officially supports the card, but user reports suggest kernel version sensitivity. Ubuntu 24.04.3 is the safe path. Pop!_OS 22.04 may need kernel upgrade.</w:t>
      </w:r>
    </w:p>
    <w:p>
      <w:r>
        <w:br w:type="page"/>
      </w:r>
    </w:p>
    <w:p>
      <w:pPr>
        <w:pStyle w:val="Heading1"/>
      </w:pPr>
      <w:r>
        <w:t xml:space="preserve">10. Constraints and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work on AMD FX-8350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Constraint teacher: if it works here, it works everywhere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load standard GGUF ternary models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BitNet ecosystem compatibility; not a proprietary format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be pure Go or Go + Go assembly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CGo if avoidable; single binary deployment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be usable as a Go library (import path)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BMA imports it directly; not a standalone binary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 or Apache 2.0 license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 source; compatible with BMA and Helpful Engineering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 repository (not embedded in BMA)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Genuinely reusable beyond BMA; community contributions welcome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Zero allocations in hot 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GC pauses during generation are unacceptable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Deterministic output with fixed seed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Testability; reproducibility; debugging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11. Collaboration Model</w:t>
      </w:r>
    </w:p>
    <w:p>
      <w:pPr>
        <w:spacing w:after="120"/>
      </w:pPr>
      <w:r>
        <w:t xml:space="preserve">Built like QBP: GitHub Issues as task plans, multi-model AI collaboration, James as architect and Go implementer.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Architect / Implementer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James Paget Butler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 code, design decisions, hardware testing, final authority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Architecture review, adversarial testing, spec writing, code review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Theory / Maths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Gemini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Numerical precision analysis, algorithm optimisation, edge case discovery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Adversarial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 Opus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Architecture stress-testing, assumption challenges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Repository: </w:t>
      </w:r>
      <w:r>
        <w:rPr>
          <w:rFonts w:ascii="Courier New" w:cs="Courier New" w:eastAsia="Courier New" w:hAnsi="Courier New"/>
          <w:sz w:val="20"/>
          <w:szCs w:val="20"/>
        </w:rPr>
        <w:t xml:space="preserve">github.com/helpful-engineering/ternary-go</w:t>
      </w:r>
      <w:r>
        <w:t xml:space="preserve"> (proposed)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Issue convention: </w:t>
      </w:r>
      <w:r>
        <w:t xml:space="preserve">Each phase maps to a GitHub milestone. Tasks within phases are individual issues with clear acceptance criteria. No issue is closed without a passing test.</w:t>
      </w:r>
    </w:p>
    <w:p>
      <w:r>
        <w:br w:type="page"/>
      </w:r>
    </w:p>
    <w:p>
      <w:pPr>
        <w:pStyle w:val="Heading1"/>
      </w:pPr>
      <w:r>
        <w:t xml:space="preserve">12. Estimated Timeline</w:t>
      </w:r>
    </w:p>
    <w:p>
      <w:pPr>
        <w:spacing w:after="120"/>
      </w:pPr>
      <w:r>
        <w:t xml:space="preserve">Conservative estimates assuming part-time effort alongside other BMA and Helpful Engineering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Depends 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Parallel?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GGUF Loader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1–2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MatVec Kernel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2–3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Transformer Forward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3–4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Phases 1,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Token Generation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2–3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Tokenizer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1–2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 — parallel with 1–3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 BMA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Phases 4, 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 Optimise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2–4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Ongoing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Total estimated: </w:t>
      </w:r>
      <w:r>
        <w:t xml:space="preserve">12–19 weeks to working BMA integration. First runnable output (Phase 2 benchmark on FX-8350) within 3–5 weeks.</w:t>
      </w:r>
    </w:p>
    <w:p>
      <w:pPr>
        <w:spacing w:after="60"/>
      </w:pPr>
    </w:p>
    <w:p>
      <w:pPr>
        <w:pBdr>
          <w:top w:val="single" w:color="2E75B6" w:sz="4" w:space="8"/>
        </w:pBdr>
        <w:spacing w:before="400"/>
      </w:pPr>
    </w:p>
    <w:p>
      <w:pPr>
        <w:spacing w:before="200"/>
        <w:jc w:val="center"/>
      </w:pPr>
      <w:r>
        <w:rPr>
          <w:i/>
          <w:iCs/>
          <w:color w:val="888888"/>
          <w:sz w:val="24"/>
          <w:szCs w:val="24"/>
        </w:rPr>
        <w:t xml:space="preserve">End of Specification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color w:val="AAAAAA"/>
        <w:sz w:val="16"/>
        <w:szCs w:val="16"/>
      </w:rPr>
      <w:t xml:space="preserve">Helpful Engineering</w:t>
    </w:r>
    <w:r>
      <w:rPr>
        <w:sz w:val="16"/>
        <w:szCs w:val="16"/>
      </w:rPr>
      <w:t xml:space="preserve">	</w:t>
    </w:r>
    <w:r>
      <w:rPr>
        <w:color w:val="AAAAAA"/>
        <w:sz w:val="16"/>
        <w:szCs w:val="16"/>
      </w:rPr>
      <w:t xml:space="preserve">Page 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i/>
        <w:iCs/>
        <w:color w:val="888888"/>
        <w:sz w:val="18"/>
        <w:szCs w:val="18"/>
      </w:rPr>
      <w:t xml:space="preserve">Go Ternary Inference Engine  —  Project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2026-04-07T01:37:11.989Z</dcterms:created>
  <dcterms:modified xsi:type="dcterms:W3CDTF">2026-04-07T01:37:11.990Z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