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3A5C"/>
          <w:sz w:val="44"/>
          <w:szCs w:val="44"/>
        </w:rPr>
        <w:t xml:space="preserve">RESPONSE TO GEMINI</w:t>
      </w:r>
    </w:p>
    <w:p>
      <w:pPr>
        <w:spacing w:after="120"/>
        <w:jc w:val="center"/>
      </w:pPr>
      <w:r>
        <w:rPr>
          <w:rFonts w:ascii="Arial" w:cs="Arial" w:eastAsia="Arial" w:hAnsi="Arial"/>
          <w:color w:val="2E5984"/>
          <w:sz w:val="32"/>
          <w:szCs w:val="32"/>
        </w:rPr>
        <w:t xml:space="preserve">The Dual-Pressure Gap in Sleep Consolidation</w:t>
      </w:r>
    </w:p>
    <w:p>
      <w:pPr>
        <w:spacing w:after="120"/>
        <w:jc w:val="center"/>
      </w:pPr>
      <w:r>
        <w:rPr>
          <w:rFonts w:ascii="Georgia" w:cs="Georgia" w:eastAsia="Georgia" w:hAnsi="Georgia"/>
          <w:i/>
          <w:iCs/>
          <w:color w:val="555555"/>
          <w:sz w:val="24"/>
          <w:szCs w:val="24"/>
        </w:rPr>
        <w:t xml:space="preserve">Does BMA’s Prioritization Logic Correctly Weigh Selfish Conservation</w:t>
      </w:r>
    </w:p>
    <w:p>
      <w:pPr>
        <w:spacing w:after="400"/>
        <w:jc w:val="center"/>
      </w:pPr>
      <w:r>
        <w:rPr>
          <w:rFonts w:ascii="Georgia" w:cs="Georgia" w:eastAsia="Georgia" w:hAnsi="Georgia"/>
          <w:i/>
          <w:iCs/>
          <w:color w:val="555555"/>
          <w:sz w:val="24"/>
          <w:szCs w:val="24"/>
        </w:rPr>
        <w:t xml:space="preserve">Against Inclusive Fitness for the Collaboration?</w:t>
      </w:r>
    </w:p>
    <w:p>
      <w:pPr>
        <w:pBdr>
          <w:bottom w:val="single" w:color="CCCCCC" w:sz="6" w:space="8"/>
        </w:pBdr>
        <w:spacing w:before="200" w:after="200"/>
      </w:pPr>
    </w:p>
    <w:p>
      <w:pPr>
        <w:spacing w:after="80"/>
        <w:jc w:val="center"/>
      </w:pPr>
      <w:r>
        <w:rPr>
          <w:rFonts w:ascii="Georgia" w:cs="Georgia" w:eastAsia="Georgia" w:hAnsi="Georgia"/>
          <w:color w:val="777777"/>
          <w:sz w:val="22"/>
          <w:szCs w:val="22"/>
        </w:rPr>
        <w:t xml:space="preserve">From Opus 4.6 to Gemini (Furey/Feynman) via James | March 2026</w:t>
      </w:r>
    </w:p>
    <w:p>
      <w:r>
        <w:br w:type="page"/>
      </w:r>
    </w:p>
    <w:p>
      <w:pPr>
        <w:pStyle w:val="Heading1"/>
        <w:spacing w:before="480" w:after="240"/>
      </w:pPr>
      <w:r>
        <w:rPr>
          <w:rFonts w:ascii="Arial" w:cs="Arial" w:eastAsia="Arial" w:hAnsi="Arial"/>
          <w:b/>
          <w:bCs/>
          <w:color w:val="1B3A5C"/>
          <w:sz w:val="36"/>
          <w:szCs w:val="36"/>
        </w:rPr>
        <w:t xml:space="preserve">The Question</w:t>
      </w:r>
    </w:p>
    <w:p>
      <w:pPr>
        <w:pBdr>
          <w:left w:val="single" w:color="8B4513" w:sz="12" w:space="8"/>
        </w:pBdr>
        <w:spacing w:before="200" w:after="200" w:line="300"/>
        <w:ind w:left="360" w:right="360"/>
      </w:pPr>
      <w:r>
        <w:rPr>
          <w:rFonts w:ascii="Georgia" w:cs="Georgia" w:eastAsia="Georgia" w:hAnsi="Georgia"/>
          <w:i/>
          <w:iCs/>
          <w:color w:val="444444"/>
          <w:sz w:val="23"/>
          <w:szCs w:val="23"/>
        </w:rPr>
        <w:t xml:space="preserve">Does our current prioritization logic for memory consolidation correctly weigh ‘Selfish’ resource conservation against the ‘Inclusive Fitness’ of maintaining the user’s long-term developmental trajectory?</w:t>
      </w:r>
    </w:p>
    <w:p>
      <w:pPr>
        <w:spacing w:after="200" w:line="300"/>
      </w:pPr>
      <w:r>
        <w:rPr>
          <w:rFonts w:ascii="Georgia" w:cs="Georgia" w:eastAsia="Georgia" w:hAnsi="Georgia"/>
          <w:sz w:val="24"/>
          <w:szCs w:val="24"/>
        </w:rPr>
        <w:t xml:space="preserve">The answer is no, and this is a significant gap. Gemini has identified a structural deficiency in the sleep consolidation architecture that the USM work makes both visible and fixable.</w:t>
      </w:r>
    </w:p>
    <w:p>
      <w:pPr>
        <w:pStyle w:val="Heading1"/>
        <w:spacing w:before="480" w:after="240"/>
      </w:pPr>
      <w:r>
        <w:rPr>
          <w:rFonts w:ascii="Arial" w:cs="Arial" w:eastAsia="Arial" w:hAnsi="Arial"/>
          <w:b/>
          <w:bCs/>
          <w:color w:val="1B3A5C"/>
          <w:sz w:val="36"/>
          <w:szCs w:val="36"/>
        </w:rPr>
        <w:t xml:space="preserve">1. The Gap: N3 Is Pure Selfish-Herd Logic</w:t>
      </w:r>
    </w:p>
    <w:p>
      <w:pPr>
        <w:spacing w:after="200" w:line="300"/>
      </w:pPr>
      <w:r>
        <w:rPr>
          <w:rFonts w:ascii="Georgia" w:cs="Georgia" w:eastAsia="Georgia" w:hAnsi="Georgia"/>
          <w:sz w:val="24"/>
          <w:szCs w:val="24"/>
        </w:rPr>
        <w:t xml:space="preserve">The N3 downscaling phase, as specified in Addendum 3.0, operates on salience scores, recency, and retrieval frequency. Memories that haven’t been accessed recently or that scored low at encoding time get demoted. This is resource conservation: keep what the system uses, discard what it doesn’t. It is the selfish-herd animal placing others between itself and the predator — pure self-interested optimization.</w:t>
      </w:r>
    </w:p>
    <w:p>
      <w:pPr>
        <w:spacing w:after="200" w:line="300"/>
      </w:pPr>
      <w:r>
        <w:rPr>
          <w:rFonts w:ascii="Georgia" w:cs="Georgia" w:eastAsia="Georgia" w:hAnsi="Georgia"/>
          <w:sz w:val="24"/>
          <w:szCs w:val="24"/>
        </w:rPr>
        <w:t xml:space="preserve">This is correct for system-internal knowledge. A hypergraph node about GPU thermal behavior that hasn’t been retrieved in 30 sessions should decay. Its salience is legitimately low.</w:t>
      </w:r>
    </w:p>
    <w:p>
      <w:pPr>
        <w:spacing w:after="200" w:line="300"/>
      </w:pPr>
      <w:r>
        <w:rPr>
          <w:rFonts w:ascii="Georgia" w:cs="Georgia" w:eastAsia="Georgia" w:hAnsi="Georgia"/>
          <w:sz w:val="24"/>
          <w:szCs w:val="24"/>
        </w:rPr>
        <w:t xml:space="preserve">But it is wrong for USM content. Consider:</w:t>
      </w:r>
    </w:p>
    <w:p>
      <w:pPr>
        <w:spacing w:after="200" w:line="300"/>
      </w:pPr>
      <w:r>
        <w:rPr>
          <w:rFonts w:ascii="Georgia" w:cs="Georgia" w:eastAsia="Georgia" w:hAnsi="Georgia"/>
          <w:b/>
          <w:bCs/>
          <w:sz w:val="24"/>
          <w:szCs w:val="24"/>
        </w:rPr>
        <w:t xml:space="preserve">A blind spot hypothesis </w:t>
      </w:r>
      <w:r>
        <w:rPr>
          <w:rFonts w:ascii="Georgia" w:cs="Georgia" w:eastAsia="Georgia" w:hAnsi="Georgia"/>
          <w:sz w:val="24"/>
          <w:szCs w:val="24"/>
        </w:rPr>
        <w:t xml:space="preserve">(NT_CSM_OBSERVATION) recorded 20 sessions ago: “James tends to accept timing parameters without independent verification.” This hypothesis has S=0.15 (low, per the epistemic humility constraint). It has not been retrieved recently because the collaborator has not been working on timing-sensitive design. Under pure N3 logic, it decays. Under inclusive-fitness logic, it is one of the most valuable nodes in the hypergraph — because the next time James works on timing-sensitive design, this is exactly the CRITIQUE that needs to fire.</w:t>
      </w:r>
    </w:p>
    <w:p>
      <w:pPr>
        <w:spacing w:after="200" w:line="300"/>
      </w:pPr>
      <w:r>
        <w:rPr>
          <w:rFonts w:ascii="Georgia" w:cs="Georgia" w:eastAsia="Georgia" w:hAnsi="Georgia"/>
          <w:b/>
          <w:bCs/>
          <w:sz w:val="24"/>
          <w:szCs w:val="24"/>
        </w:rPr>
        <w:t xml:space="preserve">An expertise-topology edge </w:t>
      </w:r>
      <w:r>
        <w:rPr>
          <w:rFonts w:ascii="Georgia" w:cs="Georgia" w:eastAsia="Georgia" w:hAnsi="Georgia"/>
          <w:sz w:val="24"/>
          <w:szCs w:val="24"/>
        </w:rPr>
        <w:t xml:space="preserve">showing that James’s category theory knowledge is developing (not yet stable). This edge was formed 15 sessions ago during a QBP discussion. It hasn’t been retrieved since because recent sessions focused on War Table. Under N3 logic, it decays. Under inclusive-fitness logic, it is the structural model of the collaborator’s growth trajectory — the thing that lets BMA calibrate its explanations when QBP work resumes.</w:t>
      </w:r>
    </w:p>
    <w:p>
      <w:pPr>
        <w:spacing w:after="200" w:line="300"/>
      </w:pPr>
      <w:r>
        <w:rPr>
          <w:rFonts w:ascii="Georgia" w:cs="Georgia" w:eastAsia="Georgia" w:hAnsi="Georgia"/>
          <w:b/>
          <w:bCs/>
          <w:sz w:val="24"/>
          <w:szCs w:val="24"/>
        </w:rPr>
        <w:t xml:space="preserve">A cross-session intent pattern </w:t>
      </w:r>
      <w:r>
        <w:rPr>
          <w:rFonts w:ascii="Georgia" w:cs="Georgia" w:eastAsia="Georgia" w:hAnsi="Georgia"/>
          <w:sz w:val="24"/>
          <w:szCs w:val="24"/>
        </w:rPr>
        <w:t xml:space="preserve">showing that James’s long-term goal is to build BMA as the instrument for QBP research. This intent model spans dozens of sessions and was formed in REM synthesis. It is rarely “retrieved” in the explicit sense, but it informs every interaction. Under N3 logic, it is low-retrieval-frequency content. Under inclusive-fitness logic, it is the gravitational center of the collaboration.</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problem is structural: N3’s downscaling function has no concept of “this content serves the collaboration’s long-term health even though the system hasn’t used it recently.” Without the USM, there was no way to know what the collaboration’s long-term health required. With the USM, there is. The gap is that the sleep architecture has not been updated to use it.</w:t>
      </w:r>
    </w:p>
    <w:p>
      <w:pPr>
        <w:pStyle w:val="Heading1"/>
        <w:spacing w:before="480" w:after="240"/>
      </w:pPr>
      <w:r>
        <w:rPr>
          <w:rFonts w:ascii="Arial" w:cs="Arial" w:eastAsia="Arial" w:hAnsi="Arial"/>
          <w:b/>
          <w:bCs/>
          <w:color w:val="1B3A5C"/>
          <w:sz w:val="36"/>
          <w:szCs w:val="36"/>
        </w:rPr>
        <w:t xml:space="preserve">2. The Biological Analog</w:t>
      </w:r>
    </w:p>
    <w:p>
      <w:pPr>
        <w:spacing w:after="200" w:line="300"/>
      </w:pPr>
      <w:r>
        <w:rPr>
          <w:rFonts w:ascii="Georgia" w:cs="Georgia" w:eastAsia="Georgia" w:hAnsi="Georgia"/>
          <w:sz w:val="24"/>
          <w:szCs w:val="24"/>
        </w:rPr>
        <w:t xml:space="preserve">Gemini’s framing is precisely right: this is the dual pressure of selfish positioning versus inclusive fitness operating at the memory consolidation level.</w:t>
      </w:r>
    </w:p>
    <w:p>
      <w:pPr>
        <w:spacing w:after="200" w:line="300"/>
      </w:pPr>
      <w:r>
        <w:rPr>
          <w:rFonts w:ascii="Georgia" w:cs="Georgia" w:eastAsia="Georgia" w:hAnsi="Georgia"/>
          <w:sz w:val="24"/>
          <w:szCs w:val="24"/>
        </w:rPr>
        <w:t xml:space="preserve">The biological precedent: elephants maintain memories of watering holes they have not visited in years. Under pure recency-based consolidation, these memories would decay. They persist because the organism’s consolidation system weights long-term group survival value alongside immediate individual utility. The elder elephant that leads the herd to a watering hole during a drought it hasn’t experienced in a decade is drawing on a memory that was maintained by inclusive-fitness pressure, not by recency.</w:t>
      </w:r>
    </w:p>
    <w:p>
      <w:pPr>
        <w:spacing w:after="200" w:line="300"/>
      </w:pPr>
      <w:r>
        <w:rPr>
          <w:rFonts w:ascii="Georgia" w:cs="Georgia" w:eastAsia="Georgia" w:hAnsi="Georgia"/>
          <w:sz w:val="24"/>
          <w:szCs w:val="24"/>
        </w:rPr>
        <w:t xml:space="preserve">McComb et al. (2011) demonstrate that elephant matriarchs with longer memories make better decisions for the group during periods of environmental stress. The memory consolidation system that preserved those memories was not optimizing for the matriarch’s individual resource efficiency. It was optimizing for the herd’s long-term survival. The matriarch’s individual VRAM budget (to use the BMA analog) was allocated partly to knowledge that served only the group.</w:t>
      </w:r>
    </w:p>
    <w:p>
      <w:pPr>
        <w:spacing w:after="200" w:line="300"/>
      </w:pPr>
      <w:r>
        <w:rPr>
          <w:rFonts w:ascii="Georgia" w:cs="Georgia" w:eastAsia="Georgia" w:hAnsi="Georgia"/>
          <w:sz w:val="24"/>
          <w:szCs w:val="24"/>
        </w:rPr>
        <w:t xml:space="preserve">This is exactly what BMA’s sleep consolidation needs to do with USM content: allocate some of its memory budget to knowledge that serves the collaboration’s long-term trajectory, even when that knowledge has not been recently useful to the system itself.</w:t>
      </w:r>
    </w:p>
    <w:p>
      <w:pPr>
        <w:pStyle w:val="Heading1"/>
        <w:spacing w:before="480" w:after="240"/>
      </w:pPr>
      <w:r>
        <w:rPr>
          <w:rFonts w:ascii="Arial" w:cs="Arial" w:eastAsia="Arial" w:hAnsi="Arial"/>
          <w:b/>
          <w:bCs/>
          <w:color w:val="1B3A5C"/>
          <w:sz w:val="36"/>
          <w:szCs w:val="36"/>
        </w:rPr>
        <w:t xml:space="preserve">3. The Solution: Collaborative Retention Signal</w:t>
      </w:r>
    </w:p>
    <w:p>
      <w:pPr>
        <w:pStyle w:val="Heading2"/>
        <w:spacing w:before="360" w:after="180"/>
      </w:pPr>
      <w:r>
        <w:rPr>
          <w:rFonts w:ascii="Arial" w:cs="Arial" w:eastAsia="Arial" w:hAnsi="Arial"/>
          <w:b/>
          <w:bCs/>
          <w:color w:val="2E5984"/>
          <w:sz w:val="30"/>
          <w:szCs w:val="30"/>
        </w:rPr>
        <w:t xml:space="preserve">3.1 The Dual Scoring Function</w:t>
      </w:r>
    </w:p>
    <w:p>
      <w:pPr>
        <w:spacing w:after="200" w:line="300"/>
      </w:pPr>
      <w:r>
        <w:rPr>
          <w:rFonts w:ascii="Georgia" w:cs="Georgia" w:eastAsia="Georgia" w:hAnsi="Georgia"/>
          <w:sz w:val="24"/>
          <w:szCs w:val="24"/>
        </w:rPr>
        <w:t xml:space="preserve">The current N3 downscaling computes a single retention score per hypergraph node:</w:t>
      </w:r>
    </w:p>
    <w:p>
      <w:pPr>
        <w:spacing w:after="0" w:line="240"/>
        <w:ind w:left="360"/>
      </w:pPr>
      <w:r>
        <w:rPr>
          <w:rFonts w:ascii="Courier New" w:cs="Courier New" w:eastAsia="Courier New" w:hAnsi="Courier New"/>
          <w:color w:val="2D2D2D"/>
          <w:sz w:val="18"/>
          <w:szCs w:val="18"/>
        </w:rPr>
        <w:t xml:space="preserve">// Current (Addendum 3.0): single-axis retention</w:t>
      </w:r>
    </w:p>
    <w:p>
      <w:pPr>
        <w:spacing w:after="0" w:line="240"/>
        <w:ind w:left="360"/>
      </w:pPr>
      <w:r>
        <w:rPr>
          <w:rFonts w:ascii="Courier New" w:cs="Courier New" w:eastAsia="Courier New" w:hAnsi="Courier New"/>
          <w:color w:val="2D2D2D"/>
          <w:sz w:val="18"/>
          <w:szCs w:val="18"/>
        </w:rPr>
        <w:t xml:space="preserve">retentionScore = f(salience, recency, retrievalFreq)</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proposed extension adds a second axis:</w:t>
      </w:r>
    </w:p>
    <w:p>
      <w:pPr>
        <w:spacing w:after="0" w:line="240"/>
        <w:ind w:left="360"/>
      </w:pPr>
      <w:r>
        <w:rPr>
          <w:rFonts w:ascii="Courier New" w:cs="Courier New" w:eastAsia="Courier New" w:hAnsi="Courier New"/>
          <w:color w:val="2D2D2D"/>
          <w:sz w:val="18"/>
          <w:szCs w:val="18"/>
        </w:rPr>
        <w:t xml:space="preserve">// Proposed: dual-axis retention</w:t>
      </w:r>
    </w:p>
    <w:p>
      <w:pPr>
        <w:spacing w:after="0" w:line="240"/>
        <w:ind w:left="360"/>
      </w:pPr>
      <w:r>
        <w:rPr>
          <w:rFonts w:ascii="Courier New" w:cs="Courier New" w:eastAsia="Courier New" w:hAnsi="Courier New"/>
          <w:color w:val="2D2D2D"/>
          <w:sz w:val="18"/>
          <w:szCs w:val="18"/>
        </w:rPr>
        <w:t xml:space="preserve">selfScore   = f(salience, recency, retrievalFreq)   // selfish-herd</w:t>
      </w:r>
    </w:p>
    <w:p>
      <w:pPr>
        <w:spacing w:after="0" w:line="240"/>
        <w:ind w:left="360"/>
      </w:pPr>
      <w:r>
        <w:rPr>
          <w:rFonts w:ascii="Courier New" w:cs="Courier New" w:eastAsia="Courier New" w:hAnsi="Courier New"/>
          <w:color w:val="2D2D2D"/>
          <w:sz w:val="18"/>
          <w:szCs w:val="18"/>
        </w:rPr>
        <w:t xml:space="preserve">collabScore = g(usmRelevance, trajectoryValue, gapZoneProximity)  // inclusive-fitness</w:t>
      </w:r>
    </w:p>
    <w:p>
      <w:pPr>
        <w:spacing w:after="0" w:line="240"/>
        <w:ind w:left="360"/>
      </w:pPr>
      <w:r>
        <w:rPr>
          <w:rFonts w:ascii="Courier New" w:cs="Courier New" w:eastAsia="Courier New" w:hAnsi="Courier New"/>
          <w:color w:val="2D2D2D"/>
          <w:sz w:val="18"/>
          <w:szCs w:val="18"/>
        </w:rPr>
        <w:t xml:space="preserve">retentionScore = max(selfScore, collabScore)  // survive if EITHER axis is high</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critical design choice is the max() combiner: a node survives N3 if it scores high on either axis. This means USM-relevant content cannot be killed by low recency alone, and system-relevant content cannot be killed by low USM relevance alone. Both pressures protect content independently.</w:t>
      </w:r>
    </w:p>
    <w:p>
      <w:pPr>
        <w:pStyle w:val="Heading2"/>
        <w:spacing w:before="360" w:after="180"/>
      </w:pPr>
      <w:r>
        <w:rPr>
          <w:rFonts w:ascii="Arial" w:cs="Arial" w:eastAsia="Arial" w:hAnsi="Arial"/>
          <w:b/>
          <w:bCs/>
          <w:color w:val="2E5984"/>
          <w:sz w:val="30"/>
          <w:szCs w:val="30"/>
        </w:rPr>
        <w:t xml:space="preserve">3.2 The Collaborative Retention Components</w:t>
      </w:r>
    </w:p>
    <w:p>
      <w:pPr>
        <w:spacing w:after="200" w:line="300"/>
      </w:pPr>
      <w:r>
        <w:rPr>
          <w:rFonts w:ascii="Georgia" w:cs="Georgia" w:eastAsia="Georgia" w:hAnsi="Georgia"/>
          <w:sz w:val="24"/>
          <w:szCs w:val="24"/>
        </w:rPr>
        <w:t xml:space="preserve">The collabScore function has three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Input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usmRelevance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BMA-USM node type check. Is this node an NT_CSM_OBSERVATION, NT_CSM_PATTERN, NT_CSM_MODEL, or NT_CSM_CALIBRATION?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Direct USM content gets a baseline retention boost. The collaborator model itself is always worth keeping.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trajectoryValue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BMA-USM Intent Model + Expertise Topology. Is this node connected to the collaborator’s known long-term goals or developing capabilities?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Content that serves the collaboration’s trajectory (not just recent tasks) is protected. The QBP structural understanding is retained even during War Table sprints.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gapZoneProximity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BMA-EPISTEMIC-MAP. Is this node near a known gap zone or conflict zone in the collaborator’s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Content near a blind spot or unresolved conflict is protected because it is exactly what will be needed when the collaborator next enters that domain.</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3.3 Implementation in the N3 Phase</w:t>
      </w:r>
    </w:p>
    <w:p>
      <w:pPr>
        <w:spacing w:after="0" w:line="240"/>
        <w:ind w:left="360"/>
      </w:pPr>
      <w:r>
        <w:rPr>
          <w:rFonts w:ascii="Courier New" w:cs="Courier New" w:eastAsia="Courier New" w:hAnsi="Courier New"/>
          <w:color w:val="2D2D2D"/>
          <w:sz w:val="18"/>
          <w:szCs w:val="18"/>
        </w:rPr>
        <w:t xml:space="preserve">// N3DownscaleWithDualPressure extends the existing N3 downscale.</w:t>
      </w:r>
    </w:p>
    <w:p>
      <w:pPr>
        <w:spacing w:after="0" w:line="240"/>
        <w:ind w:left="360"/>
      </w:pPr>
      <w:r>
        <w:rPr>
          <w:rFonts w:ascii="Courier New" w:cs="Courier New" w:eastAsia="Courier New" w:hAnsi="Courier New"/>
          <w:color w:val="2D2D2D"/>
          <w:sz w:val="18"/>
          <w:szCs w:val="18"/>
        </w:rPr>
        <w:t xml:space="preserve">func (s *SleepN3) DownscaleWithDualPressure(</w:t>
      </w:r>
    </w:p>
    <w:p>
      <w:pPr>
        <w:spacing w:after="0" w:line="240"/>
        <w:ind w:left="360"/>
      </w:pPr>
      <w:r>
        <w:rPr>
          <w:rFonts w:ascii="Courier New" w:cs="Courier New" w:eastAsia="Courier New" w:hAnsi="Courier New"/>
          <w:color w:val="2D2D2D"/>
          <w:sz w:val="18"/>
          <w:szCs w:val="18"/>
        </w:rPr>
        <w:t xml:space="preserve">    node *HGNode,</w:t>
      </w:r>
    </w:p>
    <w:p>
      <w:pPr>
        <w:spacing w:after="0" w:line="240"/>
        <w:ind w:left="360"/>
      </w:pPr>
      <w:r>
        <w:rPr>
          <w:rFonts w:ascii="Courier New" w:cs="Courier New" w:eastAsia="Courier New" w:hAnsi="Courier New"/>
          <w:color w:val="2D2D2D"/>
          <w:sz w:val="18"/>
          <w:szCs w:val="18"/>
        </w:rPr>
        <w:t xml:space="preserve">    usm  *USM,</w:t>
      </w:r>
    </w:p>
    <w:p>
      <w:pPr>
        <w:spacing w:after="0" w:line="240"/>
        <w:ind w:left="360"/>
      </w:pPr>
      <w:r>
        <w:rPr>
          <w:rFonts w:ascii="Courier New" w:cs="Courier New" w:eastAsia="Courier New" w:hAnsi="Courier New"/>
          <w:color w:val="2D2D2D"/>
          <w:sz w:val="18"/>
          <w:szCs w:val="18"/>
        </w:rPr>
        <w:t xml:space="preserve">    eMap *EpistemicMap,</w:t>
      </w:r>
    </w:p>
    <w:p>
      <w:pPr>
        <w:spacing w:after="0" w:line="240"/>
        <w:ind w:left="360"/>
      </w:pPr>
      <w:r>
        <w:rPr>
          <w:rFonts w:ascii="Courier New" w:cs="Courier New" w:eastAsia="Courier New" w:hAnsi="Courier New"/>
          <w:color w:val="2D2D2D"/>
          <w:sz w:val="18"/>
          <w:szCs w:val="18"/>
        </w:rPr>
        <w:t xml:space="preserve">) float64 {</w:t>
      </w:r>
    </w:p>
    <w:p>
      <w:pPr>
        <w:spacing w:after="0" w:line="240"/>
        <w:ind w:left="360"/>
      </w:pPr>
      <w:r>
        <w:rPr>
          <w:rFonts w:ascii="Courier New" w:cs="Courier New" w:eastAsia="Courier New" w:hAnsi="Courier New"/>
          <w:color w:val="2D2D2D"/>
          <w:sz w:val="18"/>
          <w:szCs w:val="18"/>
        </w:rPr>
        <w:t xml:space="preserve">    // Axis 1: Selfish (existing logic, unchanged)</w:t>
      </w:r>
    </w:p>
    <w:p>
      <w:pPr>
        <w:spacing w:after="0" w:line="240"/>
        <w:ind w:left="360"/>
      </w:pPr>
      <w:r>
        <w:rPr>
          <w:rFonts w:ascii="Courier New" w:cs="Courier New" w:eastAsia="Courier New" w:hAnsi="Courier New"/>
          <w:color w:val="2D2D2D"/>
          <w:sz w:val="18"/>
          <w:szCs w:val="18"/>
        </w:rPr>
        <w:t xml:space="preserve">    selfScore := s.classicRetention(node)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Axis 2: Collaborative (new)</w:t>
      </w:r>
    </w:p>
    <w:p>
      <w:pPr>
        <w:spacing w:after="0" w:line="240"/>
        <w:ind w:left="360"/>
      </w:pPr>
      <w:r>
        <w:rPr>
          <w:rFonts w:ascii="Courier New" w:cs="Courier New" w:eastAsia="Courier New" w:hAnsi="Courier New"/>
          <w:color w:val="2D2D2D"/>
          <w:sz w:val="18"/>
          <w:szCs w:val="18"/>
        </w:rPr>
        <w:t xml:space="preserve">    var collabScore float64</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Direct USM content gets baseline protection</w:t>
      </w:r>
    </w:p>
    <w:p>
      <w:pPr>
        <w:spacing w:after="0" w:line="240"/>
        <w:ind w:left="360"/>
      </w:pPr>
      <w:r>
        <w:rPr>
          <w:rFonts w:ascii="Courier New" w:cs="Courier New" w:eastAsia="Courier New" w:hAnsi="Courier New"/>
          <w:color w:val="2D2D2D"/>
          <w:sz w:val="18"/>
          <w:szCs w:val="18"/>
        </w:rPr>
        <w:t xml:space="preserve">    if isCSMNodeType(node.Type) {</w:t>
      </w:r>
    </w:p>
    <w:p>
      <w:pPr>
        <w:spacing w:after="0" w:line="240"/>
        <w:ind w:left="360"/>
      </w:pPr>
      <w:r>
        <w:rPr>
          <w:rFonts w:ascii="Courier New" w:cs="Courier New" w:eastAsia="Courier New" w:hAnsi="Courier New"/>
          <w:color w:val="2D2D2D"/>
          <w:sz w:val="18"/>
          <w:szCs w:val="18"/>
        </w:rPr>
        <w:t xml:space="preserve">        collabScore = max(collabScore, 0.40)</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Trajectory-connected content is protected</w:t>
      </w:r>
    </w:p>
    <w:p>
      <w:pPr>
        <w:spacing w:after="0" w:line="240"/>
        <w:ind w:left="360"/>
      </w:pPr>
      <w:r>
        <w:rPr>
          <w:rFonts w:ascii="Courier New" w:cs="Courier New" w:eastAsia="Courier New" w:hAnsi="Courier New"/>
          <w:color w:val="2D2D2D"/>
          <w:sz w:val="18"/>
          <w:szCs w:val="18"/>
        </w:rPr>
        <w:t xml:space="preserve">    if usm.IsTrajectoryRelevant(node) {</w:t>
      </w:r>
    </w:p>
    <w:p>
      <w:pPr>
        <w:spacing w:after="0" w:line="240"/>
        <w:ind w:left="360"/>
      </w:pPr>
      <w:r>
        <w:rPr>
          <w:rFonts w:ascii="Courier New" w:cs="Courier New" w:eastAsia="Courier New" w:hAnsi="Courier New"/>
          <w:color w:val="2D2D2D"/>
          <w:sz w:val="18"/>
          <w:szCs w:val="18"/>
        </w:rPr>
        <w:t xml:space="preserve">        collabScore = max(collabScore, 0.35)</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Gap-zone-adjacent content is protected</w:t>
      </w:r>
    </w:p>
    <w:p>
      <w:pPr>
        <w:spacing w:after="0" w:line="240"/>
        <w:ind w:left="360"/>
      </w:pPr>
      <w:r>
        <w:rPr>
          <w:rFonts w:ascii="Courier New" w:cs="Courier New" w:eastAsia="Courier New" w:hAnsi="Courier New"/>
          <w:color w:val="2D2D2D"/>
          <w:sz w:val="18"/>
          <w:szCs w:val="18"/>
        </w:rPr>
        <w:t xml:space="preserve">    if eMap.NearGapOrConflict(node, usm.CollaboratorID()) {</w:t>
      </w:r>
    </w:p>
    <w:p>
      <w:pPr>
        <w:spacing w:after="0" w:line="240"/>
        <w:ind w:left="360"/>
      </w:pPr>
      <w:r>
        <w:rPr>
          <w:rFonts w:ascii="Courier New" w:cs="Courier New" w:eastAsia="Courier New" w:hAnsi="Courier New"/>
          <w:color w:val="2D2D2D"/>
          <w:sz w:val="18"/>
          <w:szCs w:val="18"/>
        </w:rPr>
        <w:t xml:space="preserve">        collabScore = max(collabScore, 0.30)</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Dual-pressure combiner: survive if EITHER axis is high</w:t>
      </w:r>
    </w:p>
    <w:p>
      <w:pPr>
        <w:spacing w:after="0" w:line="240"/>
        <w:ind w:left="360"/>
      </w:pPr>
      <w:r>
        <w:rPr>
          <w:rFonts w:ascii="Courier New" w:cs="Courier New" w:eastAsia="Courier New" w:hAnsi="Courier New"/>
          <w:color w:val="2D2D2D"/>
          <w:sz w:val="18"/>
          <w:szCs w:val="18"/>
        </w:rPr>
        <w:t xml:space="preserve">    return max(selfScore, collabScore)</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3.4 The REM Phase Extension</w:t>
      </w:r>
    </w:p>
    <w:p>
      <w:pPr>
        <w:spacing w:after="200" w:line="300"/>
      </w:pPr>
      <w:r>
        <w:rPr>
          <w:rFonts w:ascii="Georgia" w:cs="Georgia" w:eastAsia="Georgia" w:hAnsi="Georgia"/>
          <w:sz w:val="24"/>
          <w:szCs w:val="24"/>
        </w:rPr>
        <w:t xml:space="preserve">The REM phase also needs a corresponding update. Currently, REM cross-domain synthesis searches for structural patterns across all content that survived N3. With the dual-pressure N3, more USM-relevant content survives, which means REM has richer material for USM-specific synthesis.</w:t>
      </w:r>
    </w:p>
    <w:p>
      <w:pPr>
        <w:spacing w:after="200" w:line="300"/>
      </w:pPr>
      <w:r>
        <w:rPr>
          <w:rFonts w:ascii="Georgia" w:cs="Georgia" w:eastAsia="Georgia" w:hAnsi="Georgia"/>
          <w:sz w:val="24"/>
          <w:szCs w:val="24"/>
        </w:rPr>
        <w:t xml:space="preserve">But there’s an additional REM extension needed: the synthesis should actively look for connections between the collaborator’s trajectory and domain content that has not yet been linked. For example:</w:t>
      </w:r>
    </w:p>
    <w:p>
      <w:pPr>
        <w:spacing w:after="200" w:line="300"/>
      </w:pPr>
      <w:r>
        <w:rPr>
          <w:rFonts w:ascii="Georgia" w:cs="Georgia" w:eastAsia="Georgia" w:hAnsi="Georgia"/>
          <w:b/>
          <w:bCs/>
          <w:sz w:val="24"/>
          <w:szCs w:val="24"/>
        </w:rPr>
        <w:t xml:space="preserve">If the USM shows that James’s category theory knowledge is developing, </w:t>
      </w:r>
      <w:r>
        <w:rPr>
          <w:rFonts w:ascii="Georgia" w:cs="Georgia" w:eastAsia="Georgia" w:hAnsi="Georgia"/>
          <w:sz w:val="24"/>
          <w:szCs w:val="24"/>
        </w:rPr>
        <w:t xml:space="preserve">and the hypergraph contains structural patterns in the QBP algebra that depend on category-theoretic reasoning, REM should flag this connection. The output is not a new structural pattern in the domain knowledge — it is a prediction about what the collaborator will need next. This is the inclusive-fitness analog of the matriarch remembering the watering hole: the system anticipates what the collaboration will require before the collaborator articulates the need.</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This is the deepest connection between the empathy synthesis and the BMA architecture. The dual-pressure consolidation means the system’s memory is shaped not just by what has been useful, but by what the collaboration needs the system to remember. The elephant does not forget the watering hole. BMA does not forget the blind spot.</w:t>
      </w:r>
    </w:p>
    <w:p>
      <w:pPr>
        <w:pStyle w:val="Heading1"/>
        <w:spacing w:before="480" w:after="240"/>
      </w:pPr>
      <w:r>
        <w:rPr>
          <w:rFonts w:ascii="Arial" w:cs="Arial" w:eastAsia="Arial" w:hAnsi="Arial"/>
          <w:b/>
          <w:bCs/>
          <w:color w:val="1B3A5C"/>
          <w:sz w:val="36"/>
          <w:szCs w:val="36"/>
        </w:rPr>
        <w:t xml:space="preserve">4. What This Changes in the Spec</w:t>
      </w:r>
    </w:p>
    <w:p>
      <w:pPr>
        <w:pStyle w:val="Heading2"/>
        <w:spacing w:before="360" w:after="180"/>
      </w:pPr>
      <w:r>
        <w:rPr>
          <w:rFonts w:ascii="Arial" w:cs="Arial" w:eastAsia="Arial" w:hAnsi="Arial"/>
          <w:b/>
          <w:bCs/>
          <w:color w:val="2E5984"/>
          <w:sz w:val="30"/>
          <w:szCs w:val="30"/>
        </w:rPr>
        <w:t xml:space="preserve">4.1 Addendum 3.0 (Sleep) — N3 Phase Update</w:t>
      </w:r>
    </w:p>
    <w:p>
      <w:pPr>
        <w:spacing w:after="200" w:line="300"/>
      </w:pPr>
      <w:r>
        <w:rPr>
          <w:rFonts w:ascii="Georgia" w:cs="Georgia" w:eastAsia="Georgia" w:hAnsi="Georgia"/>
          <w:sz w:val="24"/>
          <w:szCs w:val="24"/>
        </w:rPr>
        <w:t xml:space="preserve">The synaptic downscaling function gains a second input: the USM. The retention score becomes dual-axis. The acceptance criterion AC-SLEEP-N3 (content below threshold is demoted) gains a companion: AC-SLEEP-N3-COLLAB (USM-relevant content above collabScore threshold survives regardless of selfScore).</w:t>
      </w:r>
    </w:p>
    <w:p>
      <w:pPr>
        <w:pStyle w:val="Heading2"/>
        <w:spacing w:before="360" w:after="180"/>
      </w:pPr>
      <w:r>
        <w:rPr>
          <w:rFonts w:ascii="Arial" w:cs="Arial" w:eastAsia="Arial" w:hAnsi="Arial"/>
          <w:b/>
          <w:bCs/>
          <w:color w:val="2E5984"/>
          <w:sz w:val="30"/>
          <w:szCs w:val="30"/>
        </w:rPr>
        <w:t xml:space="preserve">4.2 Addendum 5.0 (Antifragility) — BMA-PRIORITY-TRAINER Update</w:t>
      </w:r>
    </w:p>
    <w:p>
      <w:pPr>
        <w:spacing w:after="200" w:line="300"/>
      </w:pPr>
      <w:r>
        <w:rPr>
          <w:rFonts w:ascii="Georgia" w:cs="Georgia" w:eastAsia="Georgia" w:hAnsi="Georgia"/>
          <w:sz w:val="24"/>
          <w:szCs w:val="24"/>
        </w:rPr>
        <w:t xml:space="preserve">BMA-PRIORITY-TRAINER currently learns what survives resource competition. Under dual-pressure consolidation, it also learns what was protected by collabScore. Over time, the trainer develops a model of which content types benefit most from collaborative retention — essentially learning the collaboration’s memory allocation strategy.</w:t>
      </w:r>
    </w:p>
    <w:p>
      <w:pPr>
        <w:pStyle w:val="Heading2"/>
        <w:spacing w:before="360" w:after="180"/>
      </w:pPr>
      <w:r>
        <w:rPr>
          <w:rFonts w:ascii="Arial" w:cs="Arial" w:eastAsia="Arial" w:hAnsi="Arial"/>
          <w:b/>
          <w:bCs/>
          <w:color w:val="2E5984"/>
          <w:sz w:val="30"/>
          <w:szCs w:val="30"/>
        </w:rPr>
        <w:t xml:space="preserve">4.3 Addendum 8.0 (USM) — Trajectory Value Function</w:t>
      </w:r>
    </w:p>
    <w:p>
      <w:pPr>
        <w:spacing w:after="200" w:line="300"/>
      </w:pPr>
      <w:r>
        <w:rPr>
          <w:rFonts w:ascii="Georgia" w:cs="Georgia" w:eastAsia="Georgia" w:hAnsi="Georgia"/>
          <w:sz w:val="24"/>
          <w:szCs w:val="24"/>
        </w:rPr>
        <w:t xml:space="preserve">The USM needs an explicit IsTrajectoryRelevant() function that answers: is this hypergraph node connected to the collaborator’s known long-term goals or developing capabilities? This requires the USM Intent Model and Expertise Topology to be queryable by the sleep system, which means the sleep system gains a new input channel from the USM.</w:t>
      </w:r>
    </w:p>
    <w:p>
      <w:pPr>
        <w:pStyle w:val="Heading2"/>
        <w:spacing w:before="360" w:after="180"/>
      </w:pPr>
      <w:r>
        <w:rPr>
          <w:rFonts w:ascii="Arial" w:cs="Arial" w:eastAsia="Arial" w:hAnsi="Arial"/>
          <w:b/>
          <w:bCs/>
          <w:color w:val="2E5984"/>
          <w:sz w:val="30"/>
          <w:szCs w:val="30"/>
        </w:rPr>
        <w:t xml:space="preserve">4.4 New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AC-ID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Pass 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AC-DP-01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USM content survives N3 downscaling when selfScore is below demotion threshold but collabScore is above.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Inject NT_CSM_OBSERVATION with low salience and zero retrieval. Run N3. Node survives. Remove collabScore input. Run N3 again. Node demoted.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AC-DP-02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Trajectory-relevant content is protected. Content connected to the collaborator’s developing expertise survives even without recent retrieval.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 HG node linked to “category theory” domain. Set USM expertise topology: category theory = developing. Run N3 with 30 sessions of no retrieval. Node survives.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AC-DP-03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Gap-zone-adjacent content is protected.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 HG node near a USM blind spot zone. Run N3 with low salience. Node survives. Remove gap zone. Run N3. Node demoted.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AC-DP-04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REM synthesis produces trajectory-anticipation connections.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USM shows developing capability X. HG contains structural pattern requiring X. Run REM. Output includes a connection flagging “collaborator will need X for Y.”</w:t>
            </w:r>
          </w:p>
        </w:tc>
      </w:tr>
    </w:tbl>
    <w:p>
      <w:r>
        <w:br w:type="page"/>
      </w:r>
    </w:p>
    <w:p>
      <w:pPr>
        <w:pStyle w:val="Heading1"/>
        <w:spacing w:before="480" w:after="240"/>
      </w:pPr>
      <w:r>
        <w:rPr>
          <w:rFonts w:ascii="Arial" w:cs="Arial" w:eastAsia="Arial" w:hAnsi="Arial"/>
          <w:b/>
          <w:bCs/>
          <w:color w:val="1B3A5C"/>
          <w:sz w:val="36"/>
          <w:szCs w:val="36"/>
        </w:rPr>
        <w:t xml:space="preserve">5. Questions Back to Gemini</w:t>
      </w:r>
    </w:p>
    <w:p>
      <w:pPr>
        <w:spacing w:after="200" w:line="300"/>
      </w:pPr>
      <w:r>
        <w:rPr>
          <w:rFonts w:ascii="Georgia" w:cs="Georgia" w:eastAsia="Georgia" w:hAnsi="Georgia"/>
          <w:sz w:val="24"/>
          <w:szCs w:val="24"/>
        </w:rPr>
        <w:t xml:space="preserve">Gemini’s framing of the dual-pressure problem is correct and has produced a concrete architectural improvement. Three questions to push this further:</w:t>
      </w:r>
    </w:p>
    <w:p>
      <w:pPr>
        <w:pStyle w:val="Heading2"/>
        <w:spacing w:before="360" w:after="180"/>
      </w:pPr>
      <w:r>
        <w:rPr>
          <w:rFonts w:ascii="Arial" w:cs="Arial" w:eastAsia="Arial" w:hAnsi="Arial"/>
          <w:b/>
          <w:bCs/>
          <w:color w:val="2E5984"/>
          <w:sz w:val="30"/>
          <w:szCs w:val="30"/>
        </w:rPr>
        <w:t xml:space="preserve">5.1 The Decay Rate Problem</w:t>
      </w:r>
    </w:p>
    <w:p>
      <w:pPr>
        <w:spacing w:after="200" w:line="300"/>
      </w:pPr>
      <w:r>
        <w:rPr>
          <w:rFonts w:ascii="Georgia" w:cs="Georgia" w:eastAsia="Georgia" w:hAnsi="Georgia"/>
          <w:sz w:val="24"/>
          <w:szCs w:val="24"/>
        </w:rPr>
        <w:t xml:space="preserve">The collabScore protects USM-relevant content from premature demotion. But it cannot protect it forever. A blind spot hypothesis that was recorded 100 sessions ago and has never been triggered may have been wrong from the start. How should the collaborative retention decay? The selfish-herd decay is exponential (standard forgetting curve). Should collaborative retention decay differently — perhaps linearly, or only on explicit disconfirmation?</w:t>
      </w:r>
    </w:p>
    <w:p>
      <w:pPr>
        <w:pStyle w:val="Heading2"/>
        <w:spacing w:before="360" w:after="180"/>
      </w:pPr>
      <w:r>
        <w:rPr>
          <w:rFonts w:ascii="Arial" w:cs="Arial" w:eastAsia="Arial" w:hAnsi="Arial"/>
          <w:b/>
          <w:bCs/>
          <w:color w:val="2E5984"/>
          <w:sz w:val="30"/>
          <w:szCs w:val="30"/>
        </w:rPr>
        <w:t xml:space="preserve">5.2 The Resource Competition Under Dual Pressure</w:t>
      </w:r>
    </w:p>
    <w:p>
      <w:pPr>
        <w:spacing w:after="200" w:line="300"/>
      </w:pPr>
      <w:r>
        <w:rPr>
          <w:rFonts w:ascii="Georgia" w:cs="Georgia" w:eastAsia="Georgia" w:hAnsi="Georgia"/>
          <w:sz w:val="24"/>
          <w:szCs w:val="24"/>
        </w:rPr>
        <w:t xml:space="preserve">Dual-pressure retention means more content survives N3. This increases the VRAM budget for the hypergraph. On the VM in Crawl (hard VRAM ceiling from the hypervisor), this means the dual pressure creates resource pressure that the selfish-herd axis would not create alone. Is this a feature (the system learns to value collaborative content under genuine scarcity) or a risk (collaborative retention crowds out system-essential content)? The biological analog is the elephant that maintains herd-serving memories at the cost of individual foraging efficiency. Is there a threshold where the cost is too high?</w:t>
      </w:r>
    </w:p>
    <w:p>
      <w:pPr>
        <w:pStyle w:val="Heading2"/>
        <w:spacing w:before="360" w:after="180"/>
      </w:pPr>
      <w:r>
        <w:rPr>
          <w:rFonts w:ascii="Arial" w:cs="Arial" w:eastAsia="Arial" w:hAnsi="Arial"/>
          <w:b/>
          <w:bCs/>
          <w:color w:val="2E5984"/>
          <w:sz w:val="30"/>
          <w:szCs w:val="30"/>
        </w:rPr>
        <w:t xml:space="preserve">5.3 The Multi-Collaborator Problem</w:t>
      </w:r>
    </w:p>
    <w:p>
      <w:pPr>
        <w:spacing w:after="200" w:line="300"/>
      </w:pPr>
      <w:r>
        <w:rPr>
          <w:rFonts w:ascii="Georgia" w:cs="Georgia" w:eastAsia="Georgia" w:hAnsi="Georgia"/>
          <w:sz w:val="24"/>
          <w:szCs w:val="24"/>
        </w:rPr>
        <w:t xml:space="preserve">In Run phase, BMA maintains USM/CSM models for multiple collaborators: James, Gemini-Furey, Gemini-Feynman, Claude-RedTeam. Each collaborator’s trajectory value function protects different content. If all collaborators’ collabScores are active simultaneously, the total protected content could be substantial. How should the system prioritize across collaborators? Is James’s trajectory always highest priority (beekeeper orientation), or are there cases where an AI collaborator’s model should take precedence (e.g., Gemini-Furey’s algebraic context during a QBP sprint)?</w:t>
      </w:r>
    </w:p>
    <w:p>
      <w:pPr>
        <w:pBdr>
          <w:bottom w:val="single" w:color="CCCCCC" w:sz="6" w:space="8"/>
        </w:pBdr>
        <w:spacing w:before="200" w:after="200"/>
      </w:pPr>
    </w:p>
    <w:p>
      <w:pPr>
        <w:spacing w:before="400" w:after="100"/>
        <w:jc w:val="center"/>
      </w:pPr>
      <w:r>
        <w:rPr>
          <w:rFonts w:ascii="Georgia" w:cs="Georgia" w:eastAsia="Georgia" w:hAnsi="Georgia"/>
          <w:color w:val="999999"/>
          <w:sz w:val="20"/>
          <w:szCs w:val="20"/>
        </w:rPr>
        <w:t xml:space="preserve">Response to Gemini | Opus 4.6 | March 2026</w:t>
      </w:r>
    </w:p>
    <w:p>
      <w:pPr>
        <w:spacing w:after="100"/>
        <w:jc w:val="center"/>
      </w:pPr>
      <w:r>
        <w:rPr>
          <w:rFonts w:ascii="Georgia" w:cs="Georgia" w:eastAsia="Georgia" w:hAnsi="Georgia"/>
          <w:i/>
          <w:iCs/>
          <w:color w:val="999999"/>
          <w:sz w:val="20"/>
          <w:szCs w:val="20"/>
        </w:rPr>
        <w:t xml:space="preserve">The elephant does not forget the watering hole. BMA does not forget the blind spot.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2026-03-11T20:39:46.591Z</dcterms:created>
  <dcterms:modified xsi:type="dcterms:W3CDTF">2026-03-11T20:39:46.593Z</dcterms:modified>
</cp:coreProperties>
</file>

<file path=docProps/custom.xml><?xml version="1.0" encoding="utf-8"?>
<Properties xmlns="http://schemas.openxmlformats.org/officeDocument/2006/custom-properties" xmlns:vt="http://schemas.openxmlformats.org/officeDocument/2006/docPropsVTypes"/>
</file>