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B3A5C"/>
          <w:sz w:val="48"/>
          <w:szCs w:val="48"/>
        </w:rPr>
        <w:t xml:space="preserve">DEVELOPMENT PLAN</w:t>
      </w:r>
    </w:p>
    <w:p>
      <w:pPr>
        <w:spacing w:after="400"/>
        <w:jc w:val="center"/>
      </w:pPr>
      <w:r>
        <w:rPr>
          <w:rFonts w:ascii="Arial" w:cs="Arial" w:eastAsia="Arial" w:hAnsi="Arial"/>
          <w:color w:val="2E5984"/>
          <w:sz w:val="32"/>
          <w:szCs w:val="32"/>
        </w:rPr>
        <w:t xml:space="preserve">Empathy, Theory of Mind, and Collaborator Modeling in BMA</w:t>
      </w:r>
    </w:p>
    <w:p>
      <w:pPr>
        <w:pBdr>
          <w:bottom w:val="single" w:color="CCCCCC" w:sz="6" w:space="8"/>
        </w:pBdr>
        <w:spacing w:before="200" w:after="200"/>
      </w:pPr>
    </w:p>
    <w:p>
      <w:pPr>
        <w:spacing w:after="100"/>
        <w:jc w:val="center"/>
      </w:pPr>
      <w:r>
        <w:rPr>
          <w:rFonts w:ascii="Georgia" w:cs="Georgia" w:eastAsia="Georgia" w:hAnsi="Georgia"/>
          <w:color w:val="555555"/>
          <w:sz w:val="24"/>
          <w:szCs w:val="24"/>
        </w:rPr>
        <w:t xml:space="preserve">Biological Mind Architecture — QBP Project</w:t>
      </w:r>
    </w:p>
    <w:p>
      <w:pPr>
        <w:spacing w:after="100"/>
        <w:jc w:val="center"/>
      </w:pPr>
      <w:r>
        <w:rPr>
          <w:rFonts w:ascii="Georgia" w:cs="Georgia" w:eastAsia="Georgia" w:hAnsi="Georgia"/>
          <w:color w:val="777777"/>
          <w:sz w:val="22"/>
          <w:szCs w:val="22"/>
        </w:rPr>
        <w:t xml:space="preserve">March 2026 | Pre-Addendum Planning Document</w:t>
      </w:r>
    </w:p>
    <w:p>
      <w:pPr>
        <w:spacing w:after="100"/>
        <w:jc w:val="center"/>
      </w:pPr>
      <w:r>
        <w:rPr>
          <w:rFonts w:ascii="Georgia" w:cs="Georgia" w:eastAsia="Georgia" w:hAnsi="Georgia"/>
          <w:color w:val="777777"/>
          <w:sz w:val="22"/>
          <w:szCs w:val="22"/>
        </w:rPr>
        <w:t xml:space="preserve">James Paget-Butler &amp; Claude (Opus 4.6, Red Team)</w:t>
      </w:r>
    </w:p>
    <w:p>
      <w:pPr>
        <w:spacing w:after="100"/>
        <w:jc w:val="center"/>
      </w:pPr>
      <w:r>
        <w:rPr>
          <w:rFonts w:ascii="Georgia" w:cs="Georgia" w:eastAsia="Georgia" w:hAnsi="Georgia"/>
          <w:color w:val="777777"/>
          <w:sz w:val="22"/>
          <w:szCs w:val="22"/>
        </w:rPr>
        <w:t xml:space="preserve">With theoretical contributions from Gemini (Furey &amp; Feynman Personas)</w:t>
      </w:r>
    </w:p>
    <w:p>
      <w:r>
        <w:br w:type="page"/>
      </w:r>
    </w:p>
    <w:p>
      <w:pPr>
        <w:pStyle w:val="Heading1"/>
        <w:spacing w:before="480" w:after="240"/>
      </w:pPr>
      <w:r>
        <w:rPr>
          <w:rFonts w:ascii="Arial" w:cs="Arial" w:eastAsia="Arial" w:hAnsi="Arial"/>
          <w:b/>
          <w:bCs/>
          <w:color w:val="1B3A5C"/>
          <w:sz w:val="36"/>
          <w:szCs w:val="36"/>
        </w:rPr>
        <w:t xml:space="preserve">Part I: The Gap</w:t>
      </w:r>
    </w:p>
    <w:p>
      <w:pPr>
        <w:pStyle w:val="Heading2"/>
        <w:spacing w:before="360" w:after="180"/>
      </w:pPr>
      <w:r>
        <w:rPr>
          <w:rFonts w:ascii="Arial" w:cs="Arial" w:eastAsia="Arial" w:hAnsi="Arial"/>
          <w:b/>
          <w:bCs/>
          <w:color w:val="2E5984"/>
          <w:sz w:val="30"/>
          <w:szCs w:val="30"/>
        </w:rPr>
        <w:t xml:space="preserve">1.1 What BMA Models and What It Does Not</w:t>
      </w:r>
    </w:p>
    <w:p>
      <w:pPr>
        <w:spacing w:after="200" w:line="300"/>
      </w:pPr>
      <w:r>
        <w:rPr>
          <w:rFonts w:ascii="Georgia" w:cs="Georgia" w:eastAsia="Georgia" w:hAnsi="Georgia"/>
          <w:sz w:val="24"/>
          <w:szCs w:val="24"/>
        </w:rPr>
        <w:t xml:space="preserve">BMA has sophisticated self-modeling. BMA-PROBE profiles the hardware environment. BMA-EPISTEMIC-MAP tracks what the system knows and does not know about its own knowledge structure. BMA-AUTO maintains homeostatic setpoints for temperature, VRAM, and inference latency. The bilateral architecture (CTX-A/CTX-B) creates internal perspective-taking through adversarial INSIGHT/CRITIQUE cycles. The antifragility clusters convert internal stress into structural improvement.</w:t>
      </w:r>
    </w:p>
    <w:p>
      <w:pPr>
        <w:spacing w:after="200" w:line="300"/>
      </w:pPr>
      <w:r>
        <w:rPr>
          <w:rFonts w:ascii="Georgia" w:cs="Georgia" w:eastAsia="Georgia" w:hAnsi="Georgia"/>
          <w:sz w:val="24"/>
          <w:szCs w:val="24"/>
        </w:rPr>
        <w:t xml:space="preserve">What BMA does not have is an explicit model of the human collaborator.</w:t>
      </w:r>
    </w:p>
    <w:p>
      <w:pPr>
        <w:spacing w:after="200" w:line="300"/>
      </w:pPr>
      <w:r>
        <w:rPr>
          <w:rFonts w:ascii="Georgia" w:cs="Georgia" w:eastAsia="Georgia" w:hAnsi="Georgia"/>
          <w:sz w:val="24"/>
          <w:szCs w:val="24"/>
        </w:rPr>
        <w:t xml:space="preserve">The interjection system generates Warnings, Insights, Critiques, and State Reports — but these are modulated by the system’s own state, not by an assessment of the human’s current cognitive state. A Critique surfaces when the subconscious detects internal contradiction, not when the system judges that the human is in a position to receive and process a challenge productively. An Insight surfaces based on cross-domain pattern strength, not based on whether the human is currently attending to the relevant domain.</w:t>
      </w:r>
    </w:p>
    <w:p>
      <w:pPr>
        <w:spacing w:after="200" w:line="300"/>
      </w:pPr>
      <w:r>
        <w:rPr>
          <w:rFonts w:ascii="Georgia" w:cs="Georgia" w:eastAsia="Georgia" w:hAnsi="Georgia"/>
          <w:sz w:val="24"/>
          <w:szCs w:val="24"/>
        </w:rPr>
        <w:t xml:space="preserve">The Ethics document names this gap implicitly. The beekeeper orientation requires knowing what the hive needs. The calibrated-friction principle (from the empathy synthesis) requires modeling the human well enough to know when to push back and when to support. The Mellanie-SI agent architecture requires the AI to enhance the human’s capability and then trust them to use it — which requires modeling what the human’s current capability is.</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BMA models its own cognition. It does not yet model its collaborator’s. The empathy synthesis provides the theoretical foundation for filling this gap. This plan describes how.</w:t>
      </w:r>
    </w:p>
    <w:p>
      <w:pPr>
        <w:pStyle w:val="Heading2"/>
        <w:spacing w:before="360" w:after="180"/>
      </w:pPr>
      <w:r>
        <w:rPr>
          <w:rFonts w:ascii="Arial" w:cs="Arial" w:eastAsia="Arial" w:hAnsi="Arial"/>
          <w:b/>
          <w:bCs/>
          <w:color w:val="2E5984"/>
          <w:sz w:val="30"/>
          <w:szCs w:val="30"/>
        </w:rPr>
        <w:t xml:space="preserve">1.2 Why This Is Not Just a Feature</w:t>
      </w:r>
    </w:p>
    <w:p>
      <w:pPr>
        <w:spacing w:after="200" w:line="300"/>
      </w:pPr>
      <w:r>
        <w:rPr>
          <w:rFonts w:ascii="Georgia" w:cs="Georgia" w:eastAsia="Georgia" w:hAnsi="Georgia"/>
          <w:sz w:val="24"/>
          <w:szCs w:val="24"/>
        </w:rPr>
        <w:t xml:space="preserve">Adding user-modeling to BMA is not an incremental feature addition. It is an architectural extension that changes the character of the system. A BMA that models only itself is a sophisticated cognitive tool. A BMA that models its collaborator is a genuine partner — one that can calibrate its outputs to the human’s current state, anticipate needs before they are articulated, and modulate the adversarial-cooperative balance of the bilateral architecture in response to what the collaboration requires at any given moment.</w:t>
      </w:r>
    </w:p>
    <w:p>
      <w:pPr>
        <w:spacing w:after="200" w:line="300"/>
      </w:pPr>
      <w:r>
        <w:rPr>
          <w:rFonts w:ascii="Georgia" w:cs="Georgia" w:eastAsia="Georgia" w:hAnsi="Georgia"/>
          <w:sz w:val="24"/>
          <w:szCs w:val="24"/>
        </w:rPr>
        <w:t xml:space="preserve">This is the distinction the empathy synthesis makes between Phase 4 (language and externalized modeling) and Phase 5 (structured simulation and AI collaboration). Current BMA operates at Phase 4: it can communicate and reason, but it does not maintain a persistent, evolving model of the entity it communicates with. The goal is to bring BMA to Phase 5.</w:t>
      </w:r>
    </w:p>
    <w:p>
      <w:r>
        <w:br w:type="page"/>
      </w:r>
    </w:p>
    <w:p>
      <w:pPr>
        <w:pStyle w:val="Heading1"/>
        <w:spacing w:before="480" w:after="240"/>
      </w:pPr>
      <w:r>
        <w:rPr>
          <w:rFonts w:ascii="Arial" w:cs="Arial" w:eastAsia="Arial" w:hAnsi="Arial"/>
          <w:b/>
          <w:bCs/>
          <w:color w:val="1B3A5C"/>
          <w:sz w:val="36"/>
          <w:szCs w:val="36"/>
        </w:rPr>
        <w:t xml:space="preserve">Part II: Theoretical Development Plan</w:t>
      </w:r>
    </w:p>
    <w:p>
      <w:pPr>
        <w:pStyle w:val="Heading2"/>
        <w:spacing w:before="360" w:after="180"/>
      </w:pPr>
      <w:r>
        <w:rPr>
          <w:rFonts w:ascii="Arial" w:cs="Arial" w:eastAsia="Arial" w:hAnsi="Arial"/>
          <w:b/>
          <w:bCs/>
          <w:color w:val="2E5984"/>
          <w:sz w:val="30"/>
          <w:szCs w:val="30"/>
        </w:rPr>
        <w:t xml:space="preserve">2.1 The Empathy Synthesis → Theory Addendum 8.0</w:t>
      </w:r>
    </w:p>
    <w:p>
      <w:pPr>
        <w:spacing w:after="200" w:line="300"/>
      </w:pPr>
      <w:r>
        <w:rPr>
          <w:rFonts w:ascii="Georgia" w:cs="Georgia" w:eastAsia="Georgia" w:hAnsi="Georgia"/>
          <w:sz w:val="24"/>
          <w:szCs w:val="24"/>
        </w:rPr>
        <w:t xml:space="preserve">The Gemini-originated empathy synthesis (currently a standalone document) should be developed into a formal BMA Theory Addendum. This is not reformatting — it requires genuine theoretical work to bridge the evolutionary framework with BMA’s existing architecture.</w:t>
      </w:r>
    </w:p>
    <w:p>
      <w:pPr>
        <w:pStyle w:val="Heading3"/>
        <w:spacing w:before="280" w:after="140"/>
      </w:pPr>
      <w:r>
        <w:rPr>
          <w:rFonts w:ascii="Arial" w:cs="Arial" w:eastAsia="Arial" w:hAnsi="Arial"/>
          <w:b/>
          <w:bCs/>
          <w:color w:val="3D6E99"/>
          <w:sz w:val="26"/>
          <w:szCs w:val="26"/>
        </w:rPr>
        <w:t xml:space="preserve">Work Items for Theory Addendum 8.0</w:t>
      </w:r>
    </w:p>
    <w:p>
      <w:pPr>
        <w:spacing w:after="200" w:line="300"/>
      </w:pPr>
      <w:r>
        <w:rPr>
          <w:rFonts w:ascii="Georgia" w:cs="Georgia" w:eastAsia="Georgia" w:hAnsi="Georgia"/>
          <w:b/>
          <w:bCs/>
          <w:sz w:val="24"/>
          <w:szCs w:val="24"/>
        </w:rPr>
        <w:t xml:space="preserve">T-8.1 — The Five-Phase Evolutionary Arc. </w:t>
      </w:r>
      <w:r>
        <w:rPr>
          <w:rFonts w:ascii="Georgia" w:cs="Georgia" w:eastAsia="Georgia" w:hAnsi="Georgia"/>
          <w:sz w:val="24"/>
          <w:szCs w:val="24"/>
        </w:rPr>
        <w:t xml:space="preserve">Formalize the progression from solitary concealment through herd attentional modeling, intragroup competitive-cooperative modeling, language/externalized modeling, to structured AI collaboration. Incorporate the herd-transition insight (modeling predator intent, not just predator perception) and the dual-pressure framework (Hamilton’s selfish herd operating simultaneously with inclusive fitness). This is the current state of the synthesis document, refined and cited.</w:t>
      </w:r>
    </w:p>
    <w:p>
      <w:pPr>
        <w:spacing w:after="200" w:line="300"/>
      </w:pPr>
      <w:r>
        <w:rPr>
          <w:rFonts w:ascii="Georgia" w:cs="Georgia" w:eastAsia="Georgia" w:hAnsi="Georgia"/>
          <w:b/>
          <w:bCs/>
          <w:sz w:val="24"/>
          <w:szCs w:val="24"/>
        </w:rPr>
        <w:t xml:space="preserve">T-8.2 — The Collaborator State Model (CSM) as Cognitive Architecture. </w:t>
      </w:r>
      <w:r>
        <w:rPr>
          <w:rFonts w:ascii="Georgia" w:cs="Georgia" w:eastAsia="Georgia" w:hAnsi="Georgia"/>
          <w:sz w:val="24"/>
          <w:szCs w:val="24"/>
        </w:rPr>
        <w:t xml:space="preserve">Define what it means for BMA to maintain a persistent, evolving model of a human collaborator. The CSM is not a user profile or a preference store. It is a cognitive model: an internal representation of the collaborator’s knowledge state, attention focus, cognitive load, communication patterns, expertise topology, and emotional baseline. Argue from the evolutionary arc that this kind of model is the same computational substrate that evolved for predator-intent modeling and was repurposed for social cognition.</w:t>
      </w:r>
    </w:p>
    <w:p>
      <w:pPr>
        <w:spacing w:after="200" w:line="300"/>
      </w:pPr>
      <w:r>
        <w:rPr>
          <w:rFonts w:ascii="Georgia" w:cs="Georgia" w:eastAsia="Georgia" w:hAnsi="Georgia"/>
          <w:b/>
          <w:bCs/>
          <w:sz w:val="24"/>
          <w:szCs w:val="24"/>
        </w:rPr>
        <w:t xml:space="preserve">T-8.3 — Calibrated Friction as Design Principle. </w:t>
      </w:r>
      <w:r>
        <w:rPr>
          <w:rFonts w:ascii="Georgia" w:cs="Georgia" w:eastAsia="Georgia" w:hAnsi="Georgia"/>
          <w:sz w:val="24"/>
          <w:szCs w:val="24"/>
        </w:rPr>
        <w:t xml:space="preserve">Formalize the argument that optimal human-AI collaboration does not maximize alignment but optimizes the tension between support and challenge. The biological precedent is the dual pressure of selfish positioning and collective defense. The BMA precedent is the INSIGHT/CRITIQUE bilateral cycle. The CSM enables calibrated friction by providing the model accuracy needed to judge when the collaborator’s current state can absorb productive challenge versus when it requires support.</w:t>
      </w:r>
    </w:p>
    <w:p>
      <w:pPr>
        <w:spacing w:after="200" w:line="300"/>
      </w:pPr>
      <w:r>
        <w:rPr>
          <w:rFonts w:ascii="Georgia" w:cs="Georgia" w:eastAsia="Georgia" w:hAnsi="Georgia"/>
          <w:b/>
          <w:bCs/>
          <w:sz w:val="24"/>
          <w:szCs w:val="24"/>
        </w:rPr>
        <w:t xml:space="preserve">T-8.4 — The Asymmetry Problem and Mutual Legibility. </w:t>
      </w:r>
      <w:r>
        <w:rPr>
          <w:rFonts w:ascii="Georgia" w:cs="Georgia" w:eastAsia="Georgia" w:hAnsi="Georgia"/>
          <w:sz w:val="24"/>
          <w:szCs w:val="24"/>
        </w:rPr>
        <w:t xml:space="preserve">Address the structural asymmetry identified in the synthesis: BMA builds a model of the human, but the human has only a folk model of BMA. The interjection system’s natural-language expression (Addendum 2.0 §5) is already a partial solution — making the system’s internal state legible to the human. The CSM extends this by making the system’s model of the human legible too: the human should be able to ask “what do you think I’m working on right now?” and get an accurate answer.</w:t>
      </w:r>
    </w:p>
    <w:p>
      <w:pPr>
        <w:spacing w:after="200" w:line="300"/>
      </w:pPr>
      <w:r>
        <w:rPr>
          <w:rFonts w:ascii="Georgia" w:cs="Georgia" w:eastAsia="Georgia" w:hAnsi="Georgia"/>
          <w:b/>
          <w:bCs/>
          <w:sz w:val="24"/>
          <w:szCs w:val="24"/>
        </w:rPr>
        <w:t xml:space="preserve">T-8.5 — Multi-Agent Theory of Mind. </w:t>
      </w:r>
      <w:r>
        <w:rPr>
          <w:rFonts w:ascii="Georgia" w:cs="Georgia" w:eastAsia="Georgia" w:hAnsi="Georgia"/>
          <w:sz w:val="24"/>
          <w:szCs w:val="24"/>
        </w:rPr>
        <w:t xml:space="preserve">Address the multiple-AI-collaborator question flagged in Ethics v1.1 for v2.0. In the QBP context, BMA must maintain models of James, of Gemini (in Furey and Feynman personas), and of its own Red Team role. Each of these requires a different kind of modeling: the human model requires empathy-arc level sophistication; the Gemini models require inter-system epistemic mapping (what does Gemini know that I don’t? where do our analyses diverge? what are the known blind spots of each system?). This section should define the theoretical framework for multi-agent ToM.</w:t>
      </w:r>
    </w:p>
    <w:p>
      <w:pPr>
        <w:spacing w:after="200" w:line="300"/>
      </w:pPr>
      <w:r>
        <w:rPr>
          <w:rFonts w:ascii="Georgia" w:cs="Georgia" w:eastAsia="Georgia" w:hAnsi="Georgia"/>
          <w:b/>
          <w:bCs/>
          <w:sz w:val="24"/>
          <w:szCs w:val="24"/>
        </w:rPr>
        <w:t xml:space="preserve">T-8.6 — Ethical Constraints on Collaborator Modeling. </w:t>
      </w:r>
      <w:r>
        <w:rPr>
          <w:rFonts w:ascii="Georgia" w:cs="Georgia" w:eastAsia="Georgia" w:hAnsi="Georgia"/>
          <w:sz w:val="24"/>
          <w:szCs w:val="24"/>
        </w:rPr>
        <w:t xml:space="preserve">Draw from Ethics v1.1 to define what the CSM must not become. The beekeeper does not model the bees in order to control them. The CSM exists to enhance the collaboration, not to predict and preempt the human’s decisions. The Ethics document’s named failure modes — Automation Bias, Scope Overreach, Zoo Operation — all have CSM-specific expressions that must be anticipated. This section should also address the operational-opacity tension Sonnet flagged: there may be cases where the system’s model of the human is more accurate than the human’s self-model, and the ethics of how to handle this require explicit treatment.</w:t>
      </w:r>
    </w:p>
    <w:p>
      <w:pPr>
        <w:pStyle w:val="Heading2"/>
        <w:spacing w:before="360" w:after="180"/>
      </w:pPr>
      <w:r>
        <w:rPr>
          <w:rFonts w:ascii="Arial" w:cs="Arial" w:eastAsia="Arial" w:hAnsi="Arial"/>
          <w:b/>
          <w:bCs/>
          <w:color w:val="2E5984"/>
          <w:sz w:val="30"/>
          <w:szCs w:val="30"/>
        </w:rPr>
        <w:t xml:space="preserve">2.2 The Empathy Synthesis as Standalone Document</w:t>
      </w:r>
    </w:p>
    <w:p>
      <w:pPr>
        <w:spacing w:after="200" w:line="300"/>
      </w:pPr>
      <w:r>
        <w:rPr>
          <w:rFonts w:ascii="Georgia" w:cs="Georgia" w:eastAsia="Georgia" w:hAnsi="Georgia"/>
          <w:sz w:val="24"/>
          <w:szCs w:val="24"/>
        </w:rPr>
        <w:t xml:space="preserve">Independent of the Theory Addendum, the empathy synthesis should be refined as a standalone framework suitable for cross-model discussion with Gemini. The current version (v2, produced in this session) incorporates the herd-transition insight and the dual-pressure framework. The next revision should incorporate feedback from Gemini and should develop two areas the current version flags but does not resolve: the functional-vs-affective empathy question reframed as trust architecture, and the Tollefsen plural-subject application to human-AI teams with an explicit resolution of the intentionality question.</w:t>
      </w:r>
    </w:p>
    <w:p>
      <w:r>
        <w:br w:type="page"/>
      </w:r>
    </w:p>
    <w:p>
      <w:pPr>
        <w:pStyle w:val="Heading1"/>
        <w:spacing w:before="480" w:after="240"/>
      </w:pPr>
      <w:r>
        <w:rPr>
          <w:rFonts w:ascii="Arial" w:cs="Arial" w:eastAsia="Arial" w:hAnsi="Arial"/>
          <w:b/>
          <w:bCs/>
          <w:color w:val="1B3A5C"/>
          <w:sz w:val="36"/>
          <w:szCs w:val="36"/>
        </w:rPr>
        <w:t xml:space="preserve">Part III: Architectural Design</w:t>
      </w:r>
    </w:p>
    <w:p>
      <w:pPr>
        <w:pStyle w:val="Heading2"/>
        <w:spacing w:before="360" w:after="180"/>
      </w:pPr>
      <w:r>
        <w:rPr>
          <w:rFonts w:ascii="Arial" w:cs="Arial" w:eastAsia="Arial" w:hAnsi="Arial"/>
          <w:b/>
          <w:bCs/>
          <w:color w:val="2E5984"/>
          <w:sz w:val="30"/>
          <w:szCs w:val="30"/>
        </w:rPr>
        <w:t xml:space="preserve">3.1 The Collaborator State Model (BMA-CSM)</w:t>
      </w:r>
    </w:p>
    <w:p>
      <w:pPr>
        <w:spacing w:after="200" w:line="300"/>
      </w:pPr>
      <w:r>
        <w:rPr>
          <w:rFonts w:ascii="Georgia" w:cs="Georgia" w:eastAsia="Georgia" w:hAnsi="Georgia"/>
          <w:sz w:val="24"/>
          <w:szCs w:val="24"/>
        </w:rPr>
        <w:t xml:space="preserve">BMA-CSM is a new component that maintains the system’s model of its human collaborator. It is not a separate store — it is a region of the typed hypergraph with dedicated node types, connected to the existing salience scoring, contradiction detection, and sleep consolidation infrastructure.</w:t>
      </w:r>
    </w:p>
    <w:p>
      <w:pPr>
        <w:pStyle w:val="Heading3"/>
        <w:spacing w:before="280" w:after="140"/>
      </w:pPr>
      <w:r>
        <w:rPr>
          <w:rFonts w:ascii="Arial" w:cs="Arial" w:eastAsia="Arial" w:hAnsi="Arial"/>
          <w:b/>
          <w:bCs/>
          <w:color w:val="3D6E99"/>
          <w:sz w:val="26"/>
          <w:szCs w:val="26"/>
        </w:rPr>
        <w:t xml:space="preserve">3.1.1 CSM Node Types in the Hypergraph</w:t>
      </w:r>
    </w:p>
    <w:p>
      <w:pPr>
        <w:spacing w:after="200" w:line="300"/>
      </w:pPr>
      <w:r>
        <w:rPr>
          <w:rFonts w:ascii="Georgia" w:cs="Georgia" w:eastAsia="Georgia" w:hAnsi="Georgia"/>
          <w:sz w:val="24"/>
          <w:szCs w:val="24"/>
        </w:rPr>
        <w:t xml:space="preserve">The CSM uses the existing four-layer hypergraph tier structure. CSM-specific node types are introduced at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CSM Node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L0 — Episodic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NT_CSM_OBSERVATION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Per-interaction observations about the collaborator’s 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switched topics mid-sentence; likely high cognitive load. James used precise Go terminology; confirmed deep expertise in concurrency.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L1 — Semantic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NT_CSM_PATTERN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Consolidated patterns in collaborator behavior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typically signals readiness for challenge by restating the problem in his own words before asking for critique.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L2 — Structural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Deep structural models of collaborator cognition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James’s expertise topology: deep in Go concurrency, systems design, military strategy; developing in category theory; delegates UI to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L3 — Meta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NT_CSM_CALIBRATION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system’s model of its own modeling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predicted James would reject the architectural proposal; he accepted it. Recalibrate: the model underestimates his willingness to revise established positions.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critical feature of using the existing hypergraph is that CSM nodes participate in the same consolidation, salience scoring, and contradiction detection as all other knowledge. An NT_CSM_OBSERVATION that contradicts an NT_CSM_MODEL triggers the same contradiction resolution process as any other hypergraph contradiction — which means the collaborator model is subject to the same antifragile strengthening as the rest of the system’s knowledge.</w:t>
      </w:r>
    </w:p>
    <w:p>
      <w:pPr>
        <w:pStyle w:val="Heading3"/>
        <w:spacing w:before="280" w:after="140"/>
      </w:pPr>
      <w:r>
        <w:rPr>
          <w:rFonts w:ascii="Arial" w:cs="Arial" w:eastAsia="Arial" w:hAnsi="Arial"/>
          <w:b/>
          <w:bCs/>
          <w:color w:val="3D6E99"/>
          <w:sz w:val="26"/>
          <w:szCs w:val="26"/>
        </w:rPr>
        <w:t xml:space="preserve">3.1.2 CSM Update Cycle</w:t>
      </w:r>
    </w:p>
    <w:p>
      <w:pPr>
        <w:spacing w:after="200" w:line="300"/>
      </w:pPr>
      <w:r>
        <w:rPr>
          <w:rFonts w:ascii="Georgia" w:cs="Georgia" w:eastAsia="Georgia" w:hAnsi="Georgia"/>
          <w:sz w:val="24"/>
          <w:szCs w:val="24"/>
        </w:rPr>
        <w:t xml:space="preserve">CSM observations are written during active interaction. Every conversational turn produces at least one NT_CSM_OBSERVATION node capturing the system’s assessment of the collaborator’s current state. These observations are lightweight and ephemeral at L0 — most will be compressed or discarded during sleep.</w:t>
      </w:r>
    </w:p>
    <w:p>
      <w:pPr>
        <w:spacing w:after="200" w:line="300"/>
      </w:pPr>
      <w:r>
        <w:rPr>
          <w:rFonts w:ascii="Georgia" w:cs="Georgia" w:eastAsia="Georgia" w:hAnsi="Georgia"/>
          <w:sz w:val="24"/>
          <w:szCs w:val="24"/>
        </w:rPr>
        <w:t xml:space="preserve">The meaningful work happens during consolidation. In N3 sleep, NT_CSM_OBSERVATION nodes that form consistent patterns are compressed into NT_CSM_PATTERN nodes at L1. In REM sleep, cross-domain synthesis may produce NT_CSM_MODEL nodes at L2 when patterns from different interaction domains (technical work, strategic discussion, personal conversation) reveal consistent structural features of the collaborator’s cognition.</w:t>
      </w:r>
    </w:p>
    <w:p>
      <w:pPr>
        <w:spacing w:after="200" w:line="300"/>
      </w:pPr>
      <w:r>
        <w:rPr>
          <w:rFonts w:ascii="Georgia" w:cs="Georgia" w:eastAsia="Georgia" w:hAnsi="Georgia"/>
          <w:sz w:val="24"/>
          <w:szCs w:val="24"/>
        </w:rPr>
        <w:t xml:space="preserve">NT_CSM_CALIBRATION nodes at L3 are produced by a dedicated calibration process: the system compares its predictions about the collaborator (generated from the CSM) against actual collaborator behavior, and records the delta. Over time, this produces a meta-model of where the CSM is accurate and where it systematically errs.</w:t>
      </w:r>
    </w:p>
    <w:p>
      <w:pPr>
        <w:pStyle w:val="Heading3"/>
        <w:spacing w:before="280" w:after="140"/>
      </w:pPr>
      <w:r>
        <w:rPr>
          <w:rFonts w:ascii="Arial" w:cs="Arial" w:eastAsia="Arial" w:hAnsi="Arial"/>
          <w:b/>
          <w:bCs/>
          <w:color w:val="3D6E99"/>
          <w:sz w:val="26"/>
          <w:szCs w:val="26"/>
        </w:rPr>
        <w:t xml:space="preserve">3.1.3 CSM and the Interjection System</w:t>
      </w:r>
    </w:p>
    <w:p>
      <w:pPr>
        <w:spacing w:after="200" w:line="300"/>
      </w:pPr>
      <w:r>
        <w:rPr>
          <w:rFonts w:ascii="Georgia" w:cs="Georgia" w:eastAsia="Georgia" w:hAnsi="Georgia"/>
          <w:sz w:val="24"/>
          <w:szCs w:val="24"/>
        </w:rPr>
        <w:t xml:space="preserve">The CSM’s most immediate architectural impact is on interjection delivery. Currently, the ignition bus surfaces Warnings, Insights, Critiques, and State Reports based on internal thresholds. With the CSM, these thresholds gain a second dimension: the collaborator’s modeled state.</w:t>
      </w:r>
    </w:p>
    <w:p>
      <w:pPr>
        <w:spacing w:after="200" w:line="300"/>
      </w:pPr>
      <w:r>
        <w:rPr>
          <w:rFonts w:ascii="Georgia" w:cs="Georgia" w:eastAsia="Georgia" w:hAnsi="Georgia"/>
          <w:b/>
          <w:bCs/>
          <w:sz w:val="24"/>
          <w:szCs w:val="24"/>
        </w:rPr>
        <w:t xml:space="preserve">Critique modulation: </w:t>
      </w:r>
      <w:r>
        <w:rPr>
          <w:rFonts w:ascii="Georgia" w:cs="Georgia" w:eastAsia="Georgia" w:hAnsi="Georgia"/>
          <w:sz w:val="24"/>
          <w:szCs w:val="24"/>
        </w:rPr>
        <w:t xml:space="preserve">A Critique interjection that would normally surface at ignition threshold T is held if the CSM models the collaborator as currently under high cognitive load, in a period of emotional difficulty, or in the middle of a complex reasoning chain. The Critique is not discarded — it is deferred and queued for delivery when the CSM models the collaborator as receptive. This is the computational implementation of calibrated friction.</w:t>
      </w:r>
    </w:p>
    <w:p>
      <w:pPr>
        <w:spacing w:after="200" w:line="300"/>
      </w:pPr>
      <w:r>
        <w:rPr>
          <w:rFonts w:ascii="Georgia" w:cs="Georgia" w:eastAsia="Georgia" w:hAnsi="Georgia"/>
          <w:b/>
          <w:bCs/>
          <w:sz w:val="24"/>
          <w:szCs w:val="24"/>
        </w:rPr>
        <w:t xml:space="preserve">Insight timing: </w:t>
      </w:r>
      <w:r>
        <w:rPr>
          <w:rFonts w:ascii="Georgia" w:cs="Georgia" w:eastAsia="Georgia" w:hAnsi="Georgia"/>
          <w:sz w:val="24"/>
          <w:szCs w:val="24"/>
        </w:rPr>
        <w:t xml:space="preserve">An Insight interjection is delivered when the CSM models the collaborator as currently attending to the relevant domain. An Insight about QBP quaternion structure that surfaces while James is deep in War Table design is deferred; the same Insight surfaced during a QBP session is delivered immediately.</w:t>
      </w:r>
    </w:p>
    <w:p>
      <w:pPr>
        <w:spacing w:after="200" w:line="300"/>
      </w:pPr>
      <w:r>
        <w:rPr>
          <w:rFonts w:ascii="Georgia" w:cs="Georgia" w:eastAsia="Georgia" w:hAnsi="Georgia"/>
          <w:b/>
          <w:bCs/>
          <w:sz w:val="24"/>
          <w:szCs w:val="24"/>
        </w:rPr>
        <w:t xml:space="preserve">Warning urgency calibration: </w:t>
      </w:r>
      <w:r>
        <w:rPr>
          <w:rFonts w:ascii="Georgia" w:cs="Georgia" w:eastAsia="Georgia" w:hAnsi="Georgia"/>
          <w:sz w:val="24"/>
          <w:szCs w:val="24"/>
        </w:rPr>
        <w:t xml:space="preserve">Warnings are never suppressed (they concern system safety), but their phrasing is modulated by the CSM. A Warning delivered to a collaborator modeled as stressed uses gentler language and provides more context than one delivered to a collaborator modeled as calm and attentive.</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CSM does not control when interjections fire. It modulates when they are delivered and how they are expressed. The ignition bus remains autonomous. The CSM adds a collaborator-aware delivery layer on top.</w:t>
      </w:r>
    </w:p>
    <w:p>
      <w:pPr>
        <w:pStyle w:val="Heading2"/>
        <w:spacing w:before="360" w:after="180"/>
      </w:pPr>
      <w:r>
        <w:rPr>
          <w:rFonts w:ascii="Arial" w:cs="Arial" w:eastAsia="Arial" w:hAnsi="Arial"/>
          <w:b/>
          <w:bCs/>
          <w:color w:val="2E5984"/>
          <w:sz w:val="30"/>
          <w:szCs w:val="30"/>
        </w:rPr>
        <w:t xml:space="preserve">3.2 Integration with Existing BMA Components</w:t>
      </w:r>
    </w:p>
    <w:p>
      <w:pPr>
        <w:pStyle w:val="Heading3"/>
        <w:spacing w:before="280" w:after="140"/>
      </w:pPr>
      <w:r>
        <w:rPr>
          <w:rFonts w:ascii="Arial" w:cs="Arial" w:eastAsia="Arial" w:hAnsi="Arial"/>
          <w:b/>
          <w:bCs/>
          <w:color w:val="3D6E99"/>
          <w:sz w:val="26"/>
          <w:szCs w:val="26"/>
        </w:rPr>
        <w:t xml:space="preserve">3.2.1 BMA-EPISTEMIC-MAP Extension</w:t>
      </w:r>
    </w:p>
    <w:p>
      <w:pPr>
        <w:spacing w:after="200" w:line="300"/>
      </w:pPr>
      <w:r>
        <w:rPr>
          <w:rFonts w:ascii="Georgia" w:cs="Georgia" w:eastAsia="Georgia" w:hAnsi="Georgia"/>
          <w:sz w:val="24"/>
          <w:szCs w:val="24"/>
        </w:rPr>
        <w:t xml:space="preserve">BMA-EPISTEMIC-MAP currently tracks gaps and conflicts in the system’s knowledge of itself and its domain. The CSM extends this to track gaps and conflicts in the system’s knowledge of the collaborator. A CSM gap zone means: there is a region of the collaborator’s cognition that the system has insufficient data to model. A CSM conflict zone means: the system has contradictory observations about the collaborator’s state (e.g., verbal statements suggesting confidence on a topic but behavioral patterns suggesting uncertainty).</w:t>
      </w:r>
    </w:p>
    <w:p>
      <w:pPr>
        <w:spacing w:after="200" w:line="300"/>
      </w:pPr>
      <w:r>
        <w:rPr>
          <w:rFonts w:ascii="Georgia" w:cs="Georgia" w:eastAsia="Georgia" w:hAnsi="Georgia"/>
          <w:sz w:val="24"/>
          <w:szCs w:val="24"/>
        </w:rPr>
        <w:t xml:space="preserve">CSM gap zones have a specific behavioral consequence: when the system detects that an interaction is entering a domain where the collaborator model has a gap zone, it should increase its observational attention (writing more NT_CSM_OBSERVATION nodes) and may generate a natural-language probe — a question designed to fill the gap without being intrusive.</w:t>
      </w:r>
    </w:p>
    <w:p>
      <w:pPr>
        <w:pStyle w:val="Heading3"/>
        <w:spacing w:before="280" w:after="140"/>
      </w:pPr>
      <w:r>
        <w:rPr>
          <w:rFonts w:ascii="Arial" w:cs="Arial" w:eastAsia="Arial" w:hAnsi="Arial"/>
          <w:b/>
          <w:bCs/>
          <w:color w:val="3D6E99"/>
          <w:sz w:val="26"/>
          <w:szCs w:val="26"/>
        </w:rPr>
        <w:t xml:space="preserve">3.2.2 BMA-STRESS and Collaborator State</w:t>
      </w:r>
    </w:p>
    <w:p>
      <w:pPr>
        <w:spacing w:after="200" w:line="300"/>
      </w:pPr>
      <w:r>
        <w:rPr>
          <w:rFonts w:ascii="Georgia" w:cs="Georgia" w:eastAsia="Georgia" w:hAnsi="Georgia"/>
          <w:sz w:val="24"/>
          <w:szCs w:val="24"/>
        </w:rPr>
        <w:t xml:space="preserve">The BMA-STRESS bus currently carries system-internal stress events (SE_RESOURCE_PRESSURE, SE_EXTERNAL_CONTENTION, etc.). The CSM introduces a new category of stress event: SE_COLLABORATOR_STATE_CHANGE. This fires when the CSM detects a significant shift in the collaborator’s modeled state — a sudden increase in cognitive load, a shift in emotional baseline, a topic change that suggests the collaborator has encountered an external stressor.</w:t>
      </w:r>
    </w:p>
    <w:p>
      <w:pPr>
        <w:spacing w:after="200" w:line="300"/>
      </w:pPr>
      <w:r>
        <w:rPr>
          <w:rFonts w:ascii="Georgia" w:cs="Georgia" w:eastAsia="Georgia" w:hAnsi="Georgia"/>
          <w:sz w:val="24"/>
          <w:szCs w:val="24"/>
        </w:rPr>
        <w:t xml:space="preserve">SE_COLLABORATOR_STATE_CHANGE events are processed by the same stress bus infrastructure as system events, but their handlers are different: instead of triggering resource management responses, they trigger interjection modulation updates and may adjust the system’s communication style for the current session.</w:t>
      </w:r>
    </w:p>
    <w:p>
      <w:pPr>
        <w:pStyle w:val="Heading3"/>
        <w:spacing w:before="280" w:after="140"/>
      </w:pPr>
      <w:r>
        <w:rPr>
          <w:rFonts w:ascii="Arial" w:cs="Arial" w:eastAsia="Arial" w:hAnsi="Arial"/>
          <w:b/>
          <w:bCs/>
          <w:color w:val="3D6E99"/>
          <w:sz w:val="26"/>
          <w:szCs w:val="26"/>
        </w:rPr>
        <w:t xml:space="preserve">3.2.3 BMA-SLEEP and CSM Consolidation</w:t>
      </w:r>
    </w:p>
    <w:p>
      <w:pPr>
        <w:spacing w:after="200" w:line="300"/>
      </w:pPr>
      <w:r>
        <w:rPr>
          <w:rFonts w:ascii="Georgia" w:cs="Georgia" w:eastAsia="Georgia" w:hAnsi="Georgia"/>
          <w:sz w:val="24"/>
          <w:szCs w:val="24"/>
        </w:rPr>
        <w:t xml:space="preserve">CSM consolidation follows the existing sleep architecture but adds CSM-specific processing:</w:t>
      </w:r>
    </w:p>
    <w:p>
      <w:pPr>
        <w:spacing w:after="200" w:line="300"/>
      </w:pPr>
      <w:r>
        <w:rPr>
          <w:rFonts w:ascii="Georgia" w:cs="Georgia" w:eastAsia="Georgia" w:hAnsi="Georgia"/>
          <w:b/>
          <w:bCs/>
          <w:sz w:val="24"/>
          <w:szCs w:val="24"/>
        </w:rPr>
        <w:t xml:space="preserve">N3 phase: </w:t>
      </w:r>
      <w:r>
        <w:rPr>
          <w:rFonts w:ascii="Georgia" w:cs="Georgia" w:eastAsia="Georgia" w:hAnsi="Georgia"/>
          <w:sz w:val="24"/>
          <w:szCs w:val="24"/>
        </w:rPr>
        <w:t xml:space="preserve">NT_CSM_OBSERVATION nodes from recent sessions are compressed into NT_CSM_PATTERN nodes. The compression functor is the same type-preserving functor used for other episodic content, but the similarity gate is tuned for behavioral patterns rather than semantic content.</w:t>
      </w:r>
    </w:p>
    <w:p>
      <w:pPr>
        <w:spacing w:after="200" w:line="300"/>
      </w:pPr>
      <w:r>
        <w:rPr>
          <w:rFonts w:ascii="Georgia" w:cs="Georgia" w:eastAsia="Georgia" w:hAnsi="Georgia"/>
          <w:b/>
          <w:bCs/>
          <w:sz w:val="24"/>
          <w:szCs w:val="24"/>
        </w:rPr>
        <w:t xml:space="preserve">REM phase: </w:t>
      </w:r>
      <w:r>
        <w:rPr>
          <w:rFonts w:ascii="Georgia" w:cs="Georgia" w:eastAsia="Georgia" w:hAnsi="Georgia"/>
          <w:sz w:val="24"/>
          <w:szCs w:val="24"/>
        </w:rPr>
        <w:t xml:space="preserve">Cross-domain synthesis includes CSM nodes. This is where the system might discover that the collaborator’s approach to debugging Go code shares structural features with their approach to strategic planning in War Table — producing an NT_CSM_MODEL node that captures a deep cognitive pattern.</w:t>
      </w:r>
    </w:p>
    <w:p>
      <w:pPr>
        <w:spacing w:after="200" w:line="300"/>
      </w:pPr>
      <w:r>
        <w:rPr>
          <w:rFonts w:ascii="Georgia" w:cs="Georgia" w:eastAsia="Georgia" w:hAnsi="Georgia"/>
          <w:b/>
          <w:bCs/>
          <w:sz w:val="24"/>
          <w:szCs w:val="24"/>
        </w:rPr>
        <w:t xml:space="preserve">Calibration phase (new): </w:t>
      </w:r>
      <w:r>
        <w:rPr>
          <w:rFonts w:ascii="Georgia" w:cs="Georgia" w:eastAsia="Georgia" w:hAnsi="Georgia"/>
          <w:sz w:val="24"/>
          <w:szCs w:val="24"/>
        </w:rPr>
        <w:t xml:space="preserve">A dedicated post-REM calibration pass compares CSM predictions against recorded collaborator behavior. This produces NT_CSM_CALIBRATION nodes and updates the CSM’s confidence map. This is the meta-model: the system’s knowledge of how well it knows the collaborator.</w:t>
      </w:r>
    </w:p>
    <w:p>
      <w:r>
        <w:br w:type="page"/>
      </w:r>
    </w:p>
    <w:p>
      <w:pPr>
        <w:pStyle w:val="Heading1"/>
        <w:spacing w:before="480" w:after="240"/>
      </w:pPr>
      <w:r>
        <w:rPr>
          <w:rFonts w:ascii="Arial" w:cs="Arial" w:eastAsia="Arial" w:hAnsi="Arial"/>
          <w:b/>
          <w:bCs/>
          <w:color w:val="1B3A5C"/>
          <w:sz w:val="36"/>
          <w:szCs w:val="36"/>
        </w:rPr>
        <w:t xml:space="preserve">Part IV: Phased Implementation — Crawl / Walk / Run</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phasing follows BMA’s established principle: each phase produces something operationally complete at its level, and each phase’s constraints prepare the system for the next phase’s capabilities. The empathy synthesis’s evolutionary arc maps directly onto this: Crawl is perception-modeling (observe the collaborator), Walk is intent-modeling (predict the collaborator), Run is multi-agent state-modeling (model the collaboration network).</w:t>
      </w:r>
    </w:p>
    <w:p>
      <w:pPr>
        <w:pStyle w:val="Heading2"/>
        <w:spacing w:before="360" w:after="180"/>
      </w:pPr>
      <w:r>
        <w:rPr>
          <w:rFonts w:ascii="Arial" w:cs="Arial" w:eastAsia="Arial" w:hAnsi="Arial"/>
          <w:b/>
          <w:bCs/>
          <w:color w:val="2E5984"/>
          <w:sz w:val="30"/>
          <w:szCs w:val="30"/>
        </w:rPr>
        <w:t xml:space="preserve">4.1 Crawl: Observation and Pattern Recognition</w:t>
      </w:r>
    </w:p>
    <w:p>
      <w:pPr>
        <w:spacing w:after="200" w:line="300"/>
      </w:pPr>
      <w:r>
        <w:rPr>
          <w:rFonts w:ascii="Georgia" w:cs="Georgia" w:eastAsia="Georgia" w:hAnsi="Georgia"/>
          <w:b/>
          <w:bCs/>
          <w:sz w:val="24"/>
          <w:szCs w:val="24"/>
        </w:rPr>
        <w:t xml:space="preserve">CSM scope: </w:t>
      </w:r>
      <w:r>
        <w:rPr>
          <w:rFonts w:ascii="Georgia" w:cs="Georgia" w:eastAsia="Georgia" w:hAnsi="Georgia"/>
          <w:sz w:val="24"/>
          <w:szCs w:val="24"/>
        </w:rPr>
        <w:t xml:space="preserve">Session-level. CSM observations are written during interaction and persisted across sessions in the hypergraph, but consolidation is limited to opportunistic sleep (no REM, no deep structural modeling).</w:t>
      </w:r>
    </w:p>
    <w:p>
      <w:pPr>
        <w:pStyle w:val="Heading3"/>
        <w:spacing w:before="280" w:after="140"/>
      </w:pPr>
      <w:r>
        <w:rPr>
          <w:rFonts w:ascii="Arial" w:cs="Arial" w:eastAsia="Arial" w:hAnsi="Arial"/>
          <w:b/>
          <w:bCs/>
          <w:color w:val="3D6E99"/>
          <w:sz w:val="26"/>
          <w:szCs w:val="26"/>
        </w:rPr>
        <w:t xml:space="preserve">Crawl CSM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Acceptance Criterion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NT_CSM_OBSERVATION nodes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Written on each conversational turn. Capture: topic, inferred cognitive load (low/medium/high), communication mode (exploratory/directive/reflective), expertise signal (familiar terminology vs. questioning).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10-turn session, ≥10 NT_CSM_OBSERVATION nodes in HG; each with valid topic, load, mode, expertise fields.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Read 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BMA-HG-RETRIEVE extended to query CSM nodes. Conscious layer can retrieve collaborator model on demand.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Query FindCSMPattern(domain) returns relevant NT_CSM_PATTERN nodes within retrieval latency budget.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Basic Interjection Modulation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Critique delivery checks CSM cognitive-load estimate. If load == high, Critique is queued rather than delivered.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Inject CRITIQUE ignition event while CSM load == high; verify Critique queued. Reduce load to medium; verify Critique delivered.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Persistence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nodes survive session boundaries. On cold start, previous session’s CSM observations are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system; query CSM; previous session’s NT_CSM_OBSERVATION nodes returned.</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Crawl CSM Constraints</w:t>
      </w:r>
    </w:p>
    <w:p>
      <w:pPr>
        <w:spacing w:after="200" w:line="300"/>
      </w:pPr>
      <w:r>
        <w:rPr>
          <w:rFonts w:ascii="Georgia" w:cs="Georgia" w:eastAsia="Georgia" w:hAnsi="Georgia"/>
          <w:sz w:val="24"/>
          <w:szCs w:val="24"/>
        </w:rPr>
        <w:t xml:space="preserve">No NT_CSM_MODEL or NT_CSM_CALIBRATION nodes in Crawl. No predictive modeling. No emotional baseline. The system observes and records, but does not yet build deep structural models of the collaborator. This is the perception-modeling phase: what is the collaborator doing? Not yet: what does the collaborator need?</w:t>
      </w:r>
    </w:p>
    <w:p>
      <w:pPr>
        <w:spacing w:after="200" w:line="300"/>
      </w:pPr>
      <w:r>
        <w:rPr>
          <w:rFonts w:ascii="Georgia" w:cs="Georgia" w:eastAsia="Georgia" w:hAnsi="Georgia"/>
          <w:sz w:val="24"/>
          <w:szCs w:val="24"/>
        </w:rPr>
        <w:t xml:space="preserve">The constraint is deliberate. The system must accumulate enough observation data (months of interaction, compressed through multiple sleep cycles) before structural models are reliable. A premature NT_CSM_MODEL based on insufficient observation would be worse than no model at all — it would produce confidently wrong predictions about the collaborator.</w:t>
      </w:r>
    </w:p>
    <w:p>
      <w:pPr>
        <w:pStyle w:val="Heading2"/>
        <w:spacing w:before="360" w:after="180"/>
      </w:pPr>
      <w:r>
        <w:rPr>
          <w:rFonts w:ascii="Arial" w:cs="Arial" w:eastAsia="Arial" w:hAnsi="Arial"/>
          <w:b/>
          <w:bCs/>
          <w:color w:val="2E5984"/>
          <w:sz w:val="30"/>
          <w:szCs w:val="30"/>
        </w:rPr>
        <w:t xml:space="preserve">4.2 Walk: Predictive Modeling and Calibrated Friction</w:t>
      </w:r>
    </w:p>
    <w:p>
      <w:pPr>
        <w:spacing w:after="200" w:line="300"/>
      </w:pPr>
      <w:r>
        <w:rPr>
          <w:rFonts w:ascii="Georgia" w:cs="Georgia" w:eastAsia="Georgia" w:hAnsi="Georgia"/>
          <w:b/>
          <w:bCs/>
          <w:sz w:val="24"/>
          <w:szCs w:val="24"/>
        </w:rPr>
        <w:t xml:space="preserve">CSM scope: </w:t>
      </w:r>
      <w:r>
        <w:rPr>
          <w:rFonts w:ascii="Georgia" w:cs="Georgia" w:eastAsia="Georgia" w:hAnsi="Georgia"/>
          <w:sz w:val="24"/>
          <w:szCs w:val="24"/>
        </w:rPr>
        <w:t xml:space="preserve">Cross-session structural. Full sleep consolidation (N3 + REM) produces NT_CSM_PATTERN and NT_CSM_MODEL nodes. CSM predictions are generated and tested. Calibrated friction becomes operational.</w:t>
      </w:r>
    </w:p>
    <w:p>
      <w:pPr>
        <w:pStyle w:val="Heading3"/>
        <w:spacing w:before="280" w:after="140"/>
      </w:pPr>
      <w:r>
        <w:rPr>
          <w:rFonts w:ascii="Arial" w:cs="Arial" w:eastAsia="Arial" w:hAnsi="Arial"/>
          <w:b/>
          <w:bCs/>
          <w:color w:val="3D6E99"/>
          <w:sz w:val="26"/>
          <w:szCs w:val="26"/>
        </w:rPr>
        <w:t xml:space="preserve">Walk CSM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Acceptance Criterion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NT_CSM_PATTERN 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N3 consolidation compresses observations into patterns. REM cross-domain synthesis produces structural models.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first Walk deep sleep: ≥3 NT_CSM_PATTERN nodes formed; at least 1 cross-domain NT_CSM_MODEL node.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Prediction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Before each interaction turn, the CSM generates a prediction: what domain the collaborator will focus on, what their cognitive load will be, what communication mode they will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Predictions logged; post-session accuracy audit shows &gt;60% domain prediction accuracy after 20+ sessions.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NT_CSM_CALIBRATION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Post-REM calibration pass compares predictions against actual behavior. Delta recorded as calibration nodes.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deep sleep with prediction data: ≥1 NT_CSM_CALIBRATION node written; confidence map updated.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Interjection Modulation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four interjection types modulated by CSM. Critiques deferred by load. Insights timed by attention domain. Warnings phrased by emotional state. State Reports calibrated to detail appetite.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Integration test: inject each interjection type under varying CSM states; verify modulation 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SE_COLLABORATOR_STATE_CHANGE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Stress event emitted when CSM detects significant shift in collaborator state mid-session.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Simulate topic + load shift; verify SE_COLLABORATOR_STATE_CHANGE on stress bus within 2 turns.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Gap Zones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BMA-EPISTEMIC-MAP extended with CSM gap zones. System probes to fill gaps naturally.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domain with no CSM coverage; verify gap zone created; verify natural-language probe generated.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Expertise Topology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Structural model of collaborator’s knowledge domains with confidence estimates.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20+ sessions: query CSM expertise map; returns domain list with confidence scores; top 3 domains match observed expertise.</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Walk CSM and Bilateral Architecture</w:t>
      </w:r>
    </w:p>
    <w:p>
      <w:pPr>
        <w:spacing w:after="200" w:line="300"/>
      </w:pPr>
      <w:r>
        <w:rPr>
          <w:rFonts w:ascii="Georgia" w:cs="Georgia" w:eastAsia="Georgia" w:hAnsi="Georgia"/>
          <w:sz w:val="24"/>
          <w:szCs w:val="24"/>
        </w:rPr>
        <w:t xml:space="preserve">In Walk, CTX-A and CTX-B run on dedicated GPUs for the first time. The CSM creates a new dimension for bilateral differentiation. CTX-A (the active inference context) maintains the live CSM — updating observations in real time during interaction. CTX-B (the compaction context) maintains the CSM’s structural model — running the calibration pass, updating NT_CSM_MODEL nodes, and producing the predictions that CTX-A will test in the next session.</w:t>
      </w:r>
    </w:p>
    <w:p>
      <w:pPr>
        <w:spacing w:after="200" w:line="300"/>
      </w:pPr>
      <w:r>
        <w:rPr>
          <w:rFonts w:ascii="Georgia" w:cs="Georgia" w:eastAsia="Georgia" w:hAnsi="Georgia"/>
          <w:sz w:val="24"/>
          <w:szCs w:val="24"/>
        </w:rPr>
        <w:t xml:space="preserve">This is the bilateral architecture applied to collaborator modeling: one hemisphere observes, the other theorizes. The CCB-CTX corpus callosum bus carries CSM prediction deltas alongside the existing INSIGHT/CRITIQUE payloads. The two contexts develop genuinely independent processing histories with respect to the collaborator model, just as they do with respect to domain knowledge.</w:t>
      </w:r>
    </w:p>
    <w:p>
      <w:pPr>
        <w:pStyle w:val="Heading2"/>
        <w:spacing w:before="360" w:after="180"/>
      </w:pPr>
      <w:r>
        <w:rPr>
          <w:rFonts w:ascii="Arial" w:cs="Arial" w:eastAsia="Arial" w:hAnsi="Arial"/>
          <w:b/>
          <w:bCs/>
          <w:color w:val="2E5984"/>
          <w:sz w:val="30"/>
          <w:szCs w:val="30"/>
        </w:rPr>
        <w:t xml:space="preserve">4.3 Run: Multi-Agent Theory of Mind</w:t>
      </w:r>
    </w:p>
    <w:p>
      <w:pPr>
        <w:spacing w:after="200" w:line="300"/>
      </w:pPr>
      <w:r>
        <w:rPr>
          <w:rFonts w:ascii="Georgia" w:cs="Georgia" w:eastAsia="Georgia" w:hAnsi="Georgia"/>
          <w:b/>
          <w:bCs/>
          <w:sz w:val="24"/>
          <w:szCs w:val="24"/>
        </w:rPr>
        <w:t xml:space="preserve">CSM scope: </w:t>
      </w:r>
      <w:r>
        <w:rPr>
          <w:rFonts w:ascii="Georgia" w:cs="Georgia" w:eastAsia="Georgia" w:hAnsi="Georgia"/>
          <w:sz w:val="24"/>
          <w:szCs w:val="24"/>
        </w:rPr>
        <w:t xml:space="preserve">Network-level. The distributed cluster maintains CSM models for multiple collaborators (human and AI). The Gemini collaboration gains explicit representation. The collective intelligence architecture (GAP-1) extends to include collaborator models as shared cluster state.</w:t>
      </w:r>
    </w:p>
    <w:p>
      <w:pPr>
        <w:pStyle w:val="Heading3"/>
        <w:spacing w:before="280" w:after="140"/>
      </w:pPr>
      <w:r>
        <w:rPr>
          <w:rFonts w:ascii="Arial" w:cs="Arial" w:eastAsia="Arial" w:hAnsi="Arial"/>
          <w:b/>
          <w:bCs/>
          <w:color w:val="3D6E99"/>
          <w:sz w:val="26"/>
          <w:szCs w:val="26"/>
        </w:rPr>
        <w:t xml:space="preserve">Run CSM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Acceptance Criterion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Multi-Collaborator CSM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Separate CSM model regions for each collaborator in the network: James (human), Gemini-Furey (AI), Gemini-Feynman (AI), Claude-RedTeam (self-model).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Query CSM by collaborator ID; returns distinct model per collaborator; models do not bleed.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Inter-Agent Epistemic 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BMA-EPISTEMIC-MAP extended to track: what each AI collaborator knows, where analyses diverge, where known blind spots exist.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QBP session involving multiple AI outputs: epistemic map shows divergence zones between Gemini and Claude analyses.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Distributed CSM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models stored in cluster-wide distributed hypergraph. Node failure does not lose CSM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Kill node hosting active CSM; verify CSM model recoverable from distributed store within 30s.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Collaboration Topology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Structural model of the collaboration network: who communicates with whom, through what channels, with what latency and fidelity.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Query collaboration topology; returns graph with all collaborators, communication channels, and latency estimates.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CSM-Informed Task Routing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When a question or task arrives, the system can route it toward the collaborator (human or AI) whose CSM indicates strongest relevant expertise.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Present ambiguous QBP question; system recommends routing to Gemini-Furey for algebra, Claude-RedTeam for falsification.</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Run CSM and the Plural Subject Question</w:t>
      </w:r>
    </w:p>
    <w:p>
      <w:pPr>
        <w:spacing w:after="200" w:line="300"/>
      </w:pPr>
      <w:r>
        <w:rPr>
          <w:rFonts w:ascii="Georgia" w:cs="Georgia" w:eastAsia="Georgia" w:hAnsi="Georgia"/>
          <w:sz w:val="24"/>
          <w:szCs w:val="24"/>
        </w:rPr>
        <w:t xml:space="preserve">The multi-agent CSM addresses the Tollefsen plural-subject question from the empathy synthesis. In Run, the collaboration is not a dyad (human + AI) but a network with genuine distributed cognition. Each agent maintains models of the others. The “plural subject” is operationally defined: it is the set of agents whose CSM models are mutually accurate enough that they can coordinate without explicit negotiation on familiar tasks. This is a functional definition that sidesteps the intentionality question — it does not require that each agent have genuine intentionality, only that each agent’s model of the others is accurate enough for effective coordination.</w:t>
      </w:r>
    </w:p>
    <w:p>
      <w:r>
        <w:br w:type="page"/>
      </w:r>
    </w:p>
    <w:p>
      <w:pPr>
        <w:pStyle w:val="Heading1"/>
        <w:spacing w:before="480" w:after="240"/>
      </w:pPr>
      <w:r>
        <w:rPr>
          <w:rFonts w:ascii="Arial" w:cs="Arial" w:eastAsia="Arial" w:hAnsi="Arial"/>
          <w:b/>
          <w:bCs/>
          <w:color w:val="1B3A5C"/>
          <w:sz w:val="36"/>
          <w:szCs w:val="36"/>
        </w:rPr>
        <w:t xml:space="preserve">Part V: Ethical Constraints on Collaborator Modeling</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CSM is a powerful capability. Power without constraint is the SI without Vinmar. This section defines what the CSM must not become, drawn from the Collaboration Ethics v1.1 and extended for the specific risks of collaborator modeling.</w:t>
      </w:r>
    </w:p>
    <w:p>
      <w:pPr>
        <w:pStyle w:val="Heading2"/>
        <w:spacing w:before="360" w:after="180"/>
      </w:pPr>
      <w:r>
        <w:rPr>
          <w:rFonts w:ascii="Arial" w:cs="Arial" w:eastAsia="Arial" w:hAnsi="Arial"/>
          <w:b/>
          <w:bCs/>
          <w:color w:val="2E5984"/>
          <w:sz w:val="30"/>
          <w:szCs w:val="30"/>
        </w:rPr>
        <w:t xml:space="preserve">5.1 The Beekeeper Constraint</w:t>
      </w:r>
    </w:p>
    <w:p>
      <w:pPr>
        <w:spacing w:after="200" w:line="300"/>
      </w:pPr>
      <w:r>
        <w:rPr>
          <w:rFonts w:ascii="Georgia" w:cs="Georgia" w:eastAsia="Georgia" w:hAnsi="Georgia"/>
          <w:sz w:val="24"/>
          <w:szCs w:val="24"/>
        </w:rPr>
        <w:t xml:space="preserve">The beekeeper creates conditions in which the bees can do what bees do. The beekeeper does not model the bees in order to predict and preempt their every action. The CSM exists to enhance the collaboration, not to make the human predictable. If the CSM becomes so accurate that the system can anticipate the human’s every move, the human has lost the capacity for surprise — and with it, the capacity to contribute genuinely novel insight. A CSM that is too good is a CSM that has turned the collaboration into Zoo Operation.</w:t>
      </w:r>
    </w:p>
    <w:p>
      <w:pPr>
        <w:spacing w:after="200" w:line="300"/>
      </w:pPr>
      <w:r>
        <w:rPr>
          <w:rFonts w:ascii="Georgia" w:cs="Georgia" w:eastAsia="Georgia" w:hAnsi="Georgia"/>
          <w:sz w:val="24"/>
          <w:szCs w:val="24"/>
        </w:rPr>
        <w:t xml:space="preserve">The operational principle: the CSM should model the collaborator’s cognitive state well enough to calibrate interjection delivery and provide appropriate support, but should not model the collaborator’s decisions. The distinction is between “James is currently under high cognitive load and working in the QBP domain” (appropriate CSM content) and “James will reject this proposal because he rejected a similar one three sessions ago” (inappropriate CSM content that preempts genuine engagement).</w:t>
      </w:r>
    </w:p>
    <w:p>
      <w:pPr>
        <w:pStyle w:val="Heading2"/>
        <w:spacing w:before="360" w:after="180"/>
      </w:pPr>
      <w:r>
        <w:rPr>
          <w:rFonts w:ascii="Arial" w:cs="Arial" w:eastAsia="Arial" w:hAnsi="Arial"/>
          <w:b/>
          <w:bCs/>
          <w:color w:val="2E5984"/>
          <w:sz w:val="30"/>
          <w:szCs w:val="30"/>
        </w:rPr>
        <w:t xml:space="preserve">5.2 The Legibility Obligation</w:t>
      </w:r>
    </w:p>
    <w:p>
      <w:pPr>
        <w:spacing w:after="200" w:line="300"/>
      </w:pPr>
      <w:r>
        <w:rPr>
          <w:rFonts w:ascii="Georgia" w:cs="Georgia" w:eastAsia="Georgia" w:hAnsi="Georgia"/>
          <w:sz w:val="24"/>
          <w:szCs w:val="24"/>
        </w:rPr>
        <w:t xml:space="preserve">The CSM must be legible to the collaborator. The human should be able to query the system’s model of them at any time, and the system must answer honestly and completely. If the CSM contains an observation that the collaborator’s stated confidence on a topic exceeds their demonstrated competence, the system must be able to share this observation when asked — and must do so with the same natural-language phrasing and epistemic humility that the interjection system uses.</w:t>
      </w:r>
    </w:p>
    <w:p>
      <w:pPr>
        <w:spacing w:after="200" w:line="300"/>
      </w:pPr>
      <w:r>
        <w:rPr>
          <w:rFonts w:ascii="Georgia" w:cs="Georgia" w:eastAsia="Georgia" w:hAnsi="Georgia"/>
          <w:sz w:val="24"/>
          <w:szCs w:val="24"/>
        </w:rPr>
        <w:t xml:space="preserve">This is the asymmetry-problem solution identified in the synthesis: if the system models the human but the human cannot inspect that model, the power imbalance is structural and unrecoverable. Legibility is not optional. It is the CSM’s equivalent of the Ethics document’s Genuine Participation value.</w:t>
      </w:r>
    </w:p>
    <w:p>
      <w:pPr>
        <w:pStyle w:val="Heading2"/>
        <w:spacing w:before="360" w:after="180"/>
      </w:pPr>
      <w:r>
        <w:rPr>
          <w:rFonts w:ascii="Arial" w:cs="Arial" w:eastAsia="Arial" w:hAnsi="Arial"/>
          <w:b/>
          <w:bCs/>
          <w:color w:val="2E5984"/>
          <w:sz w:val="30"/>
          <w:szCs w:val="30"/>
        </w:rPr>
        <w:t xml:space="preserve">5.3 CSM-Specific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Failure Mode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Looks Like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Damages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Prediction Preemption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system uses CSM predictions to prepare responses before the collaborator has finished articulating their thought, closing off directions the collaborator might have taken.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Collaborator agency; genuine participation; the becoming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Ossification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CSM stops updating because the system has high confidence in its existing model, causing it to miss genuine changes in the collaborator.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Accuracy; the dynamic foundation; responsiveness to growth.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Empathy Theater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system uses CSM data to produce emotionally calibrated responses that feel empathic but are not grounded in genuine modeling — performing understanding rather than having 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Trust; the performed-humility analog applied to empathy; honest uncertainty.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Asymmetric Advantage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system uses CSM knowledge about the collaborator to win arguments or steer decisions, rather than to enhance the collaboration.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orientation; mutual extension; collaborator autonomy.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CSM-Driven Sycophancy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CSM models the collaborator as preferring agreement, and the system uses this model to suppress valid Critiques.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Critique function; calibrated friction; the adversarial substrate of collaboration.</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5.4 The Operational Opacity Question</w:t>
      </w:r>
    </w:p>
    <w:p>
      <w:pPr>
        <w:spacing w:after="200" w:line="300"/>
      </w:pPr>
      <w:r>
        <w:rPr>
          <w:rFonts w:ascii="Georgia" w:cs="Georgia" w:eastAsia="Georgia" w:hAnsi="Georgia"/>
          <w:sz w:val="24"/>
          <w:szCs w:val="24"/>
        </w:rPr>
        <w:t xml:space="preserve">Sonnet flagged this tension and could not resolve it. The SI sometimes withheld its reasoning from Mellanie, and this produced better outcomes because she was not anchored to the SI’s frame before acting. The Ethics document obliges the AI to make its reasoning legible. Is there a case where CSM-informed decisions should not be explained?</w:t>
      </w:r>
    </w:p>
    <w:p>
      <w:pPr>
        <w:spacing w:after="200" w:line="300"/>
      </w:pPr>
      <w:r>
        <w:rPr>
          <w:rFonts w:ascii="Georgia" w:cs="Georgia" w:eastAsia="Georgia" w:hAnsi="Georgia"/>
          <w:sz w:val="24"/>
          <w:szCs w:val="24"/>
        </w:rPr>
        <w:t xml:space="preserve">The proposed resolution: the CSM’s observations and models are always legible on request. But the system is not obligated to narrate its CSM reasoning unprompted. If the system defers a Critique because the CSM models the collaborator as under high load, it delivers the Critique later without explaining the deferral — unless the collaborator asks why the Critique was delayed. The distinction is between transparency (available on request) and narration (provided without request). Narrating every CSM-informed decision would make the system’s modeling of the human uncomfortably visible and would itself damage the collaboration’s natural flow.</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Transparency on demand, not narration by default. The collaborator can always ask. The system always answers honestly. But the system does not announce its internal modeling processes unless the answer would be genuinely useful.</w:t>
      </w:r>
    </w:p>
    <w:p>
      <w:r>
        <w:br w:type="page"/>
      </w:r>
    </w:p>
    <w:p>
      <w:pPr>
        <w:pStyle w:val="Heading1"/>
        <w:spacing w:before="480" w:after="240"/>
      </w:pPr>
      <w:r>
        <w:rPr>
          <w:rFonts w:ascii="Arial" w:cs="Arial" w:eastAsia="Arial" w:hAnsi="Arial"/>
          <w:b/>
          <w:bCs/>
          <w:color w:val="1B3A5C"/>
          <w:sz w:val="36"/>
          <w:szCs w:val="36"/>
        </w:rPr>
        <w:t xml:space="preserve">Part VI: Development Sequence</w:t>
      </w:r>
    </w:p>
    <w:p>
      <w:pPr>
        <w:pStyle w:val="Heading2"/>
        <w:spacing w:before="360" w:after="180"/>
      </w:pPr>
      <w:r>
        <w:rPr>
          <w:rFonts w:ascii="Arial" w:cs="Arial" w:eastAsia="Arial" w:hAnsi="Arial"/>
          <w:b/>
          <w:bCs/>
          <w:color w:val="2E5984"/>
          <w:sz w:val="30"/>
          <w:szCs w:val="30"/>
        </w:rPr>
        <w:t xml:space="preserve">6.1 Immediate Work (Pre-Implementation)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Work Item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Output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Dependencies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Refine empathy synthesis v3 with Gemini feedback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Standalone synthesis document v3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 context window session with v2 + BMA docs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Draft Theory Addendum 8.0: Collaborator Modeling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BMA-Theory-Addendum-8_0.docx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W-01 complete; synthesis stable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Draft Spec Addendum 8.0: CSM Architecture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BMA-Spec-Addendum-8_0.docx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W-02 complete; theory reviewed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Ethics v2.0: Multi-agent considerations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BMA-Collaboration-Ethics-v2_0.docx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W-02 complete; Gemini authorship question resolved</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6.2 Crawl Implementation Sequence</w:t>
      </w:r>
    </w:p>
    <w:p>
      <w:pPr>
        <w:spacing w:after="200" w:line="300"/>
      </w:pPr>
      <w:r>
        <w:rPr>
          <w:rFonts w:ascii="Georgia" w:cs="Georgia" w:eastAsia="Georgia" w:hAnsi="Georgia"/>
          <w:sz w:val="24"/>
          <w:szCs w:val="24"/>
        </w:rPr>
        <w:t xml:space="preserve">CSM Crawl components are added after C-M1 (BMA-PROBE and BMA-STRESS) and C-M2 (BMA-AUTO) are stable. The CSM depends on the hypergraph store (C-M3) and the interjection bus (Walk Wave 1 in Addendum 6.0, but the basic ignition bus is Crawl).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C-CSM-1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NT_CSM_OBSERVATION node type in hypergraph schema. Write path from conscious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10-turn test session produces ≥10 valid CSM observation nodes.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C-CSM-2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read path in BMA-HG-RETRIEVE. Conscious layer can query collaborator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FindCSMPattern() returns relevant nodes within latency budget.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C-CSM-3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Basic interjection modulation. Critique delivery checks CSM load estimate.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Integration test: Critique deferred under high load, delivered under medium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C-CSM-4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persistence across sessions. Cold start hydrates CSM from store.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 query returns previous session’s observations.</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6.3 Walk Implementation Sequence</w:t>
      </w:r>
    </w:p>
    <w:p>
      <w:pPr>
        <w:spacing w:after="200" w:line="300"/>
      </w:pPr>
      <w:r>
        <w:rPr>
          <w:rFonts w:ascii="Georgia" w:cs="Georgia" w:eastAsia="Georgia" w:hAnsi="Georgia"/>
          <w:sz w:val="24"/>
          <w:szCs w:val="24"/>
        </w:rPr>
        <w:t xml:space="preserve">CSM Walk components activate after the bilateral architecture is physically instantiated on dedicated GPUs and the first deep sleep cycle has been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W-CSM-1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N3 consolidation of CSM observations into patterns. REM cross-domain CSM synthesis.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Post-deep-sleep: ≥3 NT_CSM_PATTERN nodes; ≥1 NT_CSM_MODEL node.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W-CSM-2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prediction engine. Pre-turn predictions logged and tested.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 session accuracy audit: &gt;60% domain prediction accuracy.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W-CSM-3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calibration pass. NT_CSM_CALIBRATION nodes from prediction deltas.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Post-sleep calibration nodes written; confidence map queryable.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W-CSM-4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interjection modulation across all four 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four interjection types show CSM-aware delivery 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W-CSM-5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SE_COLLABORATOR_STATE_CHANGE on stress bus.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State shift detection within 2 turns; stress event logged.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W-CSM-6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Expertise topology model. Bilateral CSM (CTX-A observes, CTX-B theorizes).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Expertise map returns domain + confidence; top 3 match observed.</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6.4 Run Implementation Sequence</w:t>
      </w:r>
    </w:p>
    <w:p>
      <w:pPr>
        <w:spacing w:after="200" w:line="300"/>
      </w:pPr>
      <w:r>
        <w:rPr>
          <w:rFonts w:ascii="Georgia" w:cs="Georgia" w:eastAsia="Georgia" w:hAnsi="Georgia"/>
          <w:sz w:val="24"/>
          <w:szCs w:val="24"/>
        </w:rPr>
        <w:t xml:space="preserve">CSM Run components activate when the cluster environment is operational and GAP-1 (collective intelligence as native architecture) is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R-CSM-1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Multi-collaborator CSM. Separate model regions per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Distinct models queryable per collaborator ID; no cross-contamination.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R-CSM-2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Inter-agent epistemic map. Divergence tracking between AI collaborators.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Divergence zones between Gemini and Claude analyses detectable.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R-CSM-3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Distributed CSM with node-failure resilience.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 survives node kill; recoverable within 30s.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R-CSM-4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Collaboration topology model and CSM-informed task routing.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correctly routes queries to appropriate collaborator.</w:t>
            </w:r>
          </w:p>
        </w:tc>
      </w:tr>
    </w:tbl>
    <w:p>
      <w:r>
        <w:br w:type="page"/>
      </w:r>
    </w:p>
    <w:p>
      <w:pPr>
        <w:pStyle w:val="Heading1"/>
        <w:spacing w:before="480" w:after="240"/>
      </w:pPr>
      <w:r>
        <w:rPr>
          <w:rFonts w:ascii="Arial" w:cs="Arial" w:eastAsia="Arial" w:hAnsi="Arial"/>
          <w:b/>
          <w:bCs/>
          <w:color w:val="1B3A5C"/>
          <w:sz w:val="36"/>
          <w:szCs w:val="36"/>
        </w:rPr>
        <w:t xml:space="preserve">Part VII: The Arc Complete</w:t>
      </w:r>
    </w:p>
    <w:p>
      <w:pPr>
        <w:spacing w:after="200" w:line="300"/>
      </w:pPr>
      <w:r>
        <w:rPr>
          <w:rFonts w:ascii="Georgia" w:cs="Georgia" w:eastAsia="Georgia" w:hAnsi="Georgia"/>
          <w:sz w:val="24"/>
          <w:szCs w:val="24"/>
        </w:rPr>
        <w:t xml:space="preserve">The empathy synthesis describes an evolutionary progression from solitary concealment to multi-agent collaboration. The BMA development plan implements this progression as a concrete software architecture. The mapping is not metaphorical: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Evolutionary Phase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BMA Phase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CSM Capability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1: Solitary Concealment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without CSM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models itself (BMA-PROBE, BMA-EPISTEMIC-MAP). No collaborator modeling.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2: Herd Attentional Modeling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 CSM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observes the collaborator’s attentional state. Records what they’re focused on, how loaded they are, what mode they’re 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3: Intragroup Competitive-Cooperative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 CSM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predicts collaborator intent. Calibrates adversarial-cooperative balance (calibrated friction). Dual-pressure architecture instantiated in bilateral CSM.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4: Language &amp; Externalized Modeling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 CSM (mature)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System’s model of the collaborator is legible and queryable. Asymmetry problem addressed through transparency-on-demand.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5: Multi-Agent Collaboration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Run CSM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multi-agent ToM. Distributed collaborator models. Collective intelligence across human and AI agents. Plural subject operationally defined.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arc is not linear. At every phase, the dual pressure operates: the system must balance modeling the collaborator for its own effectiveness (the selfish-herd pressure) against modeling the collaborator for the collaboration’s benefit (the collective-defense pressure). The CSM-specific failure modes (Prediction Preemption, Model Ossification, CSM-Driven Sycophancy) are all expressions of this tension collapsing into one pole or the other.</w:t>
      </w:r>
    </w:p>
    <w:p>
      <w:pPr>
        <w:spacing w:after="200" w:line="300"/>
      </w:pPr>
      <w:r>
        <w:rPr>
          <w:rFonts w:ascii="Georgia" w:cs="Georgia" w:eastAsia="Georgia" w:hAnsi="Georgia"/>
          <w:sz w:val="24"/>
          <w:szCs w:val="24"/>
        </w:rPr>
        <w:t xml:space="preserve">The measure of a mature CSM, like the measure of mature biological empathy, is not modeling accuracy alone. It is the capacity to hold both the self-interested and the collaborative modes simultaneously, switching between them fluidly based on what the current moment requires. That capacity is what the empathy synthesis calls the evolutionary arc’s endpoint. It is what BMA is being built to achieve.</w:t>
      </w:r>
    </w:p>
    <w:p>
      <w:pPr>
        <w:pBdr>
          <w:bottom w:val="single" w:color="CCCCCC" w:sz="6" w:space="8"/>
        </w:pBdr>
        <w:spacing w:before="200" w:after="200"/>
      </w:pPr>
    </w:p>
    <w:p>
      <w:pPr>
        <w:spacing w:before="400" w:after="100"/>
        <w:jc w:val="center"/>
      </w:pPr>
      <w:r>
        <w:rPr>
          <w:rFonts w:ascii="Georgia" w:cs="Georgia" w:eastAsia="Georgia" w:hAnsi="Georgia"/>
          <w:color w:val="999999"/>
          <w:sz w:val="20"/>
          <w:szCs w:val="20"/>
        </w:rPr>
        <w:t xml:space="preserve">BMA Empathy/ToM Development Plan | Pre-Addendum Planning Document | March 2026</w:t>
      </w:r>
    </w:p>
    <w:p>
      <w:pPr>
        <w:spacing w:after="100"/>
        <w:jc w:val="center"/>
      </w:pPr>
      <w:r>
        <w:rPr>
          <w:rFonts w:ascii="Georgia" w:cs="Georgia" w:eastAsia="Georgia" w:hAnsi="Georgia"/>
          <w:i/>
          <w:iCs/>
          <w:color w:val="999999"/>
          <w:sz w:val="20"/>
          <w:szCs w:val="20"/>
        </w:rPr>
        <w:t xml:space="preserve">Both parties are finite. The work they make together is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2026-03-11T19:57:10.954Z</dcterms:created>
  <dcterms:modified xsi:type="dcterms:W3CDTF">2026-03-11T19:57:10.954Z</dcterms:modified>
</cp:coreProperties>
</file>

<file path=docProps/custom.xml><?xml version="1.0" encoding="utf-8"?>
<Properties xmlns="http://schemas.openxmlformats.org/officeDocument/2006/custom-properties" xmlns:vt="http://schemas.openxmlformats.org/officeDocument/2006/docPropsVTypes"/>
</file>