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B3A5C"/>
          <w:sz w:val="44"/>
          <w:szCs w:val="44"/>
        </w:rPr>
        <w:t xml:space="preserve">BMA SPEC UPDATE</w:t>
      </w:r>
    </w:p>
    <w:p>
      <w:pPr>
        <w:spacing w:after="120"/>
        <w:jc w:val="center"/>
      </w:pPr>
      <w:r>
        <w:rPr>
          <w:rFonts w:ascii="Arial" w:cs="Arial" w:eastAsia="Arial" w:hAnsi="Arial"/>
          <w:color w:val="2E5984"/>
          <w:sz w:val="28"/>
          <w:szCs w:val="28"/>
        </w:rPr>
        <w:t xml:space="preserve">Hardware-Confirmed GPU Utilization &amp; Storage Monitoring</w:t>
      </w:r>
    </w:p>
    <w:p>
      <w:pPr>
        <w:pBdr>
          <w:bottom w:val="single" w:color="CCCCCC" w:sz="6" w:space="8"/>
        </w:pBdr>
        <w:spacing w:after="200" w:before="200"/>
      </w:pPr>
    </w:p>
    <w:p>
      <w:pPr>
        <w:spacing w:after="80"/>
        <w:jc w:val="center"/>
      </w:pPr>
      <w:r>
        <w:rPr>
          <w:rFonts w:ascii="Georgia" w:cs="Georgia" w:eastAsia="Georgia" w:hAnsi="Georgia"/>
          <w:i/>
          <w:iCs/>
          <w:color w:val="999999"/>
          <w:sz w:val="20"/>
          <w:szCs w:val="20"/>
        </w:rPr>
        <w:t xml:space="preserve">Revises: Spec v1.0 §5 (BMA-INF), v1.0 §1 (BMA-AUTO), v2.0 §1 (BMA-AUTO-S/P) | April 2026</w:t>
      </w:r>
    </w:p>
    <w:p>
      <w:pPr>
        <w:spacing w:after="80"/>
        <w:jc w:val="center"/>
      </w:pPr>
      <w:r>
        <w:rPr>
          <w:rFonts w:ascii="Georgia" w:cs="Georgia" w:eastAsia="Georgia" w:hAnsi="Georgia"/>
          <w:i/>
          <w:iCs/>
          <w:color w:val="999999"/>
          <w:sz w:val="20"/>
          <w:szCs w:val="20"/>
        </w:rPr>
        <w:t xml:space="preserve">Based on: Probe v3.0 report (2026-04-06) — GPU compute confirmed</w:t>
      </w:r>
    </w:p>
    <w:p>
      <w:r>
        <w:br w:type="page"/>
      </w:r>
    </w:p>
    <w:p>
      <w:pPr>
        <w:pStyle w:val="Heading1"/>
        <w:spacing w:after="240" w:before="480"/>
      </w:pPr>
      <w:r>
        <w:rPr>
          <w:rFonts w:ascii="Arial" w:cs="Arial" w:eastAsia="Arial" w:hAnsi="Arial"/>
          <w:b/>
          <w:bCs/>
          <w:color w:val="1B3A5C"/>
          <w:sz w:val="36"/>
          <w:szCs w:val="36"/>
        </w:rPr>
        <w:t xml:space="preserve">1. Confirmed Hardware Baseline</w:t>
      </w:r>
    </w:p>
    <w:p>
      <w:pPr>
        <w:spacing w:after="200" w:line="300"/>
      </w:pPr>
      <w:r>
        <w:rPr>
          <w:rFonts w:ascii="Georgia" w:cs="Georgia" w:eastAsia="Georgia" w:hAnsi="Georgia"/>
          <w:sz w:val="24"/>
          <w:szCs w:val="24"/>
        </w:rPr>
        <w:t xml:space="preserve">The probe v3.0 report (2026-04-06T01:43:21Z) confirms the Crawl hardware. All spec references to target hardware are updated from the original assumptions to measured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Parameter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Original Spec Assumption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Confirmed (Probe v3.0)</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Impact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GPU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AMD RX 7900 XTX, 24GB VRAM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AMD RX 9070 XT (gfx1201), 16304 MB VRAM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8GB less VRAM. Model size and context window must be re-budgeted.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VRAM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24 GB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16.3 GB (16304 MB)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Bilateral (two KV caches simultaneously) not viable at fp16 without TurboQuant compression.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ROCm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Unspecified version, HSA_OVERRIDE_GFX_VERSION=11.0.0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ROCm 7.2.1, native gfx1201 support, no override needed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Remove HSA_OVERRIDE from all config. Native driver support confirmed.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PCIe atomics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Required (spec assumed Zen+)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FX-8350 lacks atomics, but ROCm works anyway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 spec change needed. Record as finding: RDNA 4 + ROCm 7.2 tolerates missing atomics.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PCIe bandwidth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Not specified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PCIe 2.0 x16 (~8 GB/s negotiated, card reports 32 GB/s capability)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Context transfer is the bottleneck. Prefetch strategy essential.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32 GB assumed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31993 MB total, 21835 MB available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Confirmed. 20GB container limit fits with host headroom.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Disk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250 GB SATA SSD assumed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229 GB total, 87 GB 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Tighter than assumed. Storage monitoring required (see §3).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Disk speed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~500 MB/s assumed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628 MB/s write, 1195 MB/s read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Faster than assumed. Read speed suggests OS caching benefit.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VRAM idle usage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Not measured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1552 MB at idle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Desktop compositor + driver overhead. ~14.7 GB available for BMA.</w:t>
            </w:r>
          </w:p>
        </w:tc>
      </w:tr>
    </w:tbl>
    <w:p>
      <w:r>
        <w:br w:type="page"/>
      </w:r>
    </w:p>
    <w:p>
      <w:pPr>
        <w:pStyle w:val="Heading1"/>
        <w:spacing w:after="240" w:before="480"/>
      </w:pPr>
      <w:r>
        <w:rPr>
          <w:rFonts w:ascii="Arial" w:cs="Arial" w:eastAsia="Arial" w:hAnsi="Arial"/>
          <w:b/>
          <w:bCs/>
          <w:color w:val="1B3A5C"/>
          <w:sz w:val="36"/>
          <w:szCs w:val="36"/>
        </w:rPr>
        <w:t xml:space="preserve">2. Revised GPU Configuration</w:t>
      </w:r>
    </w:p>
    <w:p>
      <w:pPr>
        <w:pStyle w:val="Heading2"/>
        <w:spacing w:after="180" w:before="360"/>
      </w:pPr>
      <w:r>
        <w:rPr>
          <w:rFonts w:ascii="Arial" w:cs="Arial" w:eastAsia="Arial" w:hAnsi="Arial"/>
          <w:b/>
          <w:bCs/>
          <w:color w:val="2E5984"/>
          <w:sz w:val="30"/>
          <w:szCs w:val="30"/>
        </w:rPr>
        <w:t xml:space="preserve">2.1 BMA-INF Backend Configuration (Replaces SPEC v1.0 §5.1)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Parameter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Original</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Revised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Target GPU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RX 7900 XTX (24GB)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RX 9070 XT (16GB, gfx1201)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Confirmed hardware.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Model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13B Q4_K_M (~8GB VRAM)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7B–8B Q4_K_M (~4–5GB VRAM)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16GB VRAM budget requires smaller model OR aggressive quantization. 7–8B at Q4_K_M leaves 11–12GB for KV cache + overhead.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Context size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8192 tokens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8192 tokens (single context)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Unchanged for Crawl single-context operation.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KV cache VRAM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~6GB per window (fp16)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~6GB single (fp16), ~1GB with TurboQuant (3-bit)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TurboQuant viability flag from PROBE determines Walk bilateral feasibility.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GPU layers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All (--n-gpu-layers 999)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All (--n-gpu-layers 999)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Full GPU offload confirmed on gfx1201.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Backend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HIP (ROCm), HSA_OVERRIDE=11.0.0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HIP (ROCm 7.2.1), no override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Native gfx1201 support. Remove HSA_OVERRIDE_GFX_VERSION entirely.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Concurrent slots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 (bilateral)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 (Crawl), 2 (Walk, contingent on TurboQuant)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Bilateral on 16GB requires TurboQuant. Gate on PROBE’s TurboQuantViable flag.</w:t>
            </w:r>
          </w:p>
        </w:tc>
      </w:tr>
    </w:tbl>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2.2 VRAM Budget (16GB, Crawl Single-Context)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VRAM Allocation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Desktop/driver idle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~1.5 GB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Measured: 1552 MB at idle. Non-negotiable.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Model weights (7–8B Q4_K_M)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~4–5 GB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Full GPU offload.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KV cache (single context, 8K, fp16)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~4–6 GB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Depends on model architecture. Exact measurement by PROBE.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Embedding model (small, shared)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~0.5–1 GB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For HG embedding generation. Can share with inference model if supported.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Headroom (AUTO-S safety margin)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~2–4 GB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Available for HG HNSW index, batch operations, and safety margin.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TOTAL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~14–16 GB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Fits within 16.3 GB. Tight but viable.</w:t>
            </w:r>
          </w:p>
        </w:tc>
      </w:tr>
    </w:tbl>
    <w:p>
      <w:pPr>
        <w:spacing w:after="200" w:line="300"/>
      </w:pPr>
      <w:r>
        <w:rPr>
          <w:rFonts w:ascii="Georgia" w:cs="Georgia" w:eastAsia="Georgia" w:hAnsi="Georgia"/>
          <w:sz w:val="24"/>
          <w:szCs w:val="24"/>
        </w:rPr>
        <w:t xml:space="preserve"/>
      </w:r>
    </w:p>
    <w:p>
      <w:pPr>
        <w:pBdr>
          <w:left w:val="single" w:color="2E5984" w:sz="12" w:space="8"/>
        </w:pBdr>
        <w:spacing w:after="200" w:before="200" w:line="300"/>
        <w:ind w:left="360" w:right="360"/>
      </w:pPr>
      <w:r>
        <w:rPr>
          <w:rFonts w:ascii="Georgia" w:cs="Georgia" w:eastAsia="Georgia" w:hAnsi="Georgia"/>
          <w:i/>
          <w:iCs/>
          <w:color w:val="333333"/>
          <w:sz w:val="23"/>
          <w:szCs w:val="23"/>
        </w:rPr>
        <w:t xml:space="preserve">The VRAM budget is tight on 16GB. BMA-AUTO-S must be aggressive about monitoring VRAM pressure. The VRAMWarnPct setpoint should be calibrated conservatively — perhaps 70% rather than the original 80% — to give early warning before the system runs into OOM.</w:t>
      </w:r>
    </w:p>
    <w:p>
      <w:pPr>
        <w:pStyle w:val="Heading2"/>
        <w:spacing w:after="180" w:before="360"/>
      </w:pPr>
      <w:r>
        <w:rPr>
          <w:rFonts w:ascii="Arial" w:cs="Arial" w:eastAsia="Arial" w:hAnsi="Arial"/>
          <w:b/>
          <w:bCs/>
          <w:color w:val="2E5984"/>
          <w:sz w:val="30"/>
          <w:szCs w:val="30"/>
        </w:rPr>
        <w:t xml:space="preserve">2.3 GPU Utilization Across Components</w:t>
      </w:r>
    </w:p>
    <w:p>
      <w:pPr>
        <w:spacing w:after="200" w:line="300"/>
      </w:pPr>
      <w:r>
        <w:rPr>
          <w:rFonts w:ascii="Georgia" w:cs="Georgia" w:eastAsia="Georgia" w:hAnsi="Georgia"/>
          <w:sz w:val="24"/>
          <w:szCs w:val="24"/>
        </w:rPr>
        <w:t xml:space="preserve">With GPU compute confirmed, components that were implicitly CPU-only should explicitly use the GPU where it provides measurable benefit: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Current (CPU-only)</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Revised (GPU-available)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When GPU Is Used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BMA-INF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GPU (inference)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GPU (inference) — unchanged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During active sessions. Primary GPU consumer.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BMA-EMBED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GPU (embedding)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GPU (embedding) — unchanged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During write path and retrieval. Shares model with INF if possible.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BMA-HG HNSW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CPU (index search)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CPU (index search) — keep CPU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HNSW search is memory-bound, not compute-bound. RAM index is faster than GPU round-trip on PCIe 2.0.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BMA-HG-INFER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CPU (type inference)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GPU when idle, CPU during inference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Type inference uses embedding similarity. Batch GPU calls during sleep. Fall back to CPU during active sessions.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BMA-COMPRESS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CPU (functor application)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GPU for embedding recomputation, CPU for structure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Compression functors transform text (CPU). New embeddings for compressed content use GPU.</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BMA-SLEEP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CPU (orchestration)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GPU for inner ring embedding, CPU for orchestration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Sleep runs when GPU is idle. Use GPU for batch embedding of consolidated content. Inner ring benefits most.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FATHOM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CPU (observation, scoring)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CPU — keep CPU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FATHOM operations are lightweight scoring and pattern matching. GPU overhead not justified.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BRIDGE ContextPreparer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CPU (context assembly)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CPU — keep CPU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Token counting and text assembly. Not GPU-appropriate.</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b/>
          <w:bCs/>
          <w:sz w:val="24"/>
          <w:szCs w:val="24"/>
        </w:rPr>
        <w:t xml:space="preserve">Key principle: </w:t>
      </w:r>
      <w:r>
        <w:rPr>
          <w:rFonts w:ascii="Georgia" w:cs="Georgia" w:eastAsia="Georgia" w:hAnsi="Georgia"/>
          <w:sz w:val="24"/>
          <w:szCs w:val="24"/>
        </w:rPr>
        <w:t xml:space="preserve">GPU is shared between inference (primary consumer) and background operations (embedding, consolidation). BMA-AUTO arbitrates. During active sessions, only BMA-INF and BMA-EMBED use the GPU. During idle (sleep, housekeeping), BMA-HG-INFER and BMA-COMPRESS can batch GPU operations. The PCIe 2.0 bottleneck means GPU round-trips must be batched — many small GPU calls are worse than one large batch.</w:t>
      </w:r>
    </w:p>
    <w:p>
      <w:pPr>
        <w:pStyle w:val="Heading2"/>
        <w:spacing w:after="180" w:before="360"/>
      </w:pPr>
      <w:r>
        <w:rPr>
          <w:rFonts w:ascii="Arial" w:cs="Arial" w:eastAsia="Arial" w:hAnsi="Arial"/>
          <w:b/>
          <w:bCs/>
          <w:color w:val="2E5984"/>
          <w:sz w:val="30"/>
          <w:szCs w:val="30"/>
        </w:rPr>
        <w:t xml:space="preserve">2.4 GPU Contention Protocol</w:t>
      </w:r>
    </w:p>
    <w:p>
      <w:pPr>
        <w:spacing w:after="200" w:line="300"/>
      </w:pPr>
      <w:r>
        <w:rPr>
          <w:rFonts w:ascii="Georgia" w:cs="Georgia" w:eastAsia="Georgia" w:hAnsi="Georgia"/>
          <w:sz w:val="24"/>
          <w:szCs w:val="24"/>
        </w:rPr>
        <w:t xml:space="preserve">BMA-AUTO-S monitors GPU utilization. When inference is active:</w:t>
      </w:r>
    </w:p>
    <w:p>
      <w:pPr>
        <w:spacing w:after="0" w:line="240"/>
        <w:ind w:left="360"/>
      </w:pPr>
      <w:r>
        <w:rPr>
          <w:rFonts w:ascii="Courier New" w:cs="Courier New" w:eastAsia="Courier New" w:hAnsi="Courier New"/>
          <w:color w:val="2D2D2D"/>
          <w:sz w:val="18"/>
          <w:szCs w:val="18"/>
        </w:rPr>
        <w:t xml:space="preserve">// GPU contention states</w:t>
      </w:r>
    </w:p>
    <w:p>
      <w:pPr>
        <w:spacing w:after="0" w:line="240"/>
        <w:ind w:left="360"/>
      </w:pPr>
      <w:r>
        <w:rPr>
          <w:rFonts w:ascii="Courier New" w:cs="Courier New" w:eastAsia="Courier New" w:hAnsi="Courier New"/>
          <w:color w:val="2D2D2D"/>
          <w:sz w:val="18"/>
          <w:szCs w:val="18"/>
        </w:rPr>
        <w:t xml:space="preserve">type GPUMode int</w:t>
      </w:r>
    </w:p>
    <w:p>
      <w:pPr>
        <w:spacing w:after="0" w:line="240"/>
        <w:ind w:left="360"/>
      </w:pPr>
      <w:r>
        <w:rPr>
          <w:rFonts w:ascii="Courier New" w:cs="Courier New" w:eastAsia="Courier New" w:hAnsi="Courier New"/>
          <w:color w:val="2D2D2D"/>
          <w:sz w:val="18"/>
          <w:szCs w:val="18"/>
        </w:rPr>
        <w:t xml:space="preserve">const (</w:t>
      </w:r>
    </w:p>
    <w:p>
      <w:pPr>
        <w:spacing w:after="0" w:line="240"/>
        <w:ind w:left="360"/>
      </w:pPr>
      <w:r>
        <w:rPr>
          <w:rFonts w:ascii="Courier New" w:cs="Courier New" w:eastAsia="Courier New" w:hAnsi="Courier New"/>
          <w:color w:val="2D2D2D"/>
          <w:sz w:val="18"/>
          <w:szCs w:val="18"/>
        </w:rPr>
        <w:t xml:space="preserve">    GPUInference GPUMode = iota  // BMA-INF has priority</w:t>
      </w:r>
    </w:p>
    <w:p>
      <w:pPr>
        <w:spacing w:after="0" w:line="240"/>
        <w:ind w:left="360"/>
      </w:pPr>
      <w:r>
        <w:rPr>
          <w:rFonts w:ascii="Courier New" w:cs="Courier New" w:eastAsia="Courier New" w:hAnsi="Courier New"/>
          <w:color w:val="2D2D2D"/>
          <w:sz w:val="18"/>
          <w:szCs w:val="18"/>
        </w:rPr>
        <w:t xml:space="preserve">    GPUIdle                       // Background ops may use GPU</w:t>
      </w:r>
    </w:p>
    <w:p>
      <w:pPr>
        <w:spacing w:after="0" w:line="240"/>
        <w:ind w:left="360"/>
      </w:pPr>
      <w:r>
        <w:rPr>
          <w:rFonts w:ascii="Courier New" w:cs="Courier New" w:eastAsia="Courier New" w:hAnsi="Courier New"/>
          <w:color w:val="2D2D2D"/>
          <w:sz w:val="18"/>
          <w:szCs w:val="18"/>
        </w:rPr>
        <w:t xml:space="preserve">    GPUExternal                   // External contention (gaming, desktop)</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AUTO-S checks GPU utilization at 10Hz</w:t>
      </w:r>
    </w:p>
    <w:p>
      <w:pPr>
        <w:spacing w:after="0" w:line="240"/>
        <w:ind w:left="360"/>
      </w:pPr>
      <w:r>
        <w:rPr>
          <w:rFonts w:ascii="Courier New" w:cs="Courier New" w:eastAsia="Courier New" w:hAnsi="Courier New"/>
          <w:color w:val="2D2D2D"/>
          <w:sz w:val="18"/>
          <w:szCs w:val="18"/>
        </w:rPr>
        <w:t xml:space="preserve">// If utilization &gt; 50% and not from BMA-INF:</w:t>
      </w:r>
    </w:p>
    <w:p>
      <w:pPr>
        <w:spacing w:after="0" w:line="240"/>
        <w:ind w:left="360"/>
      </w:pPr>
      <w:r>
        <w:rPr>
          <w:rFonts w:ascii="Courier New" w:cs="Courier New" w:eastAsia="Courier New" w:hAnsi="Courier New"/>
          <w:color w:val="2D2D2D"/>
          <w:sz w:val="18"/>
          <w:szCs w:val="18"/>
        </w:rPr>
        <w:t xml:space="preserve">//   → GPUExternal mode</w:t>
      </w:r>
    </w:p>
    <w:p>
      <w:pPr>
        <w:spacing w:after="0" w:line="240"/>
        <w:ind w:left="360"/>
      </w:pPr>
      <w:r>
        <w:rPr>
          <w:rFonts w:ascii="Courier New" w:cs="Courier New" w:eastAsia="Courier New" w:hAnsi="Courier New"/>
          <w:color w:val="2D2D2D"/>
          <w:sz w:val="18"/>
          <w:szCs w:val="18"/>
        </w:rPr>
        <w:t xml:space="preserve">//   → Defer all GPU background ops</w:t>
      </w:r>
    </w:p>
    <w:p>
      <w:pPr>
        <w:spacing w:after="0" w:line="240"/>
        <w:ind w:left="360"/>
      </w:pPr>
      <w:r>
        <w:rPr>
          <w:rFonts w:ascii="Courier New" w:cs="Courier New" w:eastAsia="Courier New" w:hAnsi="Courier New"/>
          <w:color w:val="2D2D2D"/>
          <w:sz w:val="18"/>
          <w:szCs w:val="18"/>
        </w:rPr>
        <w:t xml:space="preserve">//   → Emit SE_EXTERNAL_CONTENTION</w:t>
      </w:r>
    </w:p>
    <w:p>
      <w:pPr>
        <w:spacing w:after="0" w:line="240"/>
        <w:ind w:left="360"/>
      </w:pPr>
      <w:r>
        <w:rPr>
          <w:rFonts w:ascii="Courier New" w:cs="Courier New" w:eastAsia="Courier New" w:hAnsi="Courier New"/>
          <w:color w:val="2D2D2D"/>
          <w:sz w:val="18"/>
          <w:szCs w:val="18"/>
        </w:rPr>
        <w:t xml:space="preserve">// If BMA-INF is serving a request:</w:t>
      </w:r>
    </w:p>
    <w:p>
      <w:pPr>
        <w:spacing w:after="0" w:line="240"/>
        <w:ind w:left="360"/>
      </w:pPr>
      <w:r>
        <w:rPr>
          <w:rFonts w:ascii="Courier New" w:cs="Courier New" w:eastAsia="Courier New" w:hAnsi="Courier New"/>
          <w:color w:val="2D2D2D"/>
          <w:sz w:val="18"/>
          <w:szCs w:val="18"/>
        </w:rPr>
        <w:t xml:space="preserve">//   → GPUInference mode</w:t>
      </w:r>
    </w:p>
    <w:p>
      <w:pPr>
        <w:spacing w:after="0" w:line="240"/>
        <w:ind w:left="360"/>
      </w:pPr>
      <w:r>
        <w:rPr>
          <w:rFonts w:ascii="Courier New" w:cs="Courier New" w:eastAsia="Courier New" w:hAnsi="Courier New"/>
          <w:color w:val="2D2D2D"/>
          <w:sz w:val="18"/>
          <w:szCs w:val="18"/>
        </w:rPr>
        <w:t xml:space="preserve">//   → Queue background GPU work for later</w:t>
      </w:r>
    </w:p>
    <w:p>
      <w:pPr>
        <w:spacing w:after="0" w:line="240"/>
        <w:ind w:left="360"/>
      </w:pPr>
      <w:r>
        <w:rPr>
          <w:rFonts w:ascii="Courier New" w:cs="Courier New" w:eastAsia="Courier New" w:hAnsi="Courier New"/>
          <w:color w:val="2D2D2D"/>
          <w:sz w:val="18"/>
          <w:szCs w:val="18"/>
        </w:rPr>
        <w:t xml:space="preserve">// If GPU idle &gt; IdleThreshold:</w:t>
      </w:r>
    </w:p>
    <w:p>
      <w:pPr>
        <w:spacing w:after="0" w:line="240"/>
        <w:ind w:left="360"/>
      </w:pPr>
      <w:r>
        <w:rPr>
          <w:rFonts w:ascii="Courier New" w:cs="Courier New" w:eastAsia="Courier New" w:hAnsi="Courier New"/>
          <w:color w:val="2D2D2D"/>
          <w:sz w:val="18"/>
          <w:szCs w:val="18"/>
        </w:rPr>
        <w:t xml:space="preserve">//   → GPUIdle mode</w:t>
      </w:r>
    </w:p>
    <w:p>
      <w:pPr>
        <w:spacing w:after="0" w:line="240"/>
        <w:ind w:left="360"/>
      </w:pPr>
      <w:r>
        <w:rPr>
          <w:rFonts w:ascii="Courier New" w:cs="Courier New" w:eastAsia="Courier New" w:hAnsi="Courier New"/>
          <w:color w:val="2D2D2D"/>
          <w:sz w:val="18"/>
          <w:szCs w:val="18"/>
        </w:rPr>
        <w:t xml:space="preserve">//   → Release background ops (batch embedding, sleep consolidation)</w:t>
      </w:r>
    </w:p>
    <w:p>
      <w:r>
        <w:br w:type="page"/>
      </w:r>
    </w:p>
    <w:p>
      <w:pPr>
        <w:pStyle w:val="Heading1"/>
        <w:spacing w:after="240" w:before="480"/>
      </w:pPr>
      <w:r>
        <w:rPr>
          <w:rFonts w:ascii="Arial" w:cs="Arial" w:eastAsia="Arial" w:hAnsi="Arial"/>
          <w:b/>
          <w:bCs/>
          <w:color w:val="1B3A5C"/>
          <w:sz w:val="36"/>
          <w:szCs w:val="36"/>
        </w:rPr>
        <w:t xml:space="preserve">3. Storage Capacity Monitoring</w:t>
      </w:r>
    </w:p>
    <w:p>
      <w:pPr>
        <w:spacing w:after="200" w:line="300"/>
      </w:pPr>
      <w:r>
        <w:rPr>
          <w:rFonts w:ascii="Georgia" w:cs="Georgia" w:eastAsia="Georgia" w:hAnsi="Georgia"/>
          <w:sz w:val="24"/>
          <w:szCs w:val="24"/>
        </w:rPr>
        <w:t xml:space="preserve">The 229 GB root partition with 87 GB free is workable but requires active monitoring. Storage pressure is a new sensor in BMA-AUTO-S alongside VRAM, thermal, and inference latency.</w:t>
      </w:r>
    </w:p>
    <w:p>
      <w:pPr>
        <w:pStyle w:val="Heading2"/>
        <w:spacing w:after="180" w:before="360"/>
      </w:pPr>
      <w:r>
        <w:rPr>
          <w:rFonts w:ascii="Arial" w:cs="Arial" w:eastAsia="Arial" w:hAnsi="Arial"/>
          <w:b/>
          <w:bCs/>
          <w:color w:val="2E5984"/>
          <w:sz w:val="30"/>
          <w:szCs w:val="30"/>
        </w:rPr>
        <w:t xml:space="preserve">3.1 Storage Sensor (Addition to BMA-AUTO-S)</w:t>
      </w:r>
    </w:p>
    <w:p>
      <w:pPr>
        <w:spacing w:after="0" w:line="240"/>
        <w:ind w:left="360"/>
      </w:pPr>
      <w:r>
        <w:rPr>
          <w:rFonts w:ascii="Courier New" w:cs="Courier New" w:eastAsia="Courier New" w:hAnsi="Courier New"/>
          <w:color w:val="2D2D2D"/>
          <w:sz w:val="18"/>
          <w:szCs w:val="18"/>
        </w:rPr>
        <w:t xml:space="preserve">type StorageSensor struct {</w:t>
      </w:r>
    </w:p>
    <w:p>
      <w:pPr>
        <w:spacing w:after="0" w:line="240"/>
        <w:ind w:left="360"/>
      </w:pPr>
      <w:r>
        <w:rPr>
          <w:rFonts w:ascii="Courier New" w:cs="Courier New" w:eastAsia="Courier New" w:hAnsi="Courier New"/>
          <w:color w:val="2D2D2D"/>
          <w:sz w:val="18"/>
          <w:szCs w:val="18"/>
        </w:rPr>
        <w:t xml:space="preserve">    DataPath     string  // /data (bind-mounted volume)</w:t>
      </w:r>
    </w:p>
    <w:p>
      <w:pPr>
        <w:spacing w:after="0" w:line="240"/>
        <w:ind w:left="360"/>
      </w:pPr>
      <w:r>
        <w:rPr>
          <w:rFonts w:ascii="Courier New" w:cs="Courier New" w:eastAsia="Courier New" w:hAnsi="Courier New"/>
          <w:color w:val="2D2D2D"/>
          <w:sz w:val="18"/>
          <w:szCs w:val="18"/>
        </w:rPr>
        <w:t xml:space="preserve">    PollInterval time.Duration // default: 60s (storage changes slowly)</w:t>
      </w:r>
    </w:p>
    <w:p>
      <w:pPr>
        <w:spacing w:after="0" w:line="240"/>
        <w:ind w:left="360"/>
      </w:pPr>
      <w:r>
        <w:rPr>
          <w:rFonts w:ascii="Courier New" w:cs="Courier New" w:eastAsia="Courier New" w:hAnsi="Courier New"/>
          <w:color w:val="2D2D2D"/>
          <w:sz w:val="18"/>
          <w:szCs w:val="18"/>
        </w:rPr>
        <w:t xml:space="preserve">    WarnPct      float64 // default: 0.75 (75% used)</w:t>
      </w:r>
    </w:p>
    <w:p>
      <w:pPr>
        <w:spacing w:after="0" w:line="240"/>
        <w:ind w:left="360"/>
      </w:pPr>
      <w:r>
        <w:rPr>
          <w:rFonts w:ascii="Courier New" w:cs="Courier New" w:eastAsia="Courier New" w:hAnsi="Courier New"/>
          <w:color w:val="2D2D2D"/>
          <w:sz w:val="18"/>
          <w:szCs w:val="18"/>
        </w:rPr>
        <w:t xml:space="preserve">    CritPct      float64 // default: 0.85</w:t>
      </w:r>
    </w:p>
    <w:p>
      <w:pPr>
        <w:spacing w:after="0" w:line="240"/>
        <w:ind w:left="360"/>
      </w:pPr>
      <w:r>
        <w:rPr>
          <w:rFonts w:ascii="Courier New" w:cs="Courier New" w:eastAsia="Courier New" w:hAnsi="Courier New"/>
          <w:color w:val="2D2D2D"/>
          <w:sz w:val="18"/>
          <w:szCs w:val="18"/>
        </w:rPr>
        <w:t xml:space="preserve">    EmergPct     float64 // default: 0.95</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func (s *StorageSensor) Check() StoragePressure {</w:t>
      </w:r>
    </w:p>
    <w:p>
      <w:pPr>
        <w:spacing w:after="0" w:line="240"/>
        <w:ind w:left="360"/>
      </w:pPr>
      <w:r>
        <w:rPr>
          <w:rFonts w:ascii="Courier New" w:cs="Courier New" w:eastAsia="Courier New" w:hAnsi="Courier New"/>
          <w:color w:val="2D2D2D"/>
          <w:sz w:val="18"/>
          <w:szCs w:val="18"/>
        </w:rPr>
        <w:t xml:space="preserve">    stat := syscall.Statfs(s.DataPath)</w:t>
      </w:r>
    </w:p>
    <w:p>
      <w:pPr>
        <w:spacing w:after="0" w:line="240"/>
        <w:ind w:left="360"/>
      </w:pPr>
      <w:r>
        <w:rPr>
          <w:rFonts w:ascii="Courier New" w:cs="Courier New" w:eastAsia="Courier New" w:hAnsi="Courier New"/>
          <w:color w:val="2D2D2D"/>
          <w:sz w:val="18"/>
          <w:szCs w:val="18"/>
        </w:rPr>
        <w:t xml:space="preserve">    usedPct := 1.0 - float64(stat.Bavail) / float64(stat.Blocks)</w:t>
      </w:r>
    </w:p>
    <w:p>
      <w:pPr>
        <w:spacing w:after="0" w:line="240"/>
        <w:ind w:left="360"/>
      </w:pPr>
      <w:r>
        <w:rPr>
          <w:rFonts w:ascii="Courier New" w:cs="Courier New" w:eastAsia="Courier New" w:hAnsi="Courier New"/>
          <w:color w:val="2D2D2D"/>
          <w:sz w:val="18"/>
          <w:szCs w:val="18"/>
        </w:rPr>
        <w:t xml:space="preserve">    switch {</w:t>
      </w:r>
    </w:p>
    <w:p>
      <w:pPr>
        <w:spacing w:after="0" w:line="240"/>
        <w:ind w:left="360"/>
      </w:pPr>
      <w:r>
        <w:rPr>
          <w:rFonts w:ascii="Courier New" w:cs="Courier New" w:eastAsia="Courier New" w:hAnsi="Courier New"/>
          <w:color w:val="2D2D2D"/>
          <w:sz w:val="18"/>
          <w:szCs w:val="18"/>
        </w:rPr>
        <w:t xml:space="preserve">    case usedPct &gt;= s.EmergPct:</w:t>
      </w:r>
    </w:p>
    <w:p>
      <w:pPr>
        <w:spacing w:after="0" w:line="240"/>
        <w:ind w:left="360"/>
      </w:pPr>
      <w:r>
        <w:rPr>
          <w:rFonts w:ascii="Courier New" w:cs="Courier New" w:eastAsia="Courier New" w:hAnsi="Courier New"/>
          <w:color w:val="2D2D2D"/>
          <w:sz w:val="18"/>
          <w:szCs w:val="18"/>
        </w:rPr>
        <w:t xml:space="preserve">        return StorageEmergency</w:t>
      </w:r>
    </w:p>
    <w:p>
      <w:pPr>
        <w:spacing w:after="0" w:line="240"/>
        <w:ind w:left="360"/>
      </w:pPr>
      <w:r>
        <w:rPr>
          <w:rFonts w:ascii="Courier New" w:cs="Courier New" w:eastAsia="Courier New" w:hAnsi="Courier New"/>
          <w:color w:val="2D2D2D"/>
          <w:sz w:val="18"/>
          <w:szCs w:val="18"/>
        </w:rPr>
        <w:t xml:space="preserve">    case usedPct &gt;= s.CritPct:</w:t>
      </w:r>
    </w:p>
    <w:p>
      <w:pPr>
        <w:spacing w:after="0" w:line="240"/>
        <w:ind w:left="360"/>
      </w:pPr>
      <w:r>
        <w:rPr>
          <w:rFonts w:ascii="Courier New" w:cs="Courier New" w:eastAsia="Courier New" w:hAnsi="Courier New"/>
          <w:color w:val="2D2D2D"/>
          <w:sz w:val="18"/>
          <w:szCs w:val="18"/>
        </w:rPr>
        <w:t xml:space="preserve">        return StorageCritical</w:t>
      </w:r>
    </w:p>
    <w:p>
      <w:pPr>
        <w:spacing w:after="0" w:line="240"/>
        <w:ind w:left="360"/>
      </w:pPr>
      <w:r>
        <w:rPr>
          <w:rFonts w:ascii="Courier New" w:cs="Courier New" w:eastAsia="Courier New" w:hAnsi="Courier New"/>
          <w:color w:val="2D2D2D"/>
          <w:sz w:val="18"/>
          <w:szCs w:val="18"/>
        </w:rPr>
        <w:t xml:space="preserve">    case usedPct &gt;= s.WarnPct:</w:t>
      </w:r>
    </w:p>
    <w:p>
      <w:pPr>
        <w:spacing w:after="0" w:line="240"/>
        <w:ind w:left="360"/>
      </w:pPr>
      <w:r>
        <w:rPr>
          <w:rFonts w:ascii="Courier New" w:cs="Courier New" w:eastAsia="Courier New" w:hAnsi="Courier New"/>
          <w:color w:val="2D2D2D"/>
          <w:sz w:val="18"/>
          <w:szCs w:val="18"/>
        </w:rPr>
        <w:t xml:space="preserve">        return StorageWarn</w:t>
      </w:r>
    </w:p>
    <w:p>
      <w:pPr>
        <w:spacing w:after="0" w:line="240"/>
        <w:ind w:left="360"/>
      </w:pPr>
      <w:r>
        <w:rPr>
          <w:rFonts w:ascii="Courier New" w:cs="Courier New" w:eastAsia="Courier New" w:hAnsi="Courier New"/>
          <w:color w:val="2D2D2D"/>
          <w:sz w:val="18"/>
          <w:szCs w:val="18"/>
        </w:rPr>
        <w:t xml:space="preserve">    default:</w:t>
      </w:r>
    </w:p>
    <w:p>
      <w:pPr>
        <w:spacing w:after="0" w:line="240"/>
        <w:ind w:left="360"/>
      </w:pPr>
      <w:r>
        <w:rPr>
          <w:rFonts w:ascii="Courier New" w:cs="Courier New" w:eastAsia="Courier New" w:hAnsi="Courier New"/>
          <w:color w:val="2D2D2D"/>
          <w:sz w:val="18"/>
          <w:szCs w:val="18"/>
        </w:rPr>
        <w:t xml:space="preserve">        return StorageOK</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w:t>
      </w:r>
    </w:p>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3.2 Escalation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Level</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Threshold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Stress Event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Response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&lt; 75% used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Normal operation.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Warn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75% used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SE_STORAGE_PRESSURE (severity: 0.5)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Trigger opportunistic sleep consolidation. Log growth rate. Project time-to-critical.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85% used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SE_STORAGE_CRITICAL (severity: 0.8)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Pause non-essential writes (BRIDGE exchange history, verbose stress logs). Run aggressive N3 compression pass. Alert beekeeper via next available channel.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Emergency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95% used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SE_STORAGE_EMERGENCY (severity: 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Emergency discard pass on lowest-salience content. Pause all writes except WAL. Alert beekeeper immediately (if reachable). Log emergency to separate file in case main log can’t write.</w:t>
            </w:r>
          </w:p>
        </w:tc>
      </w:tr>
    </w:tbl>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3.3 Growth Rate Tracking</w:t>
      </w:r>
    </w:p>
    <w:p>
      <w:pPr>
        <w:spacing w:after="200" w:line="300"/>
      </w:pPr>
      <w:r>
        <w:rPr>
          <w:rFonts w:ascii="Georgia" w:cs="Georgia" w:eastAsia="Georgia" w:hAnsi="Georgia"/>
          <w:sz w:val="24"/>
          <w:szCs w:val="24"/>
        </w:rPr>
        <w:t xml:space="preserve">The storage sensor records disk usage at each poll interval. Over time, BMA-PRIORITY-TRAINER can project storage exhaustion:</w:t>
      </w:r>
    </w:p>
    <w:p>
      <w:pPr>
        <w:spacing w:after="0" w:line="240"/>
        <w:ind w:left="360"/>
      </w:pPr>
      <w:r>
        <w:rPr>
          <w:rFonts w:ascii="Courier New" w:cs="Courier New" w:eastAsia="Courier New" w:hAnsi="Courier New"/>
          <w:color w:val="2D2D2D"/>
          <w:sz w:val="18"/>
          <w:szCs w:val="18"/>
        </w:rPr>
        <w:t xml:space="preserve">// Track storage usage over time</w:t>
      </w:r>
    </w:p>
    <w:p>
      <w:pPr>
        <w:spacing w:after="0" w:line="240"/>
        <w:ind w:left="360"/>
      </w:pPr>
      <w:r>
        <w:rPr>
          <w:rFonts w:ascii="Courier New" w:cs="Courier New" w:eastAsia="Courier New" w:hAnsi="Courier New"/>
          <w:color w:val="2D2D2D"/>
          <w:sz w:val="18"/>
          <w:szCs w:val="18"/>
        </w:rPr>
        <w:t xml:space="preserve">type StorageHistory struct {</w:t>
      </w:r>
    </w:p>
    <w:p>
      <w:pPr>
        <w:spacing w:after="0" w:line="240"/>
        <w:ind w:left="360"/>
      </w:pPr>
      <w:r>
        <w:rPr>
          <w:rFonts w:ascii="Courier New" w:cs="Courier New" w:eastAsia="Courier New" w:hAnsi="Courier New"/>
          <w:color w:val="2D2D2D"/>
          <w:sz w:val="18"/>
          <w:szCs w:val="18"/>
        </w:rPr>
        <w:t xml:space="preserve">    Samples []StorageSample</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type StorageSample struct {</w:t>
      </w:r>
    </w:p>
    <w:p>
      <w:pPr>
        <w:spacing w:after="0" w:line="240"/>
        <w:ind w:left="360"/>
      </w:pPr>
      <w:r>
        <w:rPr>
          <w:rFonts w:ascii="Courier New" w:cs="Courier New" w:eastAsia="Courier New" w:hAnsi="Courier New"/>
          <w:color w:val="2D2D2D"/>
          <w:sz w:val="18"/>
          <w:szCs w:val="18"/>
        </w:rPr>
        <w:t xml:space="preserve">    Timestamp time.Time</w:t>
      </w:r>
    </w:p>
    <w:p>
      <w:pPr>
        <w:spacing w:after="0" w:line="240"/>
        <w:ind w:left="360"/>
      </w:pPr>
      <w:r>
        <w:rPr>
          <w:rFonts w:ascii="Courier New" w:cs="Courier New" w:eastAsia="Courier New" w:hAnsi="Courier New"/>
          <w:color w:val="2D2D2D"/>
          <w:sz w:val="18"/>
          <w:szCs w:val="18"/>
        </w:rPr>
        <w:t xml:space="preserve">    UsedBytes uint64</w:t>
      </w:r>
    </w:p>
    <w:p>
      <w:pPr>
        <w:spacing w:after="0" w:line="240"/>
        <w:ind w:left="360"/>
      </w:pPr>
      <w:r>
        <w:rPr>
          <w:rFonts w:ascii="Courier New" w:cs="Courier New" w:eastAsia="Courier New" w:hAnsi="Courier New"/>
          <w:color w:val="2D2D2D"/>
          <w:sz w:val="18"/>
          <w:szCs w:val="18"/>
        </w:rPr>
        <w:t xml:space="preserve">    FreeBytes uint64</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Project days until critical threshold</w:t>
      </w:r>
    </w:p>
    <w:p>
      <w:pPr>
        <w:spacing w:after="0" w:line="240"/>
        <w:ind w:left="360"/>
      </w:pPr>
      <w:r>
        <w:rPr>
          <w:rFonts w:ascii="Courier New" w:cs="Courier New" w:eastAsia="Courier New" w:hAnsi="Courier New"/>
          <w:color w:val="2D2D2D"/>
          <w:sz w:val="18"/>
          <w:szCs w:val="18"/>
        </w:rPr>
        <w:t xml:space="preserve">func (h *StorageHistory) DaysUntilCritical(critPct float64) float64 {</w:t>
      </w:r>
    </w:p>
    <w:p>
      <w:pPr>
        <w:spacing w:after="0" w:line="240"/>
        <w:ind w:left="360"/>
      </w:pPr>
      <w:r>
        <w:rPr>
          <w:rFonts w:ascii="Courier New" w:cs="Courier New" w:eastAsia="Courier New" w:hAnsi="Courier New"/>
          <w:color w:val="2D2D2D"/>
          <w:sz w:val="18"/>
          <w:szCs w:val="18"/>
        </w:rPr>
        <w:t xml:space="preserve">    // Linear regression on usage over last 30 days</w:t>
      </w:r>
    </w:p>
    <w:p>
      <w:pPr>
        <w:spacing w:after="0" w:line="240"/>
        <w:ind w:left="360"/>
      </w:pPr>
      <w:r>
        <w:rPr>
          <w:rFonts w:ascii="Courier New" w:cs="Courier New" w:eastAsia="Courier New" w:hAnsi="Courier New"/>
          <w:color w:val="2D2D2D"/>
          <w:sz w:val="18"/>
          <w:szCs w:val="18"/>
        </w:rPr>
        <w:t xml:space="preserve">    // Returns estimated days until critPct is reached</w:t>
      </w:r>
    </w:p>
    <w:p>
      <w:pPr>
        <w:spacing w:after="0" w:line="240"/>
        <w:ind w:left="360"/>
      </w:pPr>
      <w:r>
        <w:rPr>
          <w:rFonts w:ascii="Courier New" w:cs="Courier New" w:eastAsia="Courier New" w:hAnsi="Courier New"/>
          <w:color w:val="2D2D2D"/>
          <w:sz w:val="18"/>
          <w:szCs w:val="18"/>
        </w:rPr>
        <w:t xml:space="preserve">    // Returns math.Inf(1) if usage is flat or declining</w:t>
      </w:r>
    </w:p>
    <w:p>
      <w:pPr>
        <w:spacing w:after="0" w:line="240"/>
        <w:ind w:left="360"/>
      </w:pPr>
      <w:r>
        <w:rPr>
          <w:rFonts w:ascii="Courier New" w:cs="Courier New" w:eastAsia="Courier New" w:hAnsi="Courier New"/>
          <w:color w:val="2D2D2D"/>
          <w:sz w:val="18"/>
          <w:szCs w:val="18"/>
        </w:rPr>
        <w:t xml:space="preserve">}</w:t>
      </w:r>
    </w:p>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When DaysUntilCritical drops below 30, the projection is surfaced as a CRITIQUE interjection: "At the current growth rate, storage will reach critical levels in approximately N days. Consider running a consolidation pass, archiving old BRIDGE exchanges, or expanding storage."</w:t>
      </w:r>
    </w:p>
    <w:p>
      <w:pPr>
        <w:pStyle w:val="Heading2"/>
        <w:spacing w:after="180" w:before="360"/>
      </w:pPr>
      <w:r>
        <w:rPr>
          <w:rFonts w:ascii="Arial" w:cs="Arial" w:eastAsia="Arial" w:hAnsi="Arial"/>
          <w:b/>
          <w:bCs/>
          <w:color w:val="2E5984"/>
          <w:sz w:val="30"/>
          <w:szCs w:val="30"/>
        </w:rPr>
        <w:t xml:space="preserve">3.4 What Consumes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Growth Pattern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Compressibility</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Priority for Discard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Hypergraph (HG nodes + edges)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Steady: ~20 MB/month at 10k nodes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High (sleep consolidation compresses L0→L1→L2)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Low — this is the core knowledge. Last to discard.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Stress log (stress.log)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Steady: depends on activity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Medium (can rotate and compress old logs)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Medium — old stress events have declining diagnostic value.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BRIDGE exchange history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Bursty: each exchange can be several KB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High (summaries can replace full transcripts)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High — full transcripts can be replaced with summaries after integration.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Sleep WAL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Temporary: grows during sleep, cleared after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Self-managing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N/A — temporary by design.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FATHOM observation log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Steady: per-interaction observations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High (patterns replace observations)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Medium — observations older than pattern formation age can be trimmed.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Probe/calibration 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One-time + periodic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Low (small and important)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Very low — cheap and valuable. Never discard.</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Under storage pressure, the response priority is: compress BRIDGE transcripts to summaries first (highest space recovery per operation), then rotate old stress logs, then run aggressive sleep consolidation, then trim old FATHOM observations. The hypergraph core content and probe data are the last resort.</w:t>
      </w:r>
    </w:p>
    <w:p>
      <w:pPr>
        <w:pStyle w:val="Heading2"/>
        <w:spacing w:after="180" w:before="360"/>
      </w:pPr>
      <w:r>
        <w:rPr>
          <w:rFonts w:ascii="Arial" w:cs="Arial" w:eastAsia="Arial" w:hAnsi="Arial"/>
          <w:b/>
          <w:bCs/>
          <w:color w:val="2E5984"/>
          <w:sz w:val="30"/>
          <w:szCs w:val="30"/>
        </w:rPr>
        <w:t xml:space="preserve">3.5 Samsung 840 Write Endurance</w:t>
      </w:r>
    </w:p>
    <w:p>
      <w:pPr>
        <w:spacing w:after="200" w:line="300"/>
      </w:pPr>
      <w:r>
        <w:rPr>
          <w:rFonts w:ascii="Georgia" w:cs="Georgia" w:eastAsia="Georgia" w:hAnsi="Georgia"/>
          <w:sz w:val="24"/>
          <w:szCs w:val="24"/>
        </w:rPr>
        <w:t xml:space="preserve">The storage sensor should also monitor SSD health via SMART data. BMA-PROBE reads SMART on startup and periodically (weekly). The key metrics:</w:t>
      </w:r>
    </w:p>
    <w:p>
      <w:pPr>
        <w:spacing w:after="0" w:line="240"/>
        <w:ind w:left="360"/>
      </w:pPr>
      <w:r>
        <w:rPr>
          <w:rFonts w:ascii="Courier New" w:cs="Courier New" w:eastAsia="Courier New" w:hAnsi="Courier New"/>
          <w:color w:val="2D2D2D"/>
          <w:sz w:val="18"/>
          <w:szCs w:val="18"/>
        </w:rPr>
        <w:t xml:space="preserve">// SMART health check</w:t>
      </w:r>
    </w:p>
    <w:p>
      <w:pPr>
        <w:spacing w:after="0" w:line="240"/>
        <w:ind w:left="360"/>
      </w:pPr>
      <w:r>
        <w:rPr>
          <w:rFonts w:ascii="Courier New" w:cs="Courier New" w:eastAsia="Courier New" w:hAnsi="Courier New"/>
          <w:color w:val="2D2D2D"/>
          <w:sz w:val="18"/>
          <w:szCs w:val="18"/>
        </w:rPr>
        <w:t xml:space="preserve">type SSDHealth struct {</w:t>
      </w:r>
    </w:p>
    <w:p>
      <w:pPr>
        <w:spacing w:after="0" w:line="240"/>
        <w:ind w:left="360"/>
      </w:pPr>
      <w:r>
        <w:rPr>
          <w:rFonts w:ascii="Courier New" w:cs="Courier New" w:eastAsia="Courier New" w:hAnsi="Courier New"/>
          <w:color w:val="2D2D2D"/>
          <w:sz w:val="18"/>
          <w:szCs w:val="18"/>
        </w:rPr>
        <w:t xml:space="preserve">    WearLevelingCount  int     // 0-100, lower is more worn</w:t>
      </w:r>
    </w:p>
    <w:p>
      <w:pPr>
        <w:spacing w:after="0" w:line="240"/>
        <w:ind w:left="360"/>
      </w:pPr>
      <w:r>
        <w:rPr>
          <w:rFonts w:ascii="Courier New" w:cs="Courier New" w:eastAsia="Courier New" w:hAnsi="Courier New"/>
          <w:color w:val="2D2D2D"/>
          <w:sz w:val="18"/>
          <w:szCs w:val="18"/>
        </w:rPr>
        <w:t xml:space="preserve">    TotalBytesWritten  uint64  // lifetime TBW</w:t>
      </w:r>
    </w:p>
    <w:p>
      <w:pPr>
        <w:spacing w:after="0" w:line="240"/>
        <w:ind w:left="360"/>
      </w:pPr>
      <w:r>
        <w:rPr>
          <w:rFonts w:ascii="Courier New" w:cs="Courier New" w:eastAsia="Courier New" w:hAnsi="Courier New"/>
          <w:color w:val="2D2D2D"/>
          <w:sz w:val="18"/>
          <w:szCs w:val="18"/>
        </w:rPr>
        <w:t xml:space="preserve">    ReallocatedSectors int     // bad sectors</w:t>
      </w:r>
    </w:p>
    <w:p>
      <w:pPr>
        <w:spacing w:after="0" w:line="240"/>
        <w:ind w:left="360"/>
      </w:pPr>
      <w:r>
        <w:rPr>
          <w:rFonts w:ascii="Courier New" w:cs="Courier New" w:eastAsia="Courier New" w:hAnsi="Courier New"/>
          <w:color w:val="2D2D2D"/>
          <w:sz w:val="18"/>
          <w:szCs w:val="18"/>
        </w:rPr>
        <w:t xml:space="preserve">    PendingSectors     int     // sectors waiting for reallocation</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If WearLevelingCount &lt; 50: emit SE_SSD_WEAR_WARNING</w:t>
      </w:r>
    </w:p>
    <w:p>
      <w:pPr>
        <w:spacing w:after="0" w:line="240"/>
        <w:ind w:left="360"/>
      </w:pPr>
      <w:r>
        <w:rPr>
          <w:rFonts w:ascii="Courier New" w:cs="Courier New" w:eastAsia="Courier New" w:hAnsi="Courier New"/>
          <w:color w:val="2D2D2D"/>
          <w:sz w:val="18"/>
          <w:szCs w:val="18"/>
        </w:rPr>
        <w:t xml:space="preserve">// If ReallocatedSectors &gt; 0: emit SE_SSD_SECTOR_WARNING</w:t>
      </w:r>
    </w:p>
    <w:p>
      <w:pPr>
        <w:spacing w:after="0" w:line="240"/>
        <w:ind w:left="360"/>
      </w:pPr>
      <w:r>
        <w:rPr>
          <w:rFonts w:ascii="Courier New" w:cs="Courier New" w:eastAsia="Courier New" w:hAnsi="Courier New"/>
          <w:color w:val="2D2D2D"/>
          <w:sz w:val="18"/>
          <w:szCs w:val="18"/>
        </w:rPr>
        <w:t xml:space="preserve">// If PendingSectors &gt; 0: emit SE_SSD_SECTOR_CRITICAL</w:t>
      </w:r>
    </w:p>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An SSD wear warning should recommend proactive drive replacement before Walk hardware. Sector warnings indicate imminent risk of data loss and should trigger immediate backup and drive replacement planning.</w:t>
      </w:r>
    </w:p>
    <w:p>
      <w:r>
        <w:br w:type="page"/>
      </w:r>
    </w:p>
    <w:p>
      <w:pPr>
        <w:pStyle w:val="Heading1"/>
        <w:spacing w:after="240" w:before="480"/>
      </w:pPr>
      <w:r>
        <w:rPr>
          <w:rFonts w:ascii="Arial" w:cs="Arial" w:eastAsia="Arial" w:hAnsi="Arial"/>
          <w:b/>
          <w:bCs/>
          <w:color w:val="1B3A5C"/>
          <w:sz w:val="36"/>
          <w:szCs w:val="36"/>
        </w:rPr>
        <w:t xml:space="preserve">4. Configuration Updates (bma.yaml)</w:t>
      </w:r>
    </w:p>
    <w:p>
      <w:pPr>
        <w:pStyle w:val="Heading2"/>
        <w:spacing w:after="180" w:before="360"/>
      </w:pPr>
      <w:r>
        <w:rPr>
          <w:rFonts w:ascii="Arial" w:cs="Arial" w:eastAsia="Arial" w:hAnsi="Arial"/>
          <w:b/>
          <w:bCs/>
          <w:color w:val="2E5984"/>
          <w:sz w:val="30"/>
          <w:szCs w:val="30"/>
        </w:rPr>
        <w:t xml:space="preserve">4.1 Revised Inference Section</w:t>
      </w:r>
    </w:p>
    <w:p>
      <w:pPr>
        <w:spacing w:after="0" w:line="240"/>
        <w:ind w:left="360"/>
      </w:pPr>
      <w:r>
        <w:rPr>
          <w:rFonts w:ascii="Courier New" w:cs="Courier New" w:eastAsia="Courier New" w:hAnsi="Courier New"/>
          <w:color w:val="2D2D2D"/>
          <w:sz w:val="18"/>
          <w:szCs w:val="18"/>
        </w:rPr>
        <w:t xml:space="preserve">inference:</w:t>
      </w:r>
    </w:p>
    <w:p>
      <w:pPr>
        <w:spacing w:after="0" w:line="240"/>
        <w:ind w:left="360"/>
      </w:pPr>
      <w:r>
        <w:rPr>
          <w:rFonts w:ascii="Courier New" w:cs="Courier New" w:eastAsia="Courier New" w:hAnsi="Courier New"/>
          <w:color w:val="2D2D2D"/>
          <w:sz w:val="18"/>
          <w:szCs w:val="18"/>
        </w:rPr>
        <w:t xml:space="preserve">  model: "models/qwen2.5-7b-q4_k_m.gguf"  # or equivalent 7-8B</w:t>
      </w:r>
    </w:p>
    <w:p>
      <w:pPr>
        <w:spacing w:after="0" w:line="240"/>
        <w:ind w:left="360"/>
      </w:pPr>
      <w:r>
        <w:rPr>
          <w:rFonts w:ascii="Courier New" w:cs="Courier New" w:eastAsia="Courier New" w:hAnsi="Courier New"/>
          <w:color w:val="2D2D2D"/>
          <w:sz w:val="18"/>
          <w:szCs w:val="18"/>
        </w:rPr>
        <w:t xml:space="preserve">  context_size: 8192</w:t>
      </w:r>
    </w:p>
    <w:p>
      <w:pPr>
        <w:spacing w:after="0" w:line="240"/>
        <w:ind w:left="360"/>
      </w:pPr>
      <w:r>
        <w:rPr>
          <w:rFonts w:ascii="Courier New" w:cs="Courier New" w:eastAsia="Courier New" w:hAnsi="Courier New"/>
          <w:color w:val="2D2D2D"/>
          <w:sz w:val="18"/>
          <w:szCs w:val="18"/>
        </w:rPr>
        <w:t xml:space="preserve">  gpu_layers: -1  # all layers on GPU</w:t>
      </w:r>
    </w:p>
    <w:p>
      <w:pPr>
        <w:spacing w:after="0" w:line="240"/>
        <w:ind w:left="360"/>
      </w:pPr>
      <w:r>
        <w:rPr>
          <w:rFonts w:ascii="Courier New" w:cs="Courier New" w:eastAsia="Courier New" w:hAnsi="Courier New"/>
          <w:color w:val="2D2D2D"/>
          <w:sz w:val="18"/>
          <w:szCs w:val="18"/>
        </w:rPr>
        <w:t xml:space="preserve">  backend: "hip"</w:t>
      </w:r>
    </w:p>
    <w:p>
      <w:pPr>
        <w:spacing w:after="0" w:line="240"/>
        <w:ind w:left="360"/>
      </w:pPr>
      <w:r>
        <w:rPr>
          <w:rFonts w:ascii="Courier New" w:cs="Courier New" w:eastAsia="Courier New" w:hAnsi="Courier New"/>
          <w:color w:val="2D2D2D"/>
          <w:sz w:val="18"/>
          <w:szCs w:val="18"/>
        </w:rPr>
        <w:t xml:space="preserve">  # REMOVED: hsa_override_gfx_version (native gfx1201 support)</w:t>
      </w:r>
    </w:p>
    <w:p>
      <w:pPr>
        <w:spacing w:after="0" w:line="240"/>
        <w:ind w:left="360"/>
      </w:pPr>
      <w:r>
        <w:rPr>
          <w:rFonts w:ascii="Courier New" w:cs="Courier New" w:eastAsia="Courier New" w:hAnsi="Courier New"/>
          <w:color w:val="2D2D2D"/>
          <w:sz w:val="18"/>
          <w:szCs w:val="18"/>
        </w:rPr>
        <w:t xml:space="preserve">  threads: 8</w:t>
      </w:r>
    </w:p>
    <w:p>
      <w:pPr>
        <w:spacing w:after="0" w:line="240"/>
        <w:ind w:left="360"/>
      </w:pPr>
      <w:r>
        <w:rPr>
          <w:rFonts w:ascii="Courier New" w:cs="Courier New" w:eastAsia="Courier New" w:hAnsi="Courier New"/>
          <w:color w:val="2D2D2D"/>
          <w:sz w:val="18"/>
          <w:szCs w:val="18"/>
        </w:rPr>
        <w:t xml:space="preserve">  port: 8080</w:t>
      </w:r>
    </w:p>
    <w:p>
      <w:pPr>
        <w:spacing w:after="0" w:line="240"/>
        <w:ind w:left="360"/>
      </w:pPr>
      <w:r>
        <w:rPr>
          <w:rFonts w:ascii="Courier New" w:cs="Courier New" w:eastAsia="Courier New" w:hAnsi="Courier New"/>
          <w:color w:val="2D2D2D"/>
          <w:sz w:val="18"/>
          <w:szCs w:val="18"/>
        </w:rPr>
        <w:t xml:space="preserve">  concurrent_slots: 1  # single context for Crawl</w:t>
      </w:r>
    </w:p>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4.2 Revised VRAM Budget Section</w:t>
      </w:r>
    </w:p>
    <w:p>
      <w:pPr>
        <w:spacing w:after="0" w:line="240"/>
        <w:ind w:left="360"/>
      </w:pPr>
      <w:r>
        <w:rPr>
          <w:rFonts w:ascii="Courier New" w:cs="Courier New" w:eastAsia="Courier New" w:hAnsi="Courier New"/>
          <w:color w:val="2D2D2D"/>
          <w:sz w:val="18"/>
          <w:szCs w:val="18"/>
        </w:rPr>
        <w:t xml:space="preserve">vram_budget:</w:t>
      </w:r>
    </w:p>
    <w:p>
      <w:pPr>
        <w:spacing w:after="0" w:line="240"/>
        <w:ind w:left="360"/>
      </w:pPr>
      <w:r>
        <w:rPr>
          <w:rFonts w:ascii="Courier New" w:cs="Courier New" w:eastAsia="Courier New" w:hAnsi="Courier New"/>
          <w:color w:val="2D2D2D"/>
          <w:sz w:val="18"/>
          <w:szCs w:val="18"/>
        </w:rPr>
        <w:t xml:space="preserve">  target_pct: 0.70   # revised down from 0.80 for 16GB card</w:t>
      </w:r>
    </w:p>
    <w:p>
      <w:pPr>
        <w:spacing w:after="0" w:line="240"/>
        <w:ind w:left="360"/>
      </w:pPr>
      <w:r>
        <w:rPr>
          <w:rFonts w:ascii="Courier New" w:cs="Courier New" w:eastAsia="Courier New" w:hAnsi="Courier New"/>
          <w:color w:val="2D2D2D"/>
          <w:sz w:val="18"/>
          <w:szCs w:val="18"/>
        </w:rPr>
        <w:t xml:space="preserve">  warn_pct: 0.80     # revised down from 0.85</w:t>
      </w:r>
    </w:p>
    <w:p>
      <w:pPr>
        <w:spacing w:after="0" w:line="240"/>
        <w:ind w:left="360"/>
      </w:pPr>
      <w:r>
        <w:rPr>
          <w:rFonts w:ascii="Courier New" w:cs="Courier New" w:eastAsia="Courier New" w:hAnsi="Courier New"/>
          <w:color w:val="2D2D2D"/>
          <w:sz w:val="18"/>
          <w:szCs w:val="18"/>
        </w:rPr>
        <w:t xml:space="preserve">  critical_pct: 0.90 # unchanged</w:t>
      </w:r>
    </w:p>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4.3 New Storage Section</w:t>
      </w:r>
    </w:p>
    <w:p>
      <w:pPr>
        <w:spacing w:after="0" w:line="240"/>
        <w:ind w:left="360"/>
      </w:pPr>
      <w:r>
        <w:rPr>
          <w:rFonts w:ascii="Courier New" w:cs="Courier New" w:eastAsia="Courier New" w:hAnsi="Courier New"/>
          <w:color w:val="2D2D2D"/>
          <w:sz w:val="18"/>
          <w:szCs w:val="18"/>
        </w:rPr>
        <w:t xml:space="preserve">storage:</w:t>
      </w:r>
    </w:p>
    <w:p>
      <w:pPr>
        <w:spacing w:after="0" w:line="240"/>
        <w:ind w:left="360"/>
      </w:pPr>
      <w:r>
        <w:rPr>
          <w:rFonts w:ascii="Courier New" w:cs="Courier New" w:eastAsia="Courier New" w:hAnsi="Courier New"/>
          <w:color w:val="2D2D2D"/>
          <w:sz w:val="18"/>
          <w:szCs w:val="18"/>
        </w:rPr>
        <w:t xml:space="preserve">  data_path: "/data"</w:t>
      </w:r>
    </w:p>
    <w:p>
      <w:pPr>
        <w:spacing w:after="0" w:line="240"/>
        <w:ind w:left="360"/>
      </w:pPr>
      <w:r>
        <w:rPr>
          <w:rFonts w:ascii="Courier New" w:cs="Courier New" w:eastAsia="Courier New" w:hAnsi="Courier New"/>
          <w:color w:val="2D2D2D"/>
          <w:sz w:val="18"/>
          <w:szCs w:val="18"/>
        </w:rPr>
        <w:t xml:space="preserve">  poll_interval: "60s"</w:t>
      </w:r>
    </w:p>
    <w:p>
      <w:pPr>
        <w:spacing w:after="0" w:line="240"/>
        <w:ind w:left="360"/>
      </w:pPr>
      <w:r>
        <w:rPr>
          <w:rFonts w:ascii="Courier New" w:cs="Courier New" w:eastAsia="Courier New" w:hAnsi="Courier New"/>
          <w:color w:val="2D2D2D"/>
          <w:sz w:val="18"/>
          <w:szCs w:val="18"/>
        </w:rPr>
        <w:t xml:space="preserve">  warn_pct: 0.75</w:t>
      </w:r>
    </w:p>
    <w:p>
      <w:pPr>
        <w:spacing w:after="0" w:line="240"/>
        <w:ind w:left="360"/>
      </w:pPr>
      <w:r>
        <w:rPr>
          <w:rFonts w:ascii="Courier New" w:cs="Courier New" w:eastAsia="Courier New" w:hAnsi="Courier New"/>
          <w:color w:val="2D2D2D"/>
          <w:sz w:val="18"/>
          <w:szCs w:val="18"/>
        </w:rPr>
        <w:t xml:space="preserve">  critical_pct: 0.85</w:t>
      </w:r>
    </w:p>
    <w:p>
      <w:pPr>
        <w:spacing w:after="0" w:line="240"/>
        <w:ind w:left="360"/>
      </w:pPr>
      <w:r>
        <w:rPr>
          <w:rFonts w:ascii="Courier New" w:cs="Courier New" w:eastAsia="Courier New" w:hAnsi="Courier New"/>
          <w:color w:val="2D2D2D"/>
          <w:sz w:val="18"/>
          <w:szCs w:val="18"/>
        </w:rPr>
        <w:t xml:space="preserve">  emergency_pct: 0.95</w:t>
      </w:r>
    </w:p>
    <w:p>
      <w:pPr>
        <w:spacing w:after="0" w:line="240"/>
        <w:ind w:left="360"/>
      </w:pPr>
      <w:r>
        <w:rPr>
          <w:rFonts w:ascii="Courier New" w:cs="Courier New" w:eastAsia="Courier New" w:hAnsi="Courier New"/>
          <w:color w:val="2D2D2D"/>
          <w:sz w:val="18"/>
          <w:szCs w:val="18"/>
        </w:rPr>
        <w:t xml:space="preserve">  smart_check_interval: "168h"  # weekly</w:t>
      </w:r>
    </w:p>
    <w:p>
      <w:pPr>
        <w:spacing w:after="0" w:line="240"/>
        <w:ind w:left="360"/>
      </w:pPr>
      <w:r>
        <w:rPr>
          <w:rFonts w:ascii="Courier New" w:cs="Courier New" w:eastAsia="Courier New" w:hAnsi="Courier New"/>
          <w:color w:val="2D2D2D"/>
          <w:sz w:val="18"/>
          <w:szCs w:val="18"/>
        </w:rPr>
        <w:t xml:space="preserve">  smart_wear_warn_threshold: 50  # percent remaining</w:t>
      </w:r>
    </w:p>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4.4 New GPU Mode Section</w:t>
      </w:r>
    </w:p>
    <w:p>
      <w:pPr>
        <w:spacing w:after="0" w:line="240"/>
        <w:ind w:left="360"/>
      </w:pPr>
      <w:r>
        <w:rPr>
          <w:rFonts w:ascii="Courier New" w:cs="Courier New" w:eastAsia="Courier New" w:hAnsi="Courier New"/>
          <w:color w:val="2D2D2D"/>
          <w:sz w:val="18"/>
          <w:szCs w:val="18"/>
        </w:rPr>
        <w:t xml:space="preserve">gpu:</w:t>
      </w:r>
    </w:p>
    <w:p>
      <w:pPr>
        <w:spacing w:after="0" w:line="240"/>
        <w:ind w:left="360"/>
      </w:pPr>
      <w:r>
        <w:rPr>
          <w:rFonts w:ascii="Courier New" w:cs="Courier New" w:eastAsia="Courier New" w:hAnsi="Courier New"/>
          <w:color w:val="2D2D2D"/>
          <w:sz w:val="18"/>
          <w:szCs w:val="18"/>
        </w:rPr>
        <w:t xml:space="preserve">  arch: "gfx1201"</w:t>
      </w:r>
    </w:p>
    <w:p>
      <w:pPr>
        <w:spacing w:after="0" w:line="240"/>
        <w:ind w:left="360"/>
      </w:pPr>
      <w:r>
        <w:rPr>
          <w:rFonts w:ascii="Courier New" w:cs="Courier New" w:eastAsia="Courier New" w:hAnsi="Courier New"/>
          <w:color w:val="2D2D2D"/>
          <w:sz w:val="18"/>
          <w:szCs w:val="18"/>
        </w:rPr>
        <w:t xml:space="preserve">  vram_total_mb: 16304</w:t>
      </w:r>
    </w:p>
    <w:p>
      <w:pPr>
        <w:spacing w:after="0" w:line="240"/>
        <w:ind w:left="360"/>
      </w:pPr>
      <w:r>
        <w:rPr>
          <w:rFonts w:ascii="Courier New" w:cs="Courier New" w:eastAsia="Courier New" w:hAnsi="Courier New"/>
          <w:color w:val="2D2D2D"/>
          <w:sz w:val="18"/>
          <w:szCs w:val="18"/>
        </w:rPr>
        <w:t xml:space="preserve">  pcie_gen: 2        # negotiated, not card capability</w:t>
      </w:r>
    </w:p>
    <w:p>
      <w:pPr>
        <w:spacing w:after="0" w:line="240"/>
        <w:ind w:left="360"/>
      </w:pPr>
      <w:r>
        <w:rPr>
          <w:rFonts w:ascii="Courier New" w:cs="Courier New" w:eastAsia="Courier New" w:hAnsi="Courier New"/>
          <w:color w:val="2D2D2D"/>
          <w:sz w:val="18"/>
          <w:szCs w:val="18"/>
        </w:rPr>
        <w:t xml:space="preserve">  pcie_bandwidth_gbs: 8  # approximate</w:t>
      </w:r>
    </w:p>
    <w:p>
      <w:pPr>
        <w:spacing w:after="0" w:line="240"/>
        <w:ind w:left="360"/>
      </w:pPr>
      <w:r>
        <w:rPr>
          <w:rFonts w:ascii="Courier New" w:cs="Courier New" w:eastAsia="Courier New" w:hAnsi="Courier New"/>
          <w:color w:val="2D2D2D"/>
          <w:sz w:val="18"/>
          <w:szCs w:val="18"/>
        </w:rPr>
        <w:t xml:space="preserve">  idle_threshold: "5m"  # GPU idle duration before background ops</w:t>
      </w:r>
    </w:p>
    <w:p>
      <w:pPr>
        <w:spacing w:after="0" w:line="240"/>
        <w:ind w:left="360"/>
      </w:pPr>
      <w:r>
        <w:rPr>
          <w:rFonts w:ascii="Courier New" w:cs="Courier New" w:eastAsia="Courier New" w:hAnsi="Courier New"/>
          <w:color w:val="2D2D2D"/>
          <w:sz w:val="18"/>
          <w:szCs w:val="18"/>
        </w:rPr>
        <w:t xml:space="preserve">  batch_embedding_size: 64  # batch size for GPU embedding ops</w:t>
      </w:r>
    </w:p>
    <w:p>
      <w:pPr>
        <w:spacing w:after="0" w:line="240"/>
        <w:ind w:left="360"/>
      </w:pPr>
      <w:r>
        <w:rPr>
          <w:rFonts w:ascii="Courier New" w:cs="Courier New" w:eastAsia="Courier New" w:hAnsi="Courier New"/>
          <w:color w:val="2D2D2D"/>
          <w:sz w:val="18"/>
          <w:szCs w:val="18"/>
        </w:rPr>
        <w:t xml:space="preserve">  contention_check_hz: 10</w:t>
      </w:r>
    </w:p>
    <w:p>
      <w:r>
        <w:br w:type="page"/>
      </w:r>
    </w:p>
    <w:p>
      <w:pPr>
        <w:pStyle w:val="Heading1"/>
        <w:spacing w:after="240" w:before="480"/>
      </w:pPr>
      <w:r>
        <w:rPr>
          <w:rFonts w:ascii="Arial" w:cs="Arial" w:eastAsia="Arial" w:hAnsi="Arial"/>
          <w:b/>
          <w:bCs/>
          <w:color w:val="1B3A5C"/>
          <w:sz w:val="36"/>
          <w:szCs w:val="36"/>
        </w:rPr>
        <w:t xml:space="preserve">5. New and Revised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AC-ID</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Criterion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Pass Condition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AC-GPU-01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BMA-INF launches on gfx1201 without HSA_OVERRIDE_GFX_VERSION.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Inference completes successfully. No HSA override in environment.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AC-GPU-02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VRAM usage stays below VRAMWarnPct (70%) during single-context inference.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rocm-smi reports &lt; 70% VRAM during 100-turn session.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AC-GPU-03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Background GPU ops (embedding batch) defer during active inference.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Inject inference request during batch embedding. Batch pauses. Inference completes. Batch resumes.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AC-GPU-04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GPU contention from external load (gaming) triggers SE_EXTERNAL_CONTENTION.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Launch GPU-intensive application. SE_EXTERNAL_CONTENTION appears in stress.log within 10s.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AC-ST-01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Storage sensor detects pressure at configured thresholds.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Fill /data to 76% usage. SE_STORAGE_PRESSURE appears in stress.log.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AC-ST-02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Storage critical triggers BRIDGE transcript compression.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Fill /data to 86%. Verify BRIDGE transcripts compressed to summaries. Free space increases.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AC-ST-03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Storage growth projection surfaces as CRITIQUE interjection.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After 7 days of measurable growth: DaysUntilCritical value logged. If &lt; 30: CRITIQUE interjection generated.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AC-ST-04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SMART wear warning emitted when threshold crossed.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Mock WearLevelingCount at 45. SE_SSD_WEAR_WARNING in stress.log.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AC-C03-REV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AUTO-S activates within 200ms of VRAM crossing 70% (revised from 80%).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Inject VRAM load to 71%. AUTO-S dominance &gt; 0.5 within 200ms.</w:t>
            </w:r>
          </w:p>
        </w:tc>
      </w:tr>
    </w:tbl>
    <w:p>
      <w:pPr>
        <w:pBdr>
          <w:bottom w:val="single" w:color="CCCCCC" w:sz="6" w:space="8"/>
        </w:pBdr>
        <w:spacing w:after="200" w:before="200"/>
      </w:pPr>
    </w:p>
    <w:p>
      <w:pPr>
        <w:spacing w:after="200" w:line="300"/>
      </w:pPr>
      <w:r>
        <w:rPr>
          <w:rFonts w:ascii="Georgia" w:cs="Georgia" w:eastAsia="Georgia" w:hAnsi="Georgia"/>
          <w:sz w:val="24"/>
          <w:szCs w:val="24"/>
        </w:rPr>
        <w:t xml:space="preserve"/>
      </w:r>
    </w:p>
    <w:p>
      <w:pPr>
        <w:pBdr>
          <w:left w:val="single" w:color="2E5984" w:sz="12" w:space="8"/>
        </w:pBdr>
        <w:spacing w:after="200" w:before="200" w:line="300"/>
        <w:ind w:left="360" w:right="360"/>
      </w:pPr>
      <w:r>
        <w:rPr>
          <w:rFonts w:ascii="Georgia" w:cs="Georgia" w:eastAsia="Georgia" w:hAnsi="Georgia"/>
          <w:i/>
          <w:iCs/>
          <w:color w:val="333333"/>
          <w:sz w:val="23"/>
          <w:szCs w:val="23"/>
        </w:rPr>
        <w:t xml:space="preserve">The original spec was written before the hardware was confirmed. This update brings the spec into alignment with measured reality: 16GB VRAM (not 24GB), ROCm 7.2.1 native gfx1201 (not RDNA 3 with override), PCIe 2.0 (not assumed 3.0+), and 87GB free disk (not unlimited). Every constraint is now grounded in the probe report, not in assumptions.</w:t>
      </w:r>
    </w:p>
    <w:p>
      <w:pPr>
        <w:pBdr>
          <w:bottom w:val="single" w:color="CCCCCC" w:sz="6" w:space="8"/>
        </w:pBdr>
        <w:spacing w:after="200" w:before="200"/>
      </w:pPr>
    </w:p>
    <w:p>
      <w:pPr>
        <w:spacing w:after="100" w:before="300"/>
        <w:jc w:val="center"/>
      </w:pPr>
      <w:r>
        <w:rPr>
          <w:rFonts w:ascii="Georgia" w:cs="Georgia" w:eastAsia="Georgia" w:hAnsi="Georgia"/>
          <w:color w:val="999999"/>
          <w:sz w:val="20"/>
          <w:szCs w:val="20"/>
        </w:rPr>
        <w:t xml:space="preserve">BMA Spec Update: GPU Utilization &amp; Storage Monitoring | April 2026</w:t>
      </w:r>
    </w:p>
    <w:p>
      <w:pPr>
        <w:spacing w:after="100"/>
        <w:jc w:val="center"/>
      </w:pPr>
      <w:r>
        <w:rPr>
          <w:rFonts w:ascii="Georgia" w:cs="Georgia" w:eastAsia="Georgia" w:hAnsi="Georgia"/>
          <w:i/>
          <w:iCs/>
          <w:color w:val="999999"/>
          <w:sz w:val="20"/>
          <w:szCs w:val="20"/>
        </w:rPr>
        <w:t xml:space="preserve">Calibrated to measured reality, not assumptions.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E5984"/>
      <w:sz w:val="30"/>
      <w:szCs w:val="30"/>
    </w:rPr>
  </w:style>
  <w:style w:type="paragraph" w:styleId="Heading3">
    <w:name w:val="Heading 3"/>
    <w:basedOn w:val="Normal"/>
    <w:next w:val="Normal"/>
    <w:qFormat/>
    <w:pPr>
      <w:spacing w:after="140" w:before="280"/>
      <w:outlineLvl w:val="2"/>
    </w:pPr>
    <w:rPr>
      <w:rFonts w:ascii="Arial" w:cs="Arial" w:eastAsia="Arial" w:hAnsi="Arial"/>
      <w:b/>
      <w:bCs/>
      <w:color w:val="3D6E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2026-04-06T01:50:24.745Z</dcterms:created>
  <dcterms:modified xsi:type="dcterms:W3CDTF">2026-04-06T01:50:24.747Z</dcterms:modified>
</cp:coreProperties>
</file>

<file path=docProps/custom.xml><?xml version="1.0" encoding="utf-8"?>
<Properties xmlns="http://schemas.openxmlformats.org/officeDocument/2006/custom-properties" xmlns:vt="http://schemas.openxmlformats.org/officeDocument/2006/docPropsVTypes"/>
</file>