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84757F" w:rsidP="00A63E53">
      <w:pPr>
        <w:pStyle w:val="Heading2"/>
        <w:tabs>
          <w:tab w:val="left" w:pos="9000"/>
        </w:tabs>
        <w:jc w:val="center"/>
      </w:pPr>
      <w:proofErr w:type="spellStart"/>
      <w:r>
        <w:t>AppFabric</w:t>
      </w:r>
      <w:proofErr w:type="spellEnd"/>
      <w:r>
        <w:t xml:space="preserve"> </w:t>
      </w:r>
      <w:r w:rsidR="00475DE8">
        <w:t>Queued</w:t>
      </w:r>
      <w:r>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Windows Azure </w:t>
      </w:r>
      <w:proofErr w:type="spellStart"/>
      <w:r w:rsidR="00591436">
        <w:rPr>
          <w:rFonts w:ascii="Verdana" w:hAnsi="Verdana"/>
          <w:b w:val="0"/>
          <w:sz w:val="20"/>
          <w:szCs w:val="20"/>
        </w:rPr>
        <w:t>AppFabric</w:t>
      </w:r>
      <w:proofErr w:type="spellEnd"/>
      <w:r w:rsidR="00591436">
        <w:rPr>
          <w:rFonts w:ascii="Verdana" w:hAnsi="Verdana"/>
          <w:b w:val="0"/>
          <w:sz w:val="20"/>
          <w:szCs w:val="20"/>
        </w:rPr>
        <w:t xml:space="preserve"> </w:t>
      </w:r>
      <w:r w:rsidR="0004043B">
        <w:rPr>
          <w:rFonts w:ascii="Verdana" w:hAnsi="Verdana"/>
          <w:b w:val="0"/>
          <w:sz w:val="20"/>
          <w:szCs w:val="20"/>
        </w:rPr>
        <w:t xml:space="preserve">Listener </w:t>
      </w:r>
      <w:r w:rsidR="00591436">
        <w:rPr>
          <w:rFonts w:ascii="Verdana" w:hAnsi="Verdana"/>
          <w:b w:val="0"/>
          <w:sz w:val="20"/>
          <w:szCs w:val="20"/>
        </w:rPr>
        <w:t xml:space="preserve">and </w:t>
      </w:r>
      <w:r w:rsidR="00142DAA">
        <w:rPr>
          <w:rFonts w:ascii="Verdana" w:hAnsi="Verdana"/>
          <w:b w:val="0"/>
          <w:sz w:val="20"/>
          <w:szCs w:val="20"/>
        </w:rPr>
        <w:t>connect</w:t>
      </w:r>
      <w:r w:rsidR="00591436">
        <w:rPr>
          <w:rFonts w:ascii="Verdana" w:hAnsi="Verdana"/>
          <w:b w:val="0"/>
          <w:sz w:val="20"/>
          <w:szCs w:val="20"/>
        </w:rPr>
        <w:t xml:space="preserve"> i</w:t>
      </w:r>
      <w:r w:rsidR="006042A4">
        <w:rPr>
          <w:rFonts w:ascii="Verdana" w:hAnsi="Verdana"/>
          <w:b w:val="0"/>
          <w:sz w:val="20"/>
          <w:szCs w:val="20"/>
        </w:rPr>
        <w:t>t to Microsoft Dynamics CRM</w:t>
      </w:r>
      <w:r w:rsidR="0001072E">
        <w:rPr>
          <w:rFonts w:ascii="Verdana" w:hAnsi="Verdana"/>
          <w:b w:val="0"/>
          <w:sz w:val="20"/>
          <w:szCs w:val="20"/>
        </w:rPr>
        <w:t xml:space="preserve"> 2011</w:t>
      </w:r>
      <w:r w:rsidRPr="003324DE">
        <w:rPr>
          <w:rFonts w:ascii="Verdana" w:hAnsi="Verdana"/>
          <w:b w:val="0"/>
          <w:sz w:val="20"/>
          <w:szCs w:val="20"/>
        </w:rPr>
        <w:t>.</w:t>
      </w:r>
    </w:p>
    <w:p w:rsidR="008C60C8" w:rsidRDefault="008C60C8" w:rsidP="008C60C8">
      <w:pPr>
        <w:pStyle w:val="Heading2"/>
      </w:pPr>
      <w:r>
        <w:t>Instructions</w:t>
      </w:r>
    </w:p>
    <w:p w:rsidR="00F77707" w:rsidRDefault="0084757F" w:rsidP="0084757F">
      <w:pPr>
        <w:pStyle w:val="Heading2"/>
        <w:ind w:left="4320" w:hanging="4320"/>
        <w:rPr>
          <w:sz w:val="28"/>
          <w:szCs w:val="28"/>
        </w:rPr>
      </w:pPr>
      <w:proofErr w:type="spellStart"/>
      <w:r>
        <w:rPr>
          <w:sz w:val="28"/>
          <w:szCs w:val="28"/>
        </w:rPr>
        <w:t>AppFabric</w:t>
      </w:r>
      <w:proofErr w:type="spellEnd"/>
      <w:r>
        <w:rPr>
          <w:sz w:val="28"/>
          <w:szCs w:val="28"/>
        </w:rPr>
        <w:t xml:space="preserve"> </w:t>
      </w:r>
      <w:r w:rsidR="00475DE8">
        <w:rPr>
          <w:sz w:val="28"/>
          <w:szCs w:val="28"/>
        </w:rPr>
        <w:t>Queued</w:t>
      </w:r>
      <w:r>
        <w:rPr>
          <w:sz w:val="28"/>
          <w:szCs w:val="28"/>
        </w:rPr>
        <w:t xml:space="preserve"> Listener Project</w:t>
      </w:r>
      <w:bookmarkStart w:id="2" w:name="_GoBack"/>
      <w:bookmarkEnd w:id="2"/>
    </w:p>
    <w:p w:rsidR="00B84EFF" w:rsidRDefault="00B84EFF" w:rsidP="00B84EFF">
      <w:pPr>
        <w:pStyle w:val="Heading2"/>
        <w:rPr>
          <w:sz w:val="24"/>
          <w:szCs w:val="24"/>
        </w:rPr>
      </w:pPr>
      <w:r>
        <w:rPr>
          <w:sz w:val="24"/>
          <w:szCs w:val="24"/>
        </w:rPr>
        <w:t>Sign up for Windows Azure Platform</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8"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re account.  As of this writing setting up an account requires a credit card but there are trial accounts which at the time of this writing do not charge the credit card used.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w:t>
      </w:r>
      <w:proofErr w:type="spellStart"/>
      <w:r>
        <w:rPr>
          <w:rFonts w:ascii="Verdana" w:hAnsi="Verdana"/>
          <w:sz w:val="20"/>
          <w:szCs w:val="20"/>
        </w:rPr>
        <w:t>AppFabric</w:t>
      </w:r>
      <w:proofErr w:type="spellEnd"/>
      <w:r>
        <w:rPr>
          <w:rFonts w:ascii="Verdana" w:hAnsi="Verdana"/>
          <w:sz w:val="20"/>
          <w:szCs w:val="20"/>
        </w:rPr>
        <w:t xml:space="preserve"> ACS for Microsoft Dynamics CRM integration by following the instructions in the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F3529B" w:rsidRPr="00F77707" w:rsidRDefault="00F3529B" w:rsidP="00F3529B">
      <w:pPr>
        <w:pStyle w:val="Heading2"/>
        <w:rPr>
          <w:sz w:val="24"/>
          <w:szCs w:val="24"/>
        </w:rPr>
      </w:pPr>
      <w:r>
        <w:rPr>
          <w:sz w:val="24"/>
          <w:szCs w:val="24"/>
        </w:rPr>
        <w:t>Add Windows Azure Access Rights for the Microsoft Dynamics CRM Server</w:t>
      </w:r>
    </w:p>
    <w:p w:rsidR="00236895" w:rsidRDefault="00236895" w:rsidP="000D34E5">
      <w:pPr>
        <w:pStyle w:val="ListParagraph"/>
        <w:numPr>
          <w:ilvl w:val="0"/>
          <w:numId w:val="24"/>
        </w:numPr>
        <w:rPr>
          <w:rFonts w:ascii="Verdana" w:hAnsi="Verdana"/>
          <w:sz w:val="20"/>
          <w:szCs w:val="20"/>
        </w:rPr>
      </w:pPr>
      <w:r>
        <w:rPr>
          <w:rFonts w:ascii="Verdana" w:hAnsi="Verdana"/>
          <w:sz w:val="20"/>
          <w:szCs w:val="20"/>
        </w:rPr>
        <w:t>From the server hos</w:t>
      </w:r>
      <w:r w:rsidR="006042A4">
        <w:rPr>
          <w:rFonts w:ascii="Verdana" w:hAnsi="Verdana"/>
          <w:sz w:val="20"/>
          <w:szCs w:val="20"/>
        </w:rPr>
        <w:t>ting Microsoft Dynamics CRM</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Open a PowerShell Command Prompt.</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Type ‘Add-</w:t>
      </w:r>
      <w:proofErr w:type="spellStart"/>
      <w:r>
        <w:rPr>
          <w:rFonts w:ascii="Verdana" w:hAnsi="Verdana"/>
          <w:sz w:val="20"/>
          <w:szCs w:val="20"/>
        </w:rPr>
        <w:t>PSSnapin</w:t>
      </w:r>
      <w:proofErr w:type="spellEnd"/>
      <w:r>
        <w:rPr>
          <w:rFonts w:ascii="Verdana" w:hAnsi="Verdana"/>
          <w:sz w:val="20"/>
          <w:szCs w:val="20"/>
        </w:rPr>
        <w:t xml:space="preserve"> </w:t>
      </w:r>
      <w:proofErr w:type="spellStart"/>
      <w:r>
        <w:rPr>
          <w:rFonts w:ascii="Verdana" w:hAnsi="Verdana"/>
          <w:sz w:val="20"/>
          <w:szCs w:val="20"/>
        </w:rPr>
        <w:t>Microsoft.Crm.Powershell</w:t>
      </w:r>
      <w:proofErr w:type="spellEnd"/>
      <w:r>
        <w:rPr>
          <w:rFonts w:ascii="Verdana" w:hAnsi="Verdana"/>
          <w:sz w:val="20"/>
          <w:szCs w:val="20"/>
        </w:rPr>
        <w:t>’</w:t>
      </w:r>
    </w:p>
    <w:p w:rsidR="001F6C35" w:rsidRDefault="001F6C35" w:rsidP="000D34E5">
      <w:pPr>
        <w:pStyle w:val="ListParagraph"/>
        <w:numPr>
          <w:ilvl w:val="0"/>
          <w:numId w:val="24"/>
        </w:numPr>
        <w:rPr>
          <w:rFonts w:ascii="Verdana" w:hAnsi="Verdana"/>
          <w:sz w:val="20"/>
          <w:szCs w:val="20"/>
        </w:rPr>
      </w:pPr>
      <w:r>
        <w:rPr>
          <w:rFonts w:ascii="Verdana" w:hAnsi="Verdana"/>
          <w:sz w:val="20"/>
          <w:szCs w:val="20"/>
        </w:rPr>
        <w:t>Type ‘Get-</w:t>
      </w:r>
      <w:proofErr w:type="spellStart"/>
      <w:r>
        <w:rPr>
          <w:rFonts w:ascii="Verdana" w:hAnsi="Verdana"/>
          <w:sz w:val="20"/>
          <w:szCs w:val="20"/>
        </w:rPr>
        <w:t>CrmCertificate</w:t>
      </w:r>
      <w:proofErr w:type="spellEnd"/>
      <w:r>
        <w:rPr>
          <w:rFonts w:ascii="Verdana" w:hAnsi="Verdana"/>
          <w:sz w:val="20"/>
          <w:szCs w:val="20"/>
        </w:rPr>
        <w:t>’</w:t>
      </w:r>
    </w:p>
    <w:p w:rsidR="001F6C35" w:rsidRDefault="001F6C35" w:rsidP="000D34E5">
      <w:pPr>
        <w:pStyle w:val="ListParagraph"/>
        <w:numPr>
          <w:ilvl w:val="1"/>
          <w:numId w:val="24"/>
        </w:numPr>
        <w:rPr>
          <w:rFonts w:ascii="Verdana" w:hAnsi="Verdana"/>
          <w:sz w:val="20"/>
          <w:szCs w:val="20"/>
        </w:rPr>
      </w:pPr>
      <w:r>
        <w:rPr>
          <w:rFonts w:ascii="Verdana" w:hAnsi="Verdana"/>
          <w:sz w:val="20"/>
          <w:szCs w:val="20"/>
        </w:rPr>
        <w:t xml:space="preserve">If there are no certificates one must be added </w:t>
      </w:r>
      <w:r w:rsidR="009E4AA0">
        <w:rPr>
          <w:rFonts w:ascii="Verdana" w:hAnsi="Verdana"/>
          <w:sz w:val="20"/>
          <w:szCs w:val="20"/>
        </w:rPr>
        <w:t xml:space="preserve">before proceeding </w:t>
      </w:r>
      <w:r>
        <w:rPr>
          <w:rFonts w:ascii="Verdana" w:hAnsi="Verdana"/>
          <w:sz w:val="20"/>
          <w:szCs w:val="20"/>
        </w:rPr>
        <w:t>using Set-</w:t>
      </w:r>
      <w:proofErr w:type="spellStart"/>
      <w:r>
        <w:rPr>
          <w:rFonts w:ascii="Verdana" w:hAnsi="Verdana"/>
          <w:sz w:val="20"/>
          <w:szCs w:val="20"/>
        </w:rPr>
        <w:t>CrmCertificate</w:t>
      </w:r>
      <w:proofErr w:type="spellEnd"/>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Note the name of the certificate</w:t>
      </w:r>
      <w:r w:rsidR="009E4AA0">
        <w:rPr>
          <w:rFonts w:ascii="Verdana" w:hAnsi="Verdana"/>
          <w:sz w:val="20"/>
          <w:szCs w:val="20"/>
        </w:rPr>
        <w:t xml:space="preserve"> as </w:t>
      </w:r>
      <w:proofErr w:type="gramStart"/>
      <w:r w:rsidR="009E4AA0">
        <w:rPr>
          <w:rFonts w:ascii="Verdana" w:hAnsi="Verdana"/>
          <w:sz w:val="20"/>
          <w:szCs w:val="20"/>
        </w:rPr>
        <w:t xml:space="preserve">this </w:t>
      </w:r>
      <w:r>
        <w:rPr>
          <w:rFonts w:ascii="Verdana" w:hAnsi="Verdana"/>
          <w:sz w:val="20"/>
          <w:szCs w:val="20"/>
        </w:rPr>
        <w:t>need</w:t>
      </w:r>
      <w:r w:rsidR="009E4AA0">
        <w:rPr>
          <w:rFonts w:ascii="Verdana" w:hAnsi="Verdana"/>
          <w:sz w:val="20"/>
          <w:szCs w:val="20"/>
        </w:rPr>
        <w:t>s</w:t>
      </w:r>
      <w:proofErr w:type="gramEnd"/>
      <w:r>
        <w:rPr>
          <w:rFonts w:ascii="Verdana" w:hAnsi="Verdana"/>
          <w:sz w:val="20"/>
          <w:szCs w:val="20"/>
        </w:rPr>
        <w:t xml:space="preserve"> to match </w:t>
      </w:r>
      <w:r w:rsidR="009E4AA0">
        <w:rPr>
          <w:rFonts w:ascii="Verdana" w:hAnsi="Verdana"/>
          <w:sz w:val="20"/>
          <w:szCs w:val="20"/>
        </w:rPr>
        <w:t xml:space="preserve">an issuer’s </w:t>
      </w:r>
      <w:proofErr w:type="spellStart"/>
      <w:r w:rsidR="009E4AA0">
        <w:rPr>
          <w:rFonts w:ascii="Verdana" w:hAnsi="Verdana"/>
          <w:sz w:val="20"/>
          <w:szCs w:val="20"/>
        </w:rPr>
        <w:t>issuername</w:t>
      </w:r>
      <w:proofErr w:type="spellEnd"/>
      <w:r w:rsidR="009E4AA0">
        <w:rPr>
          <w:rFonts w:ascii="Verdana" w:hAnsi="Verdana"/>
          <w:sz w:val="20"/>
          <w:szCs w:val="20"/>
        </w:rPr>
        <w:t xml:space="preserve"> in Windows Azure.</w:t>
      </w:r>
    </w:p>
    <w:p w:rsidR="00F3529B" w:rsidRDefault="009E4AA0" w:rsidP="000D34E5">
      <w:pPr>
        <w:pStyle w:val="ListParagraph"/>
        <w:numPr>
          <w:ilvl w:val="0"/>
          <w:numId w:val="24"/>
        </w:numPr>
        <w:rPr>
          <w:rFonts w:ascii="Verdana" w:hAnsi="Verdana"/>
          <w:sz w:val="20"/>
          <w:szCs w:val="20"/>
        </w:rPr>
      </w:pPr>
      <w:r>
        <w:rPr>
          <w:rFonts w:ascii="Verdana" w:hAnsi="Verdana"/>
          <w:sz w:val="20"/>
          <w:szCs w:val="20"/>
        </w:rPr>
        <w:t>O</w:t>
      </w:r>
      <w:r w:rsidR="00236895">
        <w:rPr>
          <w:rFonts w:ascii="Verdana" w:hAnsi="Verdana"/>
          <w:sz w:val="20"/>
          <w:szCs w:val="20"/>
        </w:rPr>
        <w:t xml:space="preserve">pen the </w:t>
      </w:r>
      <w:r>
        <w:rPr>
          <w:rFonts w:ascii="Verdana" w:hAnsi="Verdana"/>
          <w:sz w:val="20"/>
          <w:szCs w:val="20"/>
        </w:rPr>
        <w:t>S</w:t>
      </w:r>
      <w:r w:rsidR="00236895">
        <w:rPr>
          <w:rFonts w:ascii="Verdana" w:hAnsi="Verdana"/>
          <w:sz w:val="20"/>
          <w:szCs w:val="20"/>
        </w:rPr>
        <w:t xml:space="preserve">tart </w:t>
      </w:r>
      <w:r>
        <w:rPr>
          <w:rFonts w:ascii="Verdana" w:hAnsi="Verdana"/>
          <w:sz w:val="20"/>
          <w:szCs w:val="20"/>
        </w:rPr>
        <w:t>M</w:t>
      </w:r>
      <w:r w:rsidR="00236895">
        <w:rPr>
          <w:rFonts w:ascii="Verdana" w:hAnsi="Verdana"/>
          <w:sz w:val="20"/>
          <w:szCs w:val="20"/>
        </w:rPr>
        <w:t xml:space="preserve">enu </w:t>
      </w:r>
      <w:r>
        <w:rPr>
          <w:rFonts w:ascii="Verdana" w:hAnsi="Verdana"/>
          <w:sz w:val="20"/>
          <w:szCs w:val="20"/>
        </w:rPr>
        <w:t>s</w:t>
      </w:r>
      <w:r w:rsidR="00F3529B">
        <w:rPr>
          <w:rFonts w:ascii="Verdana" w:hAnsi="Verdana"/>
          <w:sz w:val="20"/>
          <w:szCs w:val="20"/>
        </w:rPr>
        <w:t>elect ‘Run</w:t>
      </w:r>
      <w:r>
        <w:rPr>
          <w:rFonts w:ascii="Verdana" w:hAnsi="Verdana"/>
          <w:sz w:val="20"/>
          <w:szCs w:val="20"/>
        </w:rPr>
        <w:t>…</w:t>
      </w:r>
      <w:r w:rsidR="00F3529B">
        <w:rPr>
          <w:rFonts w:ascii="Verdana" w:hAnsi="Verdana"/>
          <w:sz w:val="20"/>
          <w:szCs w:val="20"/>
        </w:rPr>
        <w:t>’</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Enter ‘</w:t>
      </w:r>
      <w:proofErr w:type="spellStart"/>
      <w:r>
        <w:rPr>
          <w:rFonts w:ascii="Verdana" w:hAnsi="Verdana"/>
          <w:sz w:val="20"/>
          <w:szCs w:val="20"/>
        </w:rPr>
        <w:t>certmgr.msc</w:t>
      </w:r>
      <w:proofErr w:type="spellEnd"/>
      <w:r>
        <w:rPr>
          <w:rFonts w:ascii="Verdana" w:hAnsi="Verdana"/>
          <w:sz w:val="20"/>
          <w:szCs w:val="20"/>
        </w:rPr>
        <w:t>’ and press enter to open Certificates</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Exp</w:t>
      </w:r>
      <w:r w:rsidR="003D488E">
        <w:rPr>
          <w:rFonts w:ascii="Verdana" w:hAnsi="Verdana"/>
          <w:sz w:val="20"/>
          <w:szCs w:val="20"/>
        </w:rPr>
        <w:t>and the ‘Trusted Root Certifica</w:t>
      </w:r>
      <w:r>
        <w:rPr>
          <w:rFonts w:ascii="Verdana" w:hAnsi="Verdana"/>
          <w:sz w:val="20"/>
          <w:szCs w:val="20"/>
        </w:rPr>
        <w:t>tion Authorities’ node</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Click on the ‘Certificates’ node</w:t>
      </w:r>
    </w:p>
    <w:p w:rsidR="00F3529B" w:rsidRDefault="00AF04D8" w:rsidP="000D34E5">
      <w:pPr>
        <w:pStyle w:val="ListParagraph"/>
        <w:numPr>
          <w:ilvl w:val="0"/>
          <w:numId w:val="24"/>
        </w:numPr>
        <w:rPr>
          <w:rFonts w:ascii="Verdana" w:hAnsi="Verdana"/>
          <w:sz w:val="20"/>
          <w:szCs w:val="20"/>
        </w:rPr>
      </w:pPr>
      <w:r>
        <w:rPr>
          <w:rFonts w:ascii="Verdana" w:hAnsi="Verdana"/>
          <w:sz w:val="20"/>
          <w:szCs w:val="20"/>
        </w:rPr>
        <w:t>Right-c</w:t>
      </w:r>
      <w:r w:rsidR="00F3529B">
        <w:rPr>
          <w:rFonts w:ascii="Verdana" w:hAnsi="Verdana"/>
          <w:sz w:val="20"/>
          <w:szCs w:val="20"/>
        </w:rPr>
        <w:t xml:space="preserve">lick a certificate issued by the </w:t>
      </w:r>
      <w:proofErr w:type="spellStart"/>
      <w:r w:rsidR="00F3529B">
        <w:rPr>
          <w:rFonts w:ascii="Verdana" w:hAnsi="Verdana"/>
          <w:sz w:val="20"/>
          <w:szCs w:val="20"/>
        </w:rPr>
        <w:t>localhost</w:t>
      </w:r>
      <w:proofErr w:type="spellEnd"/>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From the context menu Press ‘All Tasks’</w:t>
      </w:r>
    </w:p>
    <w:p w:rsidR="00F3529B" w:rsidRDefault="00F3529B" w:rsidP="000D34E5">
      <w:pPr>
        <w:pStyle w:val="ListParagraph"/>
        <w:numPr>
          <w:ilvl w:val="0"/>
          <w:numId w:val="24"/>
        </w:numPr>
        <w:rPr>
          <w:rFonts w:ascii="Verdana" w:hAnsi="Verdana"/>
          <w:sz w:val="20"/>
          <w:szCs w:val="20"/>
        </w:rPr>
      </w:pPr>
      <w:r>
        <w:rPr>
          <w:rFonts w:ascii="Verdana" w:hAnsi="Verdana"/>
          <w:sz w:val="20"/>
          <w:szCs w:val="20"/>
        </w:rPr>
        <w:t>Press ‘Export’</w:t>
      </w:r>
    </w:p>
    <w:p w:rsidR="001F6C35" w:rsidRPr="001F6C35" w:rsidRDefault="00F3529B" w:rsidP="000D34E5">
      <w:pPr>
        <w:pStyle w:val="ListParagraph"/>
        <w:numPr>
          <w:ilvl w:val="0"/>
          <w:numId w:val="24"/>
        </w:numPr>
        <w:rPr>
          <w:rFonts w:ascii="Verdana" w:hAnsi="Verdana"/>
          <w:sz w:val="20"/>
          <w:szCs w:val="20"/>
        </w:rPr>
      </w:pPr>
      <w:r>
        <w:rPr>
          <w:rFonts w:ascii="Verdana" w:hAnsi="Verdana"/>
          <w:sz w:val="20"/>
          <w:szCs w:val="20"/>
        </w:rPr>
        <w:t>Follow the export wizard to export a base-64 encoded .</w:t>
      </w:r>
      <w:proofErr w:type="spellStart"/>
      <w:r>
        <w:rPr>
          <w:rFonts w:ascii="Verdana" w:hAnsi="Verdana"/>
          <w:sz w:val="20"/>
          <w:szCs w:val="20"/>
        </w:rPr>
        <w:t>cer</w:t>
      </w:r>
      <w:proofErr w:type="spellEnd"/>
      <w:r>
        <w:rPr>
          <w:rFonts w:ascii="Verdana" w:hAnsi="Verdana"/>
          <w:sz w:val="20"/>
          <w:szCs w:val="20"/>
        </w:rPr>
        <w:t xml:space="preserve"> file to a machine with </w:t>
      </w:r>
      <w:r w:rsidR="004A7319">
        <w:rPr>
          <w:rFonts w:ascii="Verdana" w:hAnsi="Verdana"/>
          <w:sz w:val="20"/>
          <w:szCs w:val="20"/>
        </w:rPr>
        <w:t xml:space="preserve">the Windows Azure Platform </w:t>
      </w:r>
      <w:proofErr w:type="spellStart"/>
      <w:r w:rsidR="004A7319">
        <w:rPr>
          <w:rFonts w:ascii="Verdana" w:hAnsi="Verdana"/>
          <w:sz w:val="20"/>
          <w:szCs w:val="20"/>
        </w:rPr>
        <w:t>AppFabric</w:t>
      </w:r>
      <w:proofErr w:type="spellEnd"/>
      <w:r w:rsidR="004A7319">
        <w:rPr>
          <w:rFonts w:ascii="Verdana" w:hAnsi="Verdana"/>
          <w:sz w:val="20"/>
          <w:szCs w:val="20"/>
        </w:rPr>
        <w:t xml:space="preserve"> SDK installed</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 xml:space="preserve">From the machine with the Windows Azure Platform </w:t>
      </w:r>
      <w:proofErr w:type="spellStart"/>
      <w:r>
        <w:rPr>
          <w:rFonts w:ascii="Verdana" w:hAnsi="Verdana"/>
          <w:sz w:val="20"/>
          <w:szCs w:val="20"/>
        </w:rPr>
        <w:t>AppFabric</w:t>
      </w:r>
      <w:proofErr w:type="spellEnd"/>
      <w:r>
        <w:rPr>
          <w:rFonts w:ascii="Verdana" w:hAnsi="Verdana"/>
          <w:sz w:val="20"/>
          <w:szCs w:val="20"/>
        </w:rPr>
        <w:t xml:space="preserve"> SDK installed open a command prompt</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 xml:space="preserve">In the command prompt Navigate to the Windows Azure Platform </w:t>
      </w:r>
      <w:proofErr w:type="spellStart"/>
      <w:r>
        <w:rPr>
          <w:rFonts w:ascii="Verdana" w:hAnsi="Verdana"/>
          <w:sz w:val="20"/>
          <w:szCs w:val="20"/>
        </w:rPr>
        <w:t>AppFabric</w:t>
      </w:r>
      <w:proofErr w:type="spellEnd"/>
      <w:r>
        <w:rPr>
          <w:rFonts w:ascii="Verdana" w:hAnsi="Verdana"/>
          <w:sz w:val="20"/>
          <w:szCs w:val="20"/>
        </w:rPr>
        <w:t xml:space="preserve"> SDK tools directory (such as %</w:t>
      </w:r>
      <w:proofErr w:type="spellStart"/>
      <w:r>
        <w:rPr>
          <w:rFonts w:ascii="Verdana" w:hAnsi="Verdana"/>
          <w:sz w:val="20"/>
          <w:szCs w:val="20"/>
        </w:rPr>
        <w:t>ProgramFiles</w:t>
      </w:r>
      <w:proofErr w:type="spellEnd"/>
      <w:r>
        <w:rPr>
          <w:rFonts w:ascii="Verdana" w:hAnsi="Verdana"/>
          <w:sz w:val="20"/>
          <w:szCs w:val="20"/>
        </w:rPr>
        <w:t xml:space="preserve">%\Windows Azure platform </w:t>
      </w:r>
      <w:proofErr w:type="spellStart"/>
      <w:r>
        <w:rPr>
          <w:rFonts w:ascii="Verdana" w:hAnsi="Verdana"/>
          <w:sz w:val="20"/>
          <w:szCs w:val="20"/>
        </w:rPr>
        <w:t>AppFabric</w:t>
      </w:r>
      <w:proofErr w:type="spellEnd"/>
      <w:r>
        <w:rPr>
          <w:rFonts w:ascii="Verdana" w:hAnsi="Verdana"/>
          <w:sz w:val="20"/>
          <w:szCs w:val="20"/>
        </w:rPr>
        <w:t xml:space="preserve"> SDK\V1.0\Tools</w:t>
      </w:r>
    </w:p>
    <w:p w:rsidR="004A7319" w:rsidRDefault="004A7319" w:rsidP="000D34E5">
      <w:pPr>
        <w:pStyle w:val="ListParagraph"/>
        <w:numPr>
          <w:ilvl w:val="0"/>
          <w:numId w:val="24"/>
        </w:numPr>
        <w:rPr>
          <w:rFonts w:ascii="Verdana" w:hAnsi="Verdana"/>
          <w:sz w:val="20"/>
          <w:szCs w:val="20"/>
        </w:rPr>
      </w:pPr>
      <w:r>
        <w:rPr>
          <w:rFonts w:ascii="Verdana" w:hAnsi="Verdana"/>
          <w:sz w:val="20"/>
          <w:szCs w:val="20"/>
        </w:rPr>
        <w:t xml:space="preserve">In this directory edit the </w:t>
      </w:r>
      <w:proofErr w:type="spellStart"/>
      <w:r>
        <w:rPr>
          <w:rFonts w:ascii="Verdana" w:hAnsi="Verdana"/>
          <w:sz w:val="20"/>
          <w:szCs w:val="20"/>
        </w:rPr>
        <w:t>acm.exe.config</w:t>
      </w:r>
      <w:proofErr w:type="spellEnd"/>
    </w:p>
    <w:p w:rsidR="004A7319" w:rsidRDefault="004A7319" w:rsidP="000D34E5">
      <w:pPr>
        <w:pStyle w:val="ListParagraph"/>
        <w:numPr>
          <w:ilvl w:val="1"/>
          <w:numId w:val="24"/>
        </w:numPr>
        <w:rPr>
          <w:rFonts w:ascii="Verdana" w:hAnsi="Verdana"/>
          <w:sz w:val="20"/>
          <w:szCs w:val="20"/>
        </w:rPr>
      </w:pPr>
      <w:r>
        <w:rPr>
          <w:rFonts w:ascii="Verdana" w:hAnsi="Verdana"/>
          <w:sz w:val="20"/>
          <w:szCs w:val="20"/>
        </w:rPr>
        <w:t xml:space="preserve">Set the value for the key ‘service’ equal to the Windows Azure </w:t>
      </w:r>
      <w:proofErr w:type="spellStart"/>
      <w:r>
        <w:rPr>
          <w:rFonts w:ascii="Verdana" w:hAnsi="Verdana"/>
          <w:sz w:val="20"/>
          <w:szCs w:val="20"/>
        </w:rPr>
        <w:t>AppFabric</w:t>
      </w:r>
      <w:proofErr w:type="spellEnd"/>
      <w:r>
        <w:rPr>
          <w:rFonts w:ascii="Verdana" w:hAnsi="Verdana"/>
          <w:sz w:val="20"/>
          <w:szCs w:val="20"/>
        </w:rPr>
        <w:t xml:space="preserve"> service namespace.</w:t>
      </w:r>
    </w:p>
    <w:p w:rsidR="004A7319" w:rsidRDefault="004A7319" w:rsidP="000D34E5">
      <w:pPr>
        <w:pStyle w:val="ListParagraph"/>
        <w:numPr>
          <w:ilvl w:val="1"/>
          <w:numId w:val="24"/>
        </w:numPr>
        <w:rPr>
          <w:rFonts w:ascii="Verdana" w:hAnsi="Verdana"/>
          <w:sz w:val="20"/>
          <w:szCs w:val="20"/>
        </w:rPr>
      </w:pPr>
      <w:r>
        <w:rPr>
          <w:rFonts w:ascii="Verdana" w:hAnsi="Verdana"/>
          <w:sz w:val="20"/>
          <w:szCs w:val="20"/>
        </w:rPr>
        <w:lastRenderedPageBreak/>
        <w:t>Set the value for the key ‘</w:t>
      </w:r>
      <w:proofErr w:type="spellStart"/>
      <w:r>
        <w:rPr>
          <w:rFonts w:ascii="Verdana" w:hAnsi="Verdana"/>
          <w:sz w:val="20"/>
          <w:szCs w:val="20"/>
        </w:rPr>
        <w:t>mgmtkey</w:t>
      </w:r>
      <w:proofErr w:type="spellEnd"/>
      <w:r>
        <w:rPr>
          <w:rFonts w:ascii="Verdana" w:hAnsi="Verdana"/>
          <w:sz w:val="20"/>
          <w:szCs w:val="20"/>
        </w:rPr>
        <w:t xml:space="preserve">’ equal to the Windows Azure </w:t>
      </w:r>
      <w:proofErr w:type="spellStart"/>
      <w:r>
        <w:rPr>
          <w:rFonts w:ascii="Verdana" w:hAnsi="Verdana"/>
          <w:sz w:val="20"/>
          <w:szCs w:val="20"/>
        </w:rPr>
        <w:t>AppFabric</w:t>
      </w:r>
      <w:proofErr w:type="spellEnd"/>
      <w:r>
        <w:rPr>
          <w:rFonts w:ascii="Verdana" w:hAnsi="Verdana"/>
          <w:sz w:val="20"/>
          <w:szCs w:val="20"/>
        </w:rPr>
        <w:t xml:space="preserve"> Issuer Key</w:t>
      </w:r>
    </w:p>
    <w:p w:rsidR="004A7319" w:rsidRDefault="009E4AA0" w:rsidP="000D34E5">
      <w:pPr>
        <w:pStyle w:val="ListParagraph"/>
        <w:numPr>
          <w:ilvl w:val="0"/>
          <w:numId w:val="24"/>
        </w:numPr>
        <w:rPr>
          <w:rFonts w:ascii="Verdana" w:hAnsi="Verdana"/>
          <w:sz w:val="20"/>
          <w:szCs w:val="20"/>
        </w:rPr>
      </w:pPr>
      <w:r>
        <w:rPr>
          <w:rFonts w:ascii="Verdana" w:hAnsi="Verdana"/>
          <w:sz w:val="20"/>
          <w:szCs w:val="20"/>
        </w:rPr>
        <w:t>Type ‘</w:t>
      </w:r>
      <w:proofErr w:type="spellStart"/>
      <w:r>
        <w:rPr>
          <w:rFonts w:ascii="Verdana" w:hAnsi="Verdana"/>
          <w:sz w:val="20"/>
          <w:szCs w:val="20"/>
        </w:rPr>
        <w:t>Acm</w:t>
      </w:r>
      <w:proofErr w:type="spellEnd"/>
      <w:r>
        <w:rPr>
          <w:rFonts w:ascii="Verdana" w:hAnsi="Verdana"/>
          <w:sz w:val="20"/>
          <w:szCs w:val="20"/>
        </w:rPr>
        <w:t xml:space="preserve"> create issuer –</w:t>
      </w:r>
      <w:proofErr w:type="spellStart"/>
      <w:r>
        <w:rPr>
          <w:rFonts w:ascii="Verdana" w:hAnsi="Verdana"/>
          <w:sz w:val="20"/>
          <w:szCs w:val="20"/>
        </w:rPr>
        <w:t>name</w:t>
      </w:r>
      <w:proofErr w:type="gramStart"/>
      <w:r>
        <w:rPr>
          <w:rFonts w:ascii="Verdana" w:hAnsi="Verdana"/>
          <w:sz w:val="20"/>
          <w:szCs w:val="20"/>
        </w:rPr>
        <w:t>:CrmEndpoint</w:t>
      </w:r>
      <w:proofErr w:type="spellEnd"/>
      <w:proofErr w:type="gramEnd"/>
      <w:r>
        <w:rPr>
          <w:rFonts w:ascii="Verdana" w:hAnsi="Verdana"/>
          <w:sz w:val="20"/>
          <w:szCs w:val="20"/>
        </w:rPr>
        <w:t xml:space="preserve"> –</w:t>
      </w:r>
      <w:proofErr w:type="spellStart"/>
      <w:r>
        <w:rPr>
          <w:rFonts w:ascii="Verdana" w:hAnsi="Verdana"/>
          <w:sz w:val="20"/>
          <w:szCs w:val="20"/>
        </w:rPr>
        <w:t>issuername:ISSUERNAMEFROMABOVE</w:t>
      </w:r>
      <w:proofErr w:type="spellEnd"/>
      <w:r>
        <w:rPr>
          <w:rFonts w:ascii="Verdana" w:hAnsi="Verdana"/>
          <w:sz w:val="20"/>
          <w:szCs w:val="20"/>
        </w:rPr>
        <w:t xml:space="preserve"> </w:t>
      </w:r>
      <w:r w:rsidR="006E72C9">
        <w:rPr>
          <w:rFonts w:ascii="Verdana" w:hAnsi="Verdana"/>
          <w:sz w:val="20"/>
          <w:szCs w:val="20"/>
        </w:rPr>
        <w:t>–</w:t>
      </w:r>
      <w:proofErr w:type="spellStart"/>
      <w:r w:rsidR="006E72C9">
        <w:rPr>
          <w:rFonts w:ascii="Verdana" w:hAnsi="Verdana"/>
          <w:sz w:val="20"/>
          <w:szCs w:val="20"/>
        </w:rPr>
        <w:t>certfile:LOCATIONOFTHEEXPORTEDCERTFILE</w:t>
      </w:r>
      <w:proofErr w:type="spellEnd"/>
      <w:r w:rsidR="006E72C9">
        <w:rPr>
          <w:rFonts w:ascii="Verdana" w:hAnsi="Verdana"/>
          <w:sz w:val="20"/>
          <w:szCs w:val="20"/>
        </w:rPr>
        <w:t xml:space="preserve"> </w:t>
      </w:r>
      <w:r w:rsidR="003112DA">
        <w:rPr>
          <w:rFonts w:ascii="Verdana" w:hAnsi="Verdana"/>
          <w:sz w:val="20"/>
          <w:szCs w:val="20"/>
        </w:rPr>
        <w:t>–algorithm:X509’ and press enter.</w:t>
      </w:r>
    </w:p>
    <w:p w:rsidR="003112DA" w:rsidRDefault="00AF04D8" w:rsidP="000D34E5">
      <w:pPr>
        <w:pStyle w:val="ListParagraph"/>
        <w:numPr>
          <w:ilvl w:val="0"/>
          <w:numId w:val="24"/>
        </w:numPr>
        <w:rPr>
          <w:rFonts w:ascii="Verdana" w:hAnsi="Verdana"/>
          <w:sz w:val="20"/>
          <w:szCs w:val="20"/>
        </w:rPr>
      </w:pPr>
      <w:r>
        <w:rPr>
          <w:rFonts w:ascii="Verdana" w:hAnsi="Verdana"/>
          <w:sz w:val="20"/>
          <w:szCs w:val="20"/>
        </w:rPr>
        <w:t>On success,</w:t>
      </w:r>
      <w:r w:rsidR="003112DA">
        <w:rPr>
          <w:rFonts w:ascii="Verdana" w:hAnsi="Verdana"/>
          <w:sz w:val="20"/>
          <w:szCs w:val="20"/>
        </w:rPr>
        <w:t xml:space="preserve"> ‘Object created successfully</w:t>
      </w:r>
      <w:r w:rsidR="006C4F98">
        <w:rPr>
          <w:rFonts w:ascii="Verdana" w:hAnsi="Verdana"/>
          <w:sz w:val="20"/>
          <w:szCs w:val="20"/>
        </w:rPr>
        <w:t xml:space="preserve">’ with an identifier in parentheses should print to the screen this value will be </w:t>
      </w:r>
      <w:r w:rsidR="007A5943">
        <w:rPr>
          <w:rFonts w:ascii="Verdana" w:hAnsi="Verdana"/>
          <w:sz w:val="20"/>
          <w:szCs w:val="20"/>
        </w:rPr>
        <w:t xml:space="preserve">supplied for ISSUERIDFROMACMCREATEISSUER when issuing the </w:t>
      </w:r>
      <w:proofErr w:type="spellStart"/>
      <w:r w:rsidR="007A5943">
        <w:rPr>
          <w:rFonts w:ascii="Verdana" w:hAnsi="Verdana"/>
          <w:sz w:val="20"/>
          <w:szCs w:val="20"/>
        </w:rPr>
        <w:t>acm</w:t>
      </w:r>
      <w:proofErr w:type="spellEnd"/>
      <w:r w:rsidR="007A5943">
        <w:rPr>
          <w:rFonts w:ascii="Verdana" w:hAnsi="Verdana"/>
          <w:sz w:val="20"/>
          <w:szCs w:val="20"/>
        </w:rPr>
        <w:t xml:space="preserve"> create rule command.</w:t>
      </w:r>
    </w:p>
    <w:p w:rsidR="006C4F98" w:rsidRDefault="007A5943" w:rsidP="000D34E5">
      <w:pPr>
        <w:pStyle w:val="ListParagraph"/>
        <w:numPr>
          <w:ilvl w:val="0"/>
          <w:numId w:val="24"/>
        </w:numPr>
        <w:rPr>
          <w:rFonts w:ascii="Verdana" w:hAnsi="Verdana"/>
          <w:sz w:val="20"/>
          <w:szCs w:val="20"/>
        </w:rPr>
      </w:pPr>
      <w:r>
        <w:rPr>
          <w:rFonts w:ascii="Verdana" w:hAnsi="Verdana"/>
          <w:sz w:val="20"/>
          <w:szCs w:val="20"/>
        </w:rPr>
        <w:t>Type ‘</w:t>
      </w:r>
      <w:proofErr w:type="spellStart"/>
      <w:r>
        <w:rPr>
          <w:rFonts w:ascii="Verdana" w:hAnsi="Verdana"/>
          <w:sz w:val="20"/>
          <w:szCs w:val="20"/>
        </w:rPr>
        <w:t>acm</w:t>
      </w:r>
      <w:proofErr w:type="spellEnd"/>
      <w:r>
        <w:rPr>
          <w:rFonts w:ascii="Verdana" w:hAnsi="Verdana"/>
          <w:sz w:val="20"/>
          <w:szCs w:val="20"/>
        </w:rPr>
        <w:t xml:space="preserve"> </w:t>
      </w:r>
      <w:proofErr w:type="spellStart"/>
      <w:r>
        <w:rPr>
          <w:rFonts w:ascii="Verdana" w:hAnsi="Verdana"/>
          <w:sz w:val="20"/>
          <w:szCs w:val="20"/>
        </w:rPr>
        <w:t>getall</w:t>
      </w:r>
      <w:proofErr w:type="spellEnd"/>
      <w:r>
        <w:rPr>
          <w:rFonts w:ascii="Verdana" w:hAnsi="Verdana"/>
          <w:sz w:val="20"/>
          <w:szCs w:val="20"/>
        </w:rPr>
        <w:t xml:space="preserve"> scope’ there should be one scope listed.  The id for it will be supplied for SCOPEIDFROMGETALLSCOPE in the </w:t>
      </w:r>
      <w:proofErr w:type="spellStart"/>
      <w:r>
        <w:rPr>
          <w:rFonts w:ascii="Verdana" w:hAnsi="Verdana"/>
          <w:sz w:val="20"/>
          <w:szCs w:val="20"/>
        </w:rPr>
        <w:t>acm</w:t>
      </w:r>
      <w:proofErr w:type="spellEnd"/>
      <w:r>
        <w:rPr>
          <w:rFonts w:ascii="Verdana" w:hAnsi="Verdana"/>
          <w:sz w:val="20"/>
          <w:szCs w:val="20"/>
        </w:rPr>
        <w:t xml:space="preserve"> create rule command.</w:t>
      </w:r>
    </w:p>
    <w:p w:rsidR="006C4F98" w:rsidRDefault="006C4F98" w:rsidP="000D34E5">
      <w:pPr>
        <w:pStyle w:val="ListParagraph"/>
        <w:numPr>
          <w:ilvl w:val="0"/>
          <w:numId w:val="24"/>
        </w:numPr>
        <w:rPr>
          <w:rFonts w:ascii="Verdana" w:hAnsi="Verdana"/>
          <w:sz w:val="20"/>
          <w:szCs w:val="20"/>
        </w:rPr>
      </w:pPr>
      <w:r>
        <w:rPr>
          <w:rFonts w:ascii="Verdana" w:hAnsi="Verdana"/>
          <w:sz w:val="20"/>
          <w:szCs w:val="20"/>
        </w:rPr>
        <w:t>Type ‘</w:t>
      </w:r>
      <w:proofErr w:type="spellStart"/>
      <w:r w:rsidRPr="006C4F98">
        <w:rPr>
          <w:rFonts w:ascii="Verdana" w:hAnsi="Verdana"/>
          <w:sz w:val="20"/>
          <w:szCs w:val="20"/>
        </w:rPr>
        <w:t>acm</w:t>
      </w:r>
      <w:proofErr w:type="spellEnd"/>
      <w:r w:rsidRPr="006C4F98">
        <w:rPr>
          <w:rFonts w:ascii="Verdana" w:hAnsi="Verdana"/>
          <w:sz w:val="20"/>
          <w:szCs w:val="20"/>
        </w:rPr>
        <w:t xml:space="preserve"> create rule -</w:t>
      </w:r>
      <w:proofErr w:type="spellStart"/>
      <w:r w:rsidRPr="006C4F98">
        <w:rPr>
          <w:rFonts w:ascii="Verdana" w:hAnsi="Verdana"/>
          <w:sz w:val="20"/>
          <w:szCs w:val="20"/>
        </w:rPr>
        <w:t>name:CrmSend</w:t>
      </w:r>
      <w:proofErr w:type="spellEnd"/>
      <w:r w:rsidRPr="006C4F98">
        <w:rPr>
          <w:rFonts w:ascii="Verdana" w:hAnsi="Verdana"/>
          <w:sz w:val="20"/>
          <w:szCs w:val="20"/>
        </w:rPr>
        <w:t xml:space="preserve"> -</w:t>
      </w:r>
      <w:proofErr w:type="spellStart"/>
      <w:r w:rsidRPr="006C4F98">
        <w:rPr>
          <w:rFonts w:ascii="Verdana" w:hAnsi="Verdana"/>
          <w:sz w:val="20"/>
          <w:szCs w:val="20"/>
        </w:rPr>
        <w:t>scopeid:</w:t>
      </w:r>
      <w:r w:rsidR="007A5943">
        <w:rPr>
          <w:rFonts w:ascii="Verdana" w:hAnsi="Verdana"/>
          <w:sz w:val="20"/>
          <w:szCs w:val="20"/>
        </w:rPr>
        <w:t>SCOPEIDFROMGETALLSCOPE</w:t>
      </w:r>
      <w:proofErr w:type="spellEnd"/>
      <w:r w:rsidRPr="006C4F98">
        <w:rPr>
          <w:rFonts w:ascii="Verdana" w:hAnsi="Verdana"/>
          <w:sz w:val="20"/>
          <w:szCs w:val="20"/>
        </w:rPr>
        <w:t xml:space="preserve"> -</w:t>
      </w:r>
      <w:proofErr w:type="spellStart"/>
      <w:r w:rsidRPr="006C4F98">
        <w:rPr>
          <w:rFonts w:ascii="Verdana" w:hAnsi="Verdana"/>
          <w:sz w:val="20"/>
          <w:szCs w:val="20"/>
        </w:rPr>
        <w:t>inclaimissuerid:</w:t>
      </w:r>
      <w:r>
        <w:rPr>
          <w:rFonts w:ascii="Verdana" w:hAnsi="Verdana"/>
          <w:sz w:val="20"/>
          <w:szCs w:val="20"/>
        </w:rPr>
        <w:t>ISSUERIDFROMACMCREATEISSUER</w:t>
      </w:r>
      <w:proofErr w:type="spellEnd"/>
      <w:r w:rsidRPr="006C4F98">
        <w:rPr>
          <w:rFonts w:ascii="Verdana" w:hAnsi="Verdana"/>
          <w:sz w:val="20"/>
          <w:szCs w:val="20"/>
        </w:rPr>
        <w:t xml:space="preserve"> -</w:t>
      </w:r>
      <w:proofErr w:type="spellStart"/>
      <w:r w:rsidRPr="006C4F98">
        <w:rPr>
          <w:rFonts w:ascii="Verdana" w:hAnsi="Verdana"/>
          <w:sz w:val="20"/>
          <w:szCs w:val="20"/>
        </w:rPr>
        <w:t>inclaimtype:Issuer</w:t>
      </w:r>
      <w:proofErr w:type="spellEnd"/>
      <w:r w:rsidRPr="006C4F98">
        <w:rPr>
          <w:rFonts w:ascii="Verdana" w:hAnsi="Verdana"/>
          <w:sz w:val="20"/>
          <w:szCs w:val="20"/>
        </w:rPr>
        <w:t xml:space="preserve"> -</w:t>
      </w:r>
      <w:proofErr w:type="spellStart"/>
      <w:r w:rsidRPr="006C4F98">
        <w:rPr>
          <w:rFonts w:ascii="Verdana" w:hAnsi="Verdana"/>
          <w:sz w:val="20"/>
          <w:szCs w:val="20"/>
        </w:rPr>
        <w:t>inclaimvalue:localhost</w:t>
      </w:r>
      <w:proofErr w:type="spellEnd"/>
      <w:r w:rsidRPr="006C4F98">
        <w:rPr>
          <w:rFonts w:ascii="Verdana" w:hAnsi="Verdana"/>
          <w:sz w:val="20"/>
          <w:szCs w:val="20"/>
        </w:rPr>
        <w:t xml:space="preserve"> -</w:t>
      </w:r>
      <w:proofErr w:type="spellStart"/>
      <w:r w:rsidRPr="006C4F98">
        <w:rPr>
          <w:rFonts w:ascii="Verdana" w:hAnsi="Verdana"/>
          <w:sz w:val="20"/>
          <w:szCs w:val="20"/>
        </w:rPr>
        <w:t>outclaimtype:net.windows.servicebus.action</w:t>
      </w:r>
      <w:proofErr w:type="spellEnd"/>
      <w:r w:rsidRPr="006C4F98">
        <w:rPr>
          <w:rFonts w:ascii="Verdana" w:hAnsi="Verdana"/>
          <w:sz w:val="20"/>
          <w:szCs w:val="20"/>
        </w:rPr>
        <w:t xml:space="preserve"> -</w:t>
      </w:r>
      <w:proofErr w:type="spellStart"/>
      <w:r w:rsidRPr="006C4F98">
        <w:rPr>
          <w:rFonts w:ascii="Verdana" w:hAnsi="Verdana"/>
          <w:sz w:val="20"/>
          <w:szCs w:val="20"/>
        </w:rPr>
        <w:t>outclaimvalue:Send</w:t>
      </w:r>
      <w:proofErr w:type="spellEnd"/>
    </w:p>
    <w:p w:rsidR="003112DA" w:rsidRDefault="006C4F98" w:rsidP="000D34E5">
      <w:pPr>
        <w:pStyle w:val="ListParagraph"/>
        <w:numPr>
          <w:ilvl w:val="0"/>
          <w:numId w:val="24"/>
        </w:numPr>
        <w:rPr>
          <w:rFonts w:ascii="Verdana" w:hAnsi="Verdana"/>
          <w:sz w:val="20"/>
          <w:szCs w:val="20"/>
        </w:rPr>
      </w:pPr>
      <w:r>
        <w:rPr>
          <w:rFonts w:ascii="Verdana" w:hAnsi="Verdana"/>
          <w:sz w:val="20"/>
          <w:szCs w:val="20"/>
        </w:rPr>
        <w:t>On Success ‘Object created successfully’ with an identifier in parentheses should print to the screen.</w:t>
      </w:r>
    </w:p>
    <w:p w:rsidR="00733F07" w:rsidRPr="00733F07" w:rsidRDefault="00733F07" w:rsidP="00733F07">
      <w:pPr>
        <w:pStyle w:val="ListParagraph"/>
        <w:numPr>
          <w:ilvl w:val="0"/>
          <w:numId w:val="24"/>
        </w:numPr>
        <w:rPr>
          <w:rFonts w:ascii="Verdana" w:hAnsi="Verdana"/>
          <w:sz w:val="20"/>
          <w:szCs w:val="20"/>
        </w:rPr>
      </w:pPr>
      <w:r>
        <w:rPr>
          <w:rFonts w:ascii="Verdana" w:hAnsi="Verdana"/>
          <w:sz w:val="20"/>
          <w:szCs w:val="20"/>
        </w:rPr>
        <w:t xml:space="preserve">Please refer to the </w:t>
      </w:r>
      <w:r w:rsidR="00AF04D8">
        <w:rPr>
          <w:rFonts w:ascii="Verdana" w:hAnsi="Verdana"/>
          <w:sz w:val="20"/>
          <w:szCs w:val="20"/>
        </w:rPr>
        <w:t xml:space="preserve">Microsoft Dynamics </w:t>
      </w:r>
      <w:r>
        <w:rPr>
          <w:rFonts w:ascii="Verdana" w:hAnsi="Verdana"/>
          <w:sz w:val="20"/>
          <w:szCs w:val="20"/>
        </w:rPr>
        <w:t>CRM 2011 SDK topic, Configure Windows Az</w:t>
      </w:r>
      <w:r w:rsidR="00AF04D8">
        <w:rPr>
          <w:rFonts w:ascii="Verdana" w:hAnsi="Verdana"/>
          <w:sz w:val="20"/>
          <w:szCs w:val="20"/>
        </w:rPr>
        <w:t>ure Integration with Microsoft D</w:t>
      </w:r>
      <w:r>
        <w:rPr>
          <w:rFonts w:ascii="Verdana" w:hAnsi="Verdana"/>
          <w:sz w:val="20"/>
          <w:szCs w:val="20"/>
        </w:rPr>
        <w:t>ynamics CRM, for more information.</w:t>
      </w:r>
    </w:p>
    <w:p w:rsidR="00B369FA" w:rsidRPr="00F77707" w:rsidRDefault="00B369FA" w:rsidP="00B369FA">
      <w:pPr>
        <w:pStyle w:val="Heading2"/>
        <w:rPr>
          <w:sz w:val="24"/>
          <w:szCs w:val="24"/>
        </w:rPr>
      </w:pPr>
      <w:proofErr w:type="gramStart"/>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proofErr w:type="spellStart"/>
      <w:r>
        <w:rPr>
          <w:sz w:val="24"/>
          <w:szCs w:val="24"/>
        </w:rPr>
        <w:t>AppFabric</w:t>
      </w:r>
      <w:proofErr w:type="spellEnd"/>
      <w:r w:rsidR="006E325B">
        <w:rPr>
          <w:sz w:val="24"/>
          <w:szCs w:val="24"/>
        </w:rPr>
        <w:t xml:space="preserve"> on creation of a</w:t>
      </w:r>
      <w:r w:rsidR="004F71FD">
        <w:rPr>
          <w:sz w:val="24"/>
          <w:szCs w:val="24"/>
        </w:rPr>
        <w:t xml:space="preserve"> letter</w:t>
      </w:r>
      <w:r w:rsidR="005150F9">
        <w:rPr>
          <w:sz w:val="24"/>
          <w:szCs w:val="24"/>
        </w:rPr>
        <w:t>.</w:t>
      </w:r>
      <w:proofErr w:type="gramEnd"/>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 xml:space="preserve">Using the </w:t>
      </w:r>
      <w:proofErr w:type="spellStart"/>
      <w:r>
        <w:rPr>
          <w:rFonts w:ascii="Verdana" w:hAnsi="Verdana"/>
          <w:sz w:val="20"/>
          <w:szCs w:val="20"/>
        </w:rPr>
        <w:t>PluginRegistration</w:t>
      </w:r>
      <w:proofErr w:type="spellEnd"/>
      <w:r>
        <w:rPr>
          <w:rFonts w:ascii="Verdana" w:hAnsi="Verdana"/>
          <w:sz w:val="20"/>
          <w:szCs w:val="20"/>
        </w:rPr>
        <w:t xml:space="preserve">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w:t>
      </w:r>
      <w:proofErr w:type="spellStart"/>
      <w:r w:rsidR="006E325B">
        <w:rPr>
          <w:rFonts w:ascii="Verdana" w:hAnsi="Verdana"/>
          <w:sz w:val="20"/>
          <w:szCs w:val="20"/>
        </w:rPr>
        <w:t>AppFabric</w:t>
      </w:r>
      <w:proofErr w:type="spellEnd"/>
      <w:r w:rsidR="006E325B">
        <w:rPr>
          <w:rFonts w:ascii="Verdana" w:hAnsi="Verdana"/>
          <w:sz w:val="20"/>
          <w:szCs w:val="20"/>
        </w:rPr>
        <w:t xml:space="preserve">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Press the ‘Register’ button and from the dropdown list select ‘Register New Service Endpoint’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Name field enter a me</w:t>
      </w:r>
      <w:r w:rsidR="00475DE8">
        <w:rPr>
          <w:rFonts w:ascii="Verdana" w:hAnsi="Verdana"/>
          <w:sz w:val="20"/>
          <w:szCs w:val="20"/>
        </w:rPr>
        <w:t>aningful identifier such as ‘</w:t>
      </w:r>
      <w:proofErr w:type="spellStart"/>
      <w:r w:rsidR="007D56D7">
        <w:rPr>
          <w:rFonts w:ascii="Verdana" w:hAnsi="Verdana"/>
          <w:sz w:val="20"/>
          <w:szCs w:val="20"/>
        </w:rPr>
        <w:t>Q</w:t>
      </w:r>
      <w:r w:rsidR="00475DE8">
        <w:rPr>
          <w:rFonts w:ascii="Verdana" w:hAnsi="Verdana"/>
          <w:sz w:val="20"/>
          <w:szCs w:val="20"/>
        </w:rPr>
        <w:t>ueued</w:t>
      </w:r>
      <w:r>
        <w:rPr>
          <w:rFonts w:ascii="Verdana" w:hAnsi="Verdana"/>
          <w:sz w:val="20"/>
          <w:szCs w:val="20"/>
        </w:rPr>
        <w:t>Listener</w:t>
      </w:r>
      <w:proofErr w:type="spellEnd"/>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Descri</w:t>
      </w:r>
      <w:r w:rsidR="00475DE8">
        <w:rPr>
          <w:rFonts w:ascii="Verdana" w:hAnsi="Verdana"/>
          <w:sz w:val="20"/>
          <w:szCs w:val="20"/>
        </w:rPr>
        <w:t>ption field enter ‘</w:t>
      </w:r>
      <w:proofErr w:type="spellStart"/>
      <w:r w:rsidR="00475DE8">
        <w:rPr>
          <w:rFonts w:ascii="Verdana" w:hAnsi="Verdana"/>
          <w:sz w:val="20"/>
          <w:szCs w:val="20"/>
        </w:rPr>
        <w:t>AppFabric</w:t>
      </w:r>
      <w:proofErr w:type="spellEnd"/>
      <w:r w:rsidR="00475DE8">
        <w:rPr>
          <w:rFonts w:ascii="Verdana" w:hAnsi="Verdana"/>
          <w:sz w:val="20"/>
          <w:szCs w:val="20"/>
        </w:rPr>
        <w:t xml:space="preserve"> Queued</w:t>
      </w:r>
      <w:r>
        <w:rPr>
          <w:rFonts w:ascii="Verdana" w:hAnsi="Verdana"/>
          <w:sz w:val="20"/>
          <w:szCs w:val="20"/>
        </w:rPr>
        <w:t xml:space="preserve">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Solution Namespace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Path field enter ‘</w:t>
      </w:r>
      <w:proofErr w:type="spellStart"/>
      <w:r w:rsidR="00475DE8">
        <w:rPr>
          <w:rFonts w:ascii="Verdana" w:hAnsi="Verdana"/>
          <w:sz w:val="20"/>
          <w:szCs w:val="20"/>
        </w:rPr>
        <w:t>MessageBuffer</w:t>
      </w:r>
      <w:proofErr w:type="spellEnd"/>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the Contract dropdown select ‘</w:t>
      </w:r>
      <w:r w:rsidR="00475DE8">
        <w:rPr>
          <w:rFonts w:ascii="Verdana" w:hAnsi="Verdana"/>
          <w:sz w:val="20"/>
          <w:szCs w:val="20"/>
        </w:rPr>
        <w:t>Queue</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Ensure the Claim dropdown is set to ‘None’</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Press the ‘</w:t>
      </w:r>
      <w:r w:rsidR="001C1698">
        <w:rPr>
          <w:rFonts w:ascii="Verdana" w:hAnsi="Verdana"/>
          <w:sz w:val="20"/>
          <w:szCs w:val="20"/>
        </w:rPr>
        <w:t>Save</w:t>
      </w:r>
      <w:r w:rsidR="00241944">
        <w:rPr>
          <w:rFonts w:ascii="Verdana" w:hAnsi="Verdana"/>
          <w:sz w:val="20"/>
          <w:szCs w:val="20"/>
        </w:rPr>
        <w:t>’</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Under the ‘Registered Plugins &amp; Custom Workflow Activities list right click</w:t>
      </w:r>
      <w:r w:rsidR="006E325B">
        <w:rPr>
          <w:rFonts w:ascii="Verdana" w:hAnsi="Verdana"/>
          <w:sz w:val="20"/>
          <w:szCs w:val="20"/>
        </w:rPr>
        <w:t xml:space="preserve"> the </w:t>
      </w:r>
      <w:r>
        <w:rPr>
          <w:rFonts w:ascii="Verdana" w:hAnsi="Verdana"/>
          <w:sz w:val="20"/>
          <w:szCs w:val="20"/>
        </w:rPr>
        <w:t>‘(</w:t>
      </w:r>
      <w:proofErr w:type="spellStart"/>
      <w:r>
        <w:rPr>
          <w:rFonts w:ascii="Verdana" w:hAnsi="Verdana"/>
          <w:sz w:val="20"/>
          <w:szCs w:val="20"/>
        </w:rPr>
        <w:t>ServiceEndpoint</w:t>
      </w:r>
      <w:proofErr w:type="spellEnd"/>
      <w:r>
        <w:rPr>
          <w:rFonts w:ascii="Verdana" w:hAnsi="Verdana"/>
          <w:sz w:val="20"/>
          <w:szCs w:val="20"/>
        </w:rPr>
        <w:t>)</w:t>
      </w:r>
      <w:r w:rsidR="006E325B">
        <w:rPr>
          <w:rFonts w:ascii="Verdana" w:hAnsi="Verdana"/>
          <w:sz w:val="20"/>
          <w:szCs w:val="20"/>
        </w:rPr>
        <w:t xml:space="preserve"> </w:t>
      </w:r>
      <w:proofErr w:type="spellStart"/>
      <w:r w:rsidR="00475DE8">
        <w:rPr>
          <w:rFonts w:ascii="Verdana" w:hAnsi="Verdana"/>
          <w:sz w:val="20"/>
          <w:szCs w:val="20"/>
        </w:rPr>
        <w:t>Queued</w:t>
      </w:r>
      <w:r>
        <w:rPr>
          <w:rFonts w:ascii="Verdana" w:hAnsi="Verdana"/>
          <w:sz w:val="20"/>
          <w:szCs w:val="20"/>
        </w:rPr>
        <w:t>Listener</w:t>
      </w:r>
      <w:proofErr w:type="spellEnd"/>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Select ‘Register New Step’</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In the Message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In the Primary Entity field enter ‘</w:t>
      </w:r>
      <w:r w:rsidR="00475DE8">
        <w:rPr>
          <w:rFonts w:ascii="Verdana" w:hAnsi="Verdana"/>
          <w:sz w:val="20"/>
          <w:szCs w:val="20"/>
        </w:rPr>
        <w:t>letter</w:t>
      </w:r>
      <w:r w:rsidR="007D56D7">
        <w:rPr>
          <w:rFonts w:ascii="Verdana" w:hAnsi="Verdana"/>
          <w:sz w:val="20"/>
          <w:szCs w:val="20"/>
        </w:rPr>
        <w:t>’</w:t>
      </w: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Press ‘Register New Step’</w:t>
      </w:r>
    </w:p>
    <w:p w:rsidR="001B654F" w:rsidRDefault="004E37FF" w:rsidP="000D34E5">
      <w:pPr>
        <w:pStyle w:val="ListParagraph"/>
        <w:numPr>
          <w:ilvl w:val="0"/>
          <w:numId w:val="25"/>
        </w:numPr>
        <w:rPr>
          <w:rFonts w:ascii="Verdana" w:hAnsi="Verdana"/>
          <w:sz w:val="20"/>
          <w:szCs w:val="20"/>
        </w:rPr>
      </w:pPr>
      <w:r>
        <w:rPr>
          <w:rFonts w:ascii="Verdana" w:hAnsi="Verdana"/>
          <w:sz w:val="20"/>
          <w:szCs w:val="20"/>
        </w:rPr>
        <w:t>Plugin Registration completed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launch Microsoft Visual Studio 2010.</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Open the </w:t>
      </w:r>
      <w:proofErr w:type="spellStart"/>
      <w:r>
        <w:rPr>
          <w:rFonts w:ascii="Verdana" w:hAnsi="Verdana"/>
          <w:sz w:val="20"/>
          <w:szCs w:val="20"/>
        </w:rPr>
        <w:t>WindowsAzure</w:t>
      </w:r>
      <w:proofErr w:type="spellEnd"/>
      <w:r>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on the </w:t>
      </w:r>
      <w:proofErr w:type="spellStart"/>
      <w:r w:rsidR="00475DE8">
        <w:rPr>
          <w:rFonts w:ascii="Verdana" w:hAnsi="Verdana"/>
          <w:sz w:val="20"/>
          <w:szCs w:val="20"/>
        </w:rPr>
        <w:t>Queued</w:t>
      </w:r>
      <w:r w:rsidR="0079141D">
        <w:rPr>
          <w:rFonts w:ascii="Verdana" w:hAnsi="Verdana"/>
          <w:sz w:val="20"/>
          <w:szCs w:val="20"/>
        </w:rPr>
        <w:t>Listener</w:t>
      </w:r>
      <w:proofErr w:type="spellEnd"/>
      <w:r w:rsidR="0079141D">
        <w:rPr>
          <w:rFonts w:ascii="Verdana" w:hAnsi="Verdana"/>
          <w:sz w:val="20"/>
          <w:szCs w:val="20"/>
        </w:rPr>
        <w:t xml:space="preserve">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‘Set as </w:t>
      </w:r>
      <w:proofErr w:type="spellStart"/>
      <w:r>
        <w:rPr>
          <w:rFonts w:ascii="Verdana" w:hAnsi="Verdana"/>
          <w:sz w:val="20"/>
          <w:szCs w:val="20"/>
        </w:rPr>
        <w:t>StartUp</w:t>
      </w:r>
      <w:proofErr w:type="spellEnd"/>
      <w:r>
        <w:rPr>
          <w:rFonts w:ascii="Verdana" w:hAnsi="Verdana"/>
          <w:sz w:val="20"/>
          <w:szCs w:val="20"/>
        </w:rPr>
        <w:t xml:space="preserve"> Project’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32732" w:rsidRPr="00C963F0" w:rsidRDefault="00832732" w:rsidP="00C963F0">
      <w:pPr>
        <w:pStyle w:val="ListParagraph"/>
        <w:numPr>
          <w:ilvl w:val="0"/>
          <w:numId w:val="26"/>
        </w:numPr>
        <w:rPr>
          <w:rFonts w:ascii="Verdana" w:hAnsi="Verdana"/>
          <w:sz w:val="20"/>
          <w:szCs w:val="20"/>
        </w:rPr>
      </w:pPr>
      <w:r>
        <w:rPr>
          <w:rFonts w:ascii="Verdana" w:hAnsi="Verdana"/>
          <w:sz w:val="20"/>
          <w:szCs w:val="20"/>
        </w:rPr>
        <w:t xml:space="preserve">When the console app displays ‘Press [Enter] to retrieve a message from the message buffer (type quit to exit)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Pr>
          <w:rFonts w:ascii="Verdana" w:hAnsi="Verdana"/>
          <w:sz w:val="20"/>
          <w:szCs w:val="20"/>
        </w:rPr>
        <w:t>n Microsoft Dy</w:t>
      </w:r>
      <w:r w:rsidR="00C963F0">
        <w:rPr>
          <w:rFonts w:ascii="Verdana" w:hAnsi="Verdana"/>
          <w:sz w:val="20"/>
          <w:szCs w:val="20"/>
        </w:rPr>
        <w:t>namics CRM and then press enter to view the message.</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832732">
        <w:rPr>
          <w:noProof/>
        </w:rPr>
        <w:drawing>
          <wp:inline distT="0" distB="0" distL="0" distR="0" wp14:anchorId="0A420DB7" wp14:editId="719D6321">
            <wp:extent cx="5943600" cy="768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686040"/>
                    </a:xfrm>
                    <a:prstGeom prst="rect">
                      <a:avLst/>
                    </a:prstGeom>
                  </pic:spPr>
                </pic:pic>
              </a:graphicData>
            </a:graphic>
          </wp:inline>
        </w:drawing>
      </w:r>
    </w:p>
    <w:p w:rsidR="00E86932" w:rsidRDefault="00E86932" w:rsidP="008C60C8">
      <w:pPr>
        <w:pStyle w:val="Heading2"/>
      </w:pPr>
      <w:bookmarkStart w:id="3" w:name="_Important_Notes"/>
      <w:bookmarkEnd w:id="3"/>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C963F0">
        <w:rPr>
          <w:rFonts w:ascii="Verdana" w:hAnsi="Verdana"/>
          <w:b w:val="0"/>
          <w:sz w:val="20"/>
          <w:szCs w:val="20"/>
        </w:rPr>
        <w:t>letter</w:t>
      </w:r>
      <w:r>
        <w:rPr>
          <w:rFonts w:ascii="Verdana" w:hAnsi="Verdana"/>
          <w:b w:val="0"/>
          <w:sz w:val="20"/>
          <w:szCs w:val="20"/>
        </w:rPr>
        <w:t xml:space="preserve"> with ‘Waiting’ for Status Reason.  </w:t>
      </w:r>
      <w:r w:rsidR="00C963F0">
        <w:rPr>
          <w:rFonts w:ascii="Verdana" w:hAnsi="Verdana"/>
          <w:b w:val="0"/>
          <w:sz w:val="20"/>
          <w:szCs w:val="20"/>
        </w:rPr>
        <w:t>Open</w:t>
      </w:r>
      <w:r>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237E2D" w:rsidRDefault="00237E2D" w:rsidP="007F14F8">
      <w:pPr>
        <w:pStyle w:val="Text"/>
      </w:pPr>
    </w:p>
    <w:p w:rsidR="008C60C8" w:rsidRDefault="008C60C8" w:rsidP="007F14F8">
      <w:pPr>
        <w:pStyle w:val="Text"/>
      </w:pPr>
      <w:r>
        <w:t xml:space="preserve">© </w:t>
      </w:r>
      <w:r w:rsidR="00276180">
        <w:t>20</w:t>
      </w:r>
      <w:r w:rsidR="009325DB">
        <w:t>10</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7AB" w:rsidRDefault="002117AB" w:rsidP="00DD4D24">
      <w:pPr>
        <w:pStyle w:val="DocumentMap"/>
      </w:pPr>
      <w:r>
        <w:separator/>
      </w:r>
    </w:p>
  </w:endnote>
  <w:endnote w:type="continuationSeparator" w:id="0">
    <w:p w:rsidR="002117AB" w:rsidRDefault="002117AB"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7AB" w:rsidRDefault="002117AB" w:rsidP="00DD4D24">
      <w:pPr>
        <w:pStyle w:val="DocumentMap"/>
      </w:pPr>
      <w:r>
        <w:separator/>
      </w:r>
    </w:p>
  </w:footnote>
  <w:footnote w:type="continuationSeparator" w:id="0">
    <w:p w:rsidR="002117AB" w:rsidRDefault="002117AB"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67" w:rsidRDefault="00C40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607"/>
    <w:rsid w:val="00006845"/>
    <w:rsid w:val="0001072E"/>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78F1"/>
    <w:rsid w:val="0025129A"/>
    <w:rsid w:val="00265D0A"/>
    <w:rsid w:val="002749C2"/>
    <w:rsid w:val="00276180"/>
    <w:rsid w:val="00292E7D"/>
    <w:rsid w:val="002B56E2"/>
    <w:rsid w:val="002B7FA2"/>
    <w:rsid w:val="002D3BAC"/>
    <w:rsid w:val="002E037B"/>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75DE8"/>
    <w:rsid w:val="00496F80"/>
    <w:rsid w:val="004A0D3F"/>
    <w:rsid w:val="004A28FD"/>
    <w:rsid w:val="004A7319"/>
    <w:rsid w:val="004B4799"/>
    <w:rsid w:val="004C3290"/>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41F28"/>
    <w:rsid w:val="00676A01"/>
    <w:rsid w:val="00685D71"/>
    <w:rsid w:val="00693BD5"/>
    <w:rsid w:val="006B1C97"/>
    <w:rsid w:val="006C212D"/>
    <w:rsid w:val="006C4F98"/>
    <w:rsid w:val="006D2A63"/>
    <w:rsid w:val="006E29DE"/>
    <w:rsid w:val="006E2DBD"/>
    <w:rsid w:val="006E325B"/>
    <w:rsid w:val="006E72C9"/>
    <w:rsid w:val="00704B2B"/>
    <w:rsid w:val="00723752"/>
    <w:rsid w:val="007265E7"/>
    <w:rsid w:val="00733F07"/>
    <w:rsid w:val="00764C77"/>
    <w:rsid w:val="00776C17"/>
    <w:rsid w:val="0079081A"/>
    <w:rsid w:val="0079141D"/>
    <w:rsid w:val="007A12C8"/>
    <w:rsid w:val="007A2B04"/>
    <w:rsid w:val="007A5943"/>
    <w:rsid w:val="007C009F"/>
    <w:rsid w:val="007C4844"/>
    <w:rsid w:val="007C5347"/>
    <w:rsid w:val="007C5F7E"/>
    <w:rsid w:val="007D56D7"/>
    <w:rsid w:val="007E6B90"/>
    <w:rsid w:val="007F14F8"/>
    <w:rsid w:val="00810E85"/>
    <w:rsid w:val="00820EFA"/>
    <w:rsid w:val="0082434C"/>
    <w:rsid w:val="00832732"/>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C01601"/>
    <w:rsid w:val="00C06211"/>
    <w:rsid w:val="00C27406"/>
    <w:rsid w:val="00C318E4"/>
    <w:rsid w:val="00C34E65"/>
    <w:rsid w:val="00C35274"/>
    <w:rsid w:val="00C37B03"/>
    <w:rsid w:val="00C40F67"/>
    <w:rsid w:val="00C432B1"/>
    <w:rsid w:val="00C45A9E"/>
    <w:rsid w:val="00C744B1"/>
    <w:rsid w:val="00C75D38"/>
    <w:rsid w:val="00C7600F"/>
    <w:rsid w:val="00C80BF0"/>
    <w:rsid w:val="00C93CE3"/>
    <w:rsid w:val="00C963F0"/>
    <w:rsid w:val="00CA0BA1"/>
    <w:rsid w:val="00CA37CE"/>
    <w:rsid w:val="00CA57A0"/>
    <w:rsid w:val="00CA75A4"/>
    <w:rsid w:val="00CC2999"/>
    <w:rsid w:val="00CC504D"/>
    <w:rsid w:val="00CD3130"/>
    <w:rsid w:val="00CE4389"/>
    <w:rsid w:val="00CE5361"/>
    <w:rsid w:val="00D07B10"/>
    <w:rsid w:val="00D11ADB"/>
    <w:rsid w:val="00D1700D"/>
    <w:rsid w:val="00D20757"/>
    <w:rsid w:val="00D274CA"/>
    <w:rsid w:val="00D372E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7002</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2011-08-29T18:12:00Z</dcterms:modified>
</cp:coreProperties>
</file>