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198E" w:rsidRDefault="0014198E" w:rsidP="00CB7A8B">
      <w:pPr>
        <w:widowControl/>
        <w:shd w:val="clear" w:color="auto" w:fill="FFFFFF"/>
        <w:spacing w:before="100" w:beforeAutospacing="1" w:after="100" w:afterAutospacing="1"/>
        <w:jc w:val="both"/>
        <w:outlineLvl w:val="0"/>
        <w:rPr>
          <w:rFonts w:eastAsia="PingFangTC" w:cstheme="minorHAnsi"/>
          <w:b/>
          <w:bCs/>
          <w:color w:val="212529"/>
          <w:kern w:val="36"/>
          <w:sz w:val="48"/>
          <w:szCs w:val="48"/>
          <w14:ligatures w14:val="none"/>
        </w:rPr>
      </w:pPr>
      <w:r w:rsidRPr="0014198E">
        <w:rPr>
          <w:rFonts w:eastAsia="PingFangTC" w:cstheme="minorHAnsi"/>
          <w:b/>
          <w:bCs/>
          <w:color w:val="212529"/>
          <w:kern w:val="36"/>
          <w:sz w:val="48"/>
          <w:szCs w:val="48"/>
          <w14:ligatures w14:val="none"/>
        </w:rPr>
        <w:t>Data Visualization and Visual Analytics</w:t>
      </w:r>
    </w:p>
    <w:p w:rsidR="0014198E" w:rsidRDefault="0014198E" w:rsidP="00CB7A8B">
      <w:pPr>
        <w:widowControl/>
        <w:shd w:val="clear" w:color="auto" w:fill="FFFFFF"/>
        <w:spacing w:before="100" w:beforeAutospacing="1" w:after="100" w:afterAutospacing="1"/>
        <w:jc w:val="both"/>
        <w:outlineLvl w:val="0"/>
        <w:rPr>
          <w:rFonts w:eastAsia="PingFangTC" w:cstheme="minorHAnsi"/>
          <w:b/>
          <w:bCs/>
          <w:color w:val="212529"/>
          <w:kern w:val="36"/>
          <w:sz w:val="40"/>
          <w:szCs w:val="40"/>
          <w:lang w:val="en-US"/>
          <w14:ligatures w14:val="none"/>
        </w:rPr>
      </w:pPr>
      <w:r w:rsidRPr="0014198E">
        <w:rPr>
          <w:rFonts w:eastAsia="PingFangTC" w:cstheme="minorHAnsi" w:hint="eastAsia"/>
          <w:b/>
          <w:bCs/>
          <w:color w:val="212529"/>
          <w:kern w:val="36"/>
          <w:sz w:val="40"/>
          <w:szCs w:val="40"/>
          <w14:ligatures w14:val="none"/>
        </w:rPr>
        <w:t>H</w:t>
      </w:r>
      <w:r w:rsidRPr="0014198E">
        <w:rPr>
          <w:rFonts w:eastAsia="PingFangTC" w:cstheme="minorHAnsi"/>
          <w:b/>
          <w:bCs/>
          <w:color w:val="212529"/>
          <w:kern w:val="36"/>
          <w:sz w:val="40"/>
          <w:szCs w:val="40"/>
          <w:lang w:val="en-US"/>
          <w14:ligatures w14:val="none"/>
        </w:rPr>
        <w:t>W9 Report</w:t>
      </w:r>
    </w:p>
    <w:p w:rsidR="00D65E2E" w:rsidRPr="00D65E2E" w:rsidRDefault="0014198E" w:rsidP="00CB7A8B">
      <w:pPr>
        <w:widowControl/>
        <w:shd w:val="clear" w:color="auto" w:fill="FFFFFF"/>
        <w:spacing w:before="100" w:beforeAutospacing="1" w:after="100" w:afterAutospacing="1" w:line="300" w:lineRule="exact"/>
        <w:jc w:val="both"/>
        <w:outlineLvl w:val="0"/>
        <w:rPr>
          <w:rFonts w:eastAsia="PingFangTC" w:cstheme="minorHAnsi"/>
          <w:color w:val="212529"/>
          <w:kern w:val="36"/>
          <w:lang w:val="en-US"/>
          <w14:ligatures w14:val="none"/>
        </w:rPr>
      </w:pPr>
      <w:r w:rsidRPr="0014198E">
        <w:rPr>
          <w:rFonts w:eastAsia="PingFangTC" w:cstheme="minorHAnsi" w:hint="eastAsia"/>
          <w:color w:val="212529"/>
          <w:kern w:val="36"/>
          <w:lang w:val="en-US"/>
          <w14:ligatures w14:val="none"/>
        </w:rPr>
        <w:t>3</w:t>
      </w:r>
      <w:r w:rsidRPr="0014198E">
        <w:rPr>
          <w:rFonts w:eastAsia="PingFangTC" w:cstheme="minorHAnsi"/>
          <w:color w:val="212529"/>
          <w:kern w:val="36"/>
          <w:lang w:val="en-US"/>
          <w14:ligatures w14:val="none"/>
        </w:rPr>
        <w:t xml:space="preserve">11551096 </w:t>
      </w:r>
      <w:r w:rsidRPr="0014198E">
        <w:rPr>
          <w:rFonts w:ascii="Microsoft JhengHei" w:eastAsia="Microsoft JhengHei" w:hAnsi="Microsoft JhengHei" w:cs="Microsoft JhengHei" w:hint="eastAsia"/>
          <w:color w:val="212529"/>
          <w:kern w:val="36"/>
          <w:lang w:val="en-US"/>
          <w14:ligatures w14:val="none"/>
        </w:rPr>
        <w:t>錢承</w:t>
      </w:r>
    </w:p>
    <w:p w:rsidR="00D65E2E" w:rsidRPr="00D65E2E" w:rsidRDefault="00D65E2E" w:rsidP="00CB7A8B">
      <w:pPr>
        <w:jc w:val="both"/>
        <w:rPr>
          <w:rFonts w:hint="eastAsia"/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t>The visualization system designed for the Spotify Tracks Dataset comprises three key components:</w:t>
      </w:r>
    </w:p>
    <w:p w:rsidR="00D65E2E" w:rsidRPr="00D65E2E" w:rsidRDefault="00D65E2E" w:rsidP="00CB7A8B">
      <w:pPr>
        <w:pStyle w:val="ListParagraph"/>
        <w:numPr>
          <w:ilvl w:val="0"/>
          <w:numId w:val="1"/>
        </w:numPr>
        <w:ind w:leftChars="0"/>
        <w:jc w:val="both"/>
        <w:rPr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t>Scatter Plot: This plot illustrates the relationship between any two chosen attributes. The color coding of each point indicates the song's popularity, which is categorized into ten levels for simplicity (e.g., 0-10, 11-20, etc.).</w:t>
      </w:r>
    </w:p>
    <w:p w:rsidR="00D65E2E" w:rsidRP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Pr="00D65E2E" w:rsidRDefault="00D65E2E" w:rsidP="00CB7A8B">
      <w:pPr>
        <w:pStyle w:val="ListParagraph"/>
        <w:numPr>
          <w:ilvl w:val="0"/>
          <w:numId w:val="1"/>
        </w:numPr>
        <w:ind w:leftChars="0"/>
        <w:jc w:val="both"/>
        <w:rPr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t>Correlation Matrix: Functionally akin to the scatter plot, this matrix displays the correlation between any two attributes. A unique feature here is the ability for users to select specific artists for a more focused analysis.</w:t>
      </w:r>
    </w:p>
    <w:p w:rsidR="00D65E2E" w:rsidRP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Pr="00D65E2E" w:rsidRDefault="00D65E2E" w:rsidP="00CB7A8B">
      <w:pPr>
        <w:pStyle w:val="ListParagraph"/>
        <w:numPr>
          <w:ilvl w:val="0"/>
          <w:numId w:val="1"/>
        </w:numPr>
        <w:ind w:leftChars="0"/>
        <w:jc w:val="both"/>
        <w:rPr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t xml:space="preserve">Stacked Bar Charts: These charts display nine key attributes - popularity, duration (in minutes), danceability, energy, </w:t>
      </w:r>
      <w:proofErr w:type="spellStart"/>
      <w:r w:rsidRPr="00D65E2E">
        <w:rPr>
          <w:sz w:val="28"/>
          <w:szCs w:val="28"/>
          <w:lang w:val="en-US"/>
        </w:rPr>
        <w:t>speechiness</w:t>
      </w:r>
      <w:proofErr w:type="spellEnd"/>
      <w:r w:rsidRPr="00D65E2E">
        <w:rPr>
          <w:sz w:val="28"/>
          <w:szCs w:val="28"/>
          <w:lang w:val="en-US"/>
        </w:rPr>
        <w:t xml:space="preserve">, </w:t>
      </w:r>
      <w:proofErr w:type="spellStart"/>
      <w:r w:rsidRPr="00D65E2E">
        <w:rPr>
          <w:sz w:val="28"/>
          <w:szCs w:val="28"/>
          <w:lang w:val="en-US"/>
        </w:rPr>
        <w:t>acousticness</w:t>
      </w:r>
      <w:proofErr w:type="spellEnd"/>
      <w:r w:rsidRPr="00D65E2E">
        <w:rPr>
          <w:sz w:val="28"/>
          <w:szCs w:val="28"/>
          <w:lang w:val="en-US"/>
        </w:rPr>
        <w:t>, liveness, valence, and tempo - across various track genres. Users have the option to sort these charts based on any of the listed attributes.</w:t>
      </w:r>
      <w:r w:rsidR="00CB7A8B">
        <w:rPr>
          <w:sz w:val="28"/>
          <w:szCs w:val="28"/>
          <w:lang w:val="en-US"/>
        </w:rPr>
        <w:t xml:space="preserve"> User can also see more detail when the mouse hover over the bar.</w:t>
      </w: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t>Each component of this system offers a distinct perspective on the data, facilitating a comprehensive understanding of the relationships and trends within the Spotify Tracks Dataset.</w:t>
      </w: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CB7A8B" w:rsidRDefault="00CB7A8B" w:rsidP="00CB7A8B">
      <w:pPr>
        <w:jc w:val="both"/>
        <w:rPr>
          <w:rFonts w:hint="eastAsia"/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rFonts w:hint="eastAsia"/>
          <w:sz w:val="28"/>
          <w:szCs w:val="28"/>
          <w:lang w:val="en-US"/>
        </w:rPr>
      </w:pPr>
    </w:p>
    <w:p w:rsidR="00D65E2E" w:rsidRDefault="00D65E2E" w:rsidP="00CB7A8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Following is an example of my system.</w:t>
      </w:r>
    </w:p>
    <w:p w:rsidR="00D65E2E" w:rsidRDefault="00D65E2E" w:rsidP="00CB7A8B">
      <w:pPr>
        <w:pStyle w:val="ListParagraph"/>
        <w:numPr>
          <w:ilvl w:val="0"/>
          <w:numId w:val="2"/>
        </w:numPr>
        <w:ind w:left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Frontpage</w:t>
      </w:r>
    </w:p>
    <w:p w:rsidR="00D65E2E" w:rsidRDefault="00D65E2E" w:rsidP="00CB7A8B">
      <w:pPr>
        <w:pStyle w:val="ListParagraph"/>
        <w:ind w:leftChars="0" w:left="360"/>
        <w:jc w:val="both"/>
        <w:rPr>
          <w:rFonts w:hint="eastAsia"/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drawing>
          <wp:inline distT="0" distB="0" distL="0" distR="0" wp14:anchorId="5470785E" wp14:editId="01465CA7">
            <wp:extent cx="5943600" cy="2152073"/>
            <wp:effectExtent l="0" t="0" r="0" b="0"/>
            <wp:docPr id="84435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7020" name=""/>
                    <pic:cNvPicPr/>
                  </pic:nvPicPr>
                  <pic:blipFill rotWithShape="1">
                    <a:blip r:embed="rId5"/>
                    <a:srcRect b="34422"/>
                    <a:stretch/>
                  </pic:blipFill>
                  <pic:spPr bwMode="auto">
                    <a:xfrm>
                      <a:off x="0" y="0"/>
                      <a:ext cx="5943600" cy="215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E2E" w:rsidRDefault="00D65E2E" w:rsidP="00CB7A8B">
      <w:pPr>
        <w:pStyle w:val="ListParagraph"/>
        <w:ind w:leftChars="0" w:left="360"/>
        <w:jc w:val="both"/>
        <w:rPr>
          <w:rFonts w:hint="eastAsia"/>
          <w:sz w:val="28"/>
          <w:szCs w:val="28"/>
          <w:lang w:val="en-US"/>
        </w:rPr>
      </w:pPr>
    </w:p>
    <w:p w:rsidR="00D65E2E" w:rsidRDefault="00D65E2E" w:rsidP="00CB7A8B">
      <w:pPr>
        <w:pStyle w:val="ListParagraph"/>
        <w:numPr>
          <w:ilvl w:val="0"/>
          <w:numId w:val="2"/>
        </w:numPr>
        <w:ind w:leftChars="0"/>
        <w:jc w:val="both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catter Plot</w:t>
      </w:r>
    </w:p>
    <w:p w:rsidR="00D65E2E" w:rsidRPr="00D65E2E" w:rsidRDefault="00D65E2E" w:rsidP="00CB7A8B">
      <w:pPr>
        <w:pStyle w:val="ListParagraph"/>
        <w:ind w:leftChars="0" w:left="360"/>
        <w:jc w:val="both"/>
        <w:rPr>
          <w:rFonts w:hint="eastAsia"/>
          <w:sz w:val="28"/>
          <w:szCs w:val="28"/>
          <w:lang w:val="en-US"/>
        </w:rPr>
      </w:pPr>
      <w:r w:rsidRPr="00D65E2E">
        <w:rPr>
          <w:sz w:val="28"/>
          <w:szCs w:val="28"/>
          <w:lang w:val="en-US"/>
        </w:rPr>
        <w:drawing>
          <wp:inline distT="0" distB="0" distL="0" distR="0" wp14:anchorId="6B54DCCF" wp14:editId="105249C6">
            <wp:extent cx="3951111" cy="4874302"/>
            <wp:effectExtent l="0" t="0" r="0" b="2540"/>
            <wp:docPr id="1876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0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5051" cy="49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2E" w:rsidRDefault="00D65E2E" w:rsidP="00CB7A8B">
      <w:pPr>
        <w:pStyle w:val="ListParagraph"/>
        <w:numPr>
          <w:ilvl w:val="0"/>
          <w:numId w:val="2"/>
        </w:numPr>
        <w:ind w:leftChars="0"/>
        <w:jc w:val="both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lastRenderedPageBreak/>
        <w:t>C</w:t>
      </w:r>
      <w:r>
        <w:rPr>
          <w:sz w:val="28"/>
          <w:szCs w:val="28"/>
          <w:lang w:val="en-US"/>
        </w:rPr>
        <w:t>orrelation Metrix</w:t>
      </w:r>
    </w:p>
    <w:p w:rsidR="00D65E2E" w:rsidRPr="00D65E2E" w:rsidRDefault="00C13AF0" w:rsidP="00CB7A8B">
      <w:pPr>
        <w:pStyle w:val="ListParagraph"/>
        <w:jc w:val="both"/>
        <w:rPr>
          <w:rFonts w:hint="eastAsia"/>
          <w:sz w:val="28"/>
          <w:szCs w:val="28"/>
          <w:lang w:val="en-US"/>
        </w:rPr>
      </w:pPr>
      <w:r w:rsidRPr="00C13AF0">
        <w:rPr>
          <w:sz w:val="28"/>
          <w:szCs w:val="28"/>
          <w:lang w:val="en-US"/>
        </w:rPr>
        <w:drawing>
          <wp:inline distT="0" distB="0" distL="0" distR="0" wp14:anchorId="3F20542D" wp14:editId="00575A6C">
            <wp:extent cx="5943600" cy="7195185"/>
            <wp:effectExtent l="0" t="0" r="0" b="5715"/>
            <wp:docPr id="28814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44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2E" w:rsidRDefault="00D65E2E" w:rsidP="00CB7A8B">
      <w:pPr>
        <w:pStyle w:val="ListParagraph"/>
        <w:ind w:leftChars="0" w:left="360"/>
        <w:jc w:val="both"/>
        <w:rPr>
          <w:sz w:val="28"/>
          <w:szCs w:val="28"/>
          <w:lang w:val="en-US"/>
        </w:rPr>
      </w:pPr>
    </w:p>
    <w:p w:rsidR="00C13AF0" w:rsidRDefault="00C13AF0" w:rsidP="00CB7A8B">
      <w:pPr>
        <w:pStyle w:val="ListParagraph"/>
        <w:ind w:leftChars="0" w:left="360"/>
        <w:jc w:val="both"/>
        <w:rPr>
          <w:sz w:val="28"/>
          <w:szCs w:val="28"/>
          <w:lang w:val="en-US"/>
        </w:rPr>
      </w:pPr>
    </w:p>
    <w:p w:rsidR="00C13AF0" w:rsidRDefault="00C13AF0" w:rsidP="00CB7A8B">
      <w:pPr>
        <w:pStyle w:val="ListParagraph"/>
        <w:ind w:leftChars="0" w:left="360"/>
        <w:jc w:val="both"/>
        <w:rPr>
          <w:rFonts w:hint="eastAsia"/>
          <w:sz w:val="28"/>
          <w:szCs w:val="28"/>
          <w:lang w:val="en-US"/>
        </w:rPr>
      </w:pPr>
    </w:p>
    <w:p w:rsidR="00D65E2E" w:rsidRDefault="00D65E2E" w:rsidP="00CB7A8B">
      <w:pPr>
        <w:pStyle w:val="ListParagraph"/>
        <w:numPr>
          <w:ilvl w:val="0"/>
          <w:numId w:val="2"/>
        </w:numPr>
        <w:ind w:leftChars="0"/>
        <w:jc w:val="both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lastRenderedPageBreak/>
        <w:t>S</w:t>
      </w:r>
      <w:r>
        <w:rPr>
          <w:sz w:val="28"/>
          <w:szCs w:val="28"/>
          <w:lang w:val="en-US"/>
        </w:rPr>
        <w:t>tacked Bar Charts</w:t>
      </w:r>
    </w:p>
    <w:p w:rsidR="00C13AF0" w:rsidRPr="00D65E2E" w:rsidRDefault="00CB7A8B" w:rsidP="00CB7A8B">
      <w:pPr>
        <w:pStyle w:val="ListParagraph"/>
        <w:ind w:leftChars="0" w:left="360"/>
        <w:jc w:val="both"/>
        <w:rPr>
          <w:rFonts w:hint="eastAsia"/>
          <w:sz w:val="28"/>
          <w:szCs w:val="28"/>
          <w:lang w:val="en-US"/>
        </w:rPr>
      </w:pPr>
      <w:r w:rsidRPr="00CB7A8B">
        <w:rPr>
          <w:sz w:val="28"/>
          <w:szCs w:val="28"/>
          <w:lang w:val="en-US"/>
        </w:rPr>
        <w:drawing>
          <wp:inline distT="0" distB="0" distL="0" distR="0" wp14:anchorId="0A943EF0" wp14:editId="0E4400D4">
            <wp:extent cx="5943600" cy="5693410"/>
            <wp:effectExtent l="0" t="0" r="0" b="0"/>
            <wp:docPr id="124641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16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AF0" w:rsidRPr="00D65E2E">
      <w:pgSz w:w="12240" w:h="15840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ingFang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71D20"/>
    <w:multiLevelType w:val="hybridMultilevel"/>
    <w:tmpl w:val="6546AD6C"/>
    <w:lvl w:ilvl="0" w:tplc="6952F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2023392"/>
    <w:multiLevelType w:val="hybridMultilevel"/>
    <w:tmpl w:val="FF5E5038"/>
    <w:lvl w:ilvl="0" w:tplc="F0F21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04717803">
    <w:abstractNumId w:val="0"/>
  </w:num>
  <w:num w:numId="2" w16cid:durableId="1522932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98E"/>
    <w:rsid w:val="0014198E"/>
    <w:rsid w:val="0063045F"/>
    <w:rsid w:val="00B5149A"/>
    <w:rsid w:val="00C13AF0"/>
    <w:rsid w:val="00CB7A8B"/>
    <w:rsid w:val="00D65E2E"/>
    <w:rsid w:val="00DE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A4FEA"/>
  <w15:chartTrackingRefBased/>
  <w15:docId w15:val="{94CEBBC1-74BA-EF4C-A14C-A6F1E6D9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14198E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98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98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98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ListParagraph">
    <w:name w:val="List Paragraph"/>
    <w:basedOn w:val="Normal"/>
    <w:uiPriority w:val="34"/>
    <w:qFormat/>
    <w:rsid w:val="00D65E2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5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 錢</dc:creator>
  <cp:keywords/>
  <dc:description/>
  <cp:lastModifiedBy>承 錢</cp:lastModifiedBy>
  <cp:revision>3</cp:revision>
  <dcterms:created xsi:type="dcterms:W3CDTF">2023-12-02T19:35:00Z</dcterms:created>
  <dcterms:modified xsi:type="dcterms:W3CDTF">2023-12-02T20:30:00Z</dcterms:modified>
</cp:coreProperties>
</file>