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818ddcce158d6a005e2064a975e7428743762ef"/>
    <w:p>
      <w:pPr>
        <w:pStyle w:val="1"/>
      </w:pPr>
      <w:r>
        <w:rPr>
          <w:rFonts w:hint="eastAsia"/>
        </w:rPr>
        <w:t xml:space="preserve">“柔性电子杯”</w:t>
      </w:r>
      <w:r>
        <w:rPr>
          <w:rFonts w:hint="eastAsia"/>
        </w:rPr>
        <w:t xml:space="preserve">创新应用大赛策划案</w:t>
      </w:r>
    </w:p>
    <w:p>
      <w:pPr>
        <w:pStyle w:val="FirstParagraph"/>
      </w:pPr>
      <w:r>
        <w:rPr>
          <w:rFonts w:hint="eastAsia"/>
        </w:rPr>
        <w:t xml:space="preserve">（幻灯片逐页内容规划·正式审批版）</w:t>
      </w:r>
    </w:p>
    <w:p>
      <w:pPr>
        <w:pStyle w:val="a0"/>
      </w:pPr>
      <w:r>
        <w:rPr>
          <w:rFonts w:hint="eastAsia"/>
          <w:b/>
          <w:bCs/>
        </w:rPr>
        <w:t xml:space="preserve">核心赛制说明</w:t>
      </w:r>
      <w:r>
        <w:rPr>
          <w:rFonts w:hint="eastAsia"/>
        </w:rPr>
        <w:t xml:space="preserve">：采用「全国统一报名-双盲通讯评审筛选-全国总决赛考核」模式，不设初赛、分赛区及选拔赛环节；所有通过资格审查、提交合规作品的队伍进入双盲通讯评审，评审同时设置60分及格线与60支入围上限，达标队伍数量超过上限时按通讯评审分数从高到低排序，达标且入围队伍直通全国总决赛现场答辩。</w:t>
      </w:r>
    </w:p>
    <w:p>
      <w:r>
        <w:pict>
          <v:rect style="width:0;height:1.5pt" o:hralign="center" o:hrstd="t" o:hr="t"/>
        </w:pict>
      </w:r>
    </w:p>
    <w:bookmarkStart w:id="24" w:name="Xf9657e26c4073e9864793fe600dc169cc5a2959"/>
    <w:p>
      <w:pPr>
        <w:pStyle w:val="2"/>
      </w:pPr>
      <w:r>
        <w:rPr>
          <w:rFonts w:hint="eastAsia"/>
        </w:rPr>
        <w:t xml:space="preserve">第一部分：赛事核心概况</w:t>
      </w:r>
    </w:p>
    <w:bookmarkStart w:id="20" w:name="ux5c01ux9762ux9875"/>
    <w:p>
      <w:pPr>
        <w:pStyle w:val="3"/>
      </w:pPr>
      <w:r>
        <w:rPr>
          <w:rFonts w:hint="eastAsia"/>
        </w:rPr>
        <w:t xml:space="preserve">封面页</w:t>
      </w:r>
    </w:p>
    <w:p>
      <w:pPr>
        <w:numPr>
          <w:ilvl w:val="0"/>
          <w:numId w:val="1001"/>
        </w:numPr>
      </w:pPr>
      <w:r>
        <w:rPr>
          <w:rFonts w:hint="eastAsia"/>
          <w:b/>
          <w:bCs/>
        </w:rPr>
        <w:t xml:space="preserve">主标题</w:t>
      </w:r>
      <w:r>
        <w:rPr>
          <w:rFonts w:hint="eastAsia"/>
        </w:rPr>
        <w:t xml:space="preserve">：</w:t>
      </w:r>
      <w:r>
        <w:rPr>
          <w:rFonts w:hint="eastAsia"/>
        </w:rPr>
        <w:t xml:space="preserve">“柔性电子杯”</w:t>
      </w:r>
      <w:r>
        <w:rPr>
          <w:rFonts w:hint="eastAsia"/>
        </w:rPr>
        <w:t xml:space="preserve">创新应用大赛</w:t>
      </w:r>
    </w:p>
    <w:p>
      <w:pPr>
        <w:numPr>
          <w:ilvl w:val="0"/>
          <w:numId w:val="1001"/>
        </w:numPr>
      </w:pPr>
      <w:r>
        <w:rPr>
          <w:rFonts w:hint="eastAsia"/>
          <w:b/>
          <w:bCs/>
        </w:rPr>
        <w:t xml:space="preserve">副标题</w:t>
      </w:r>
      <w:r>
        <w:rPr>
          <w:rFonts w:hint="eastAsia"/>
        </w:rPr>
        <w:t xml:space="preserve">：赋能具身智能，探索可穿戴未来</w:t>
      </w:r>
    </w:p>
    <w:p>
      <w:pPr>
        <w:numPr>
          <w:ilvl w:val="0"/>
          <w:numId w:val="1001"/>
        </w:numPr>
      </w:pPr>
      <w:r>
        <w:rPr>
          <w:rFonts w:hint="eastAsia"/>
          <w:b/>
          <w:bCs/>
        </w:rPr>
        <w:t xml:space="preserve">汇报人</w:t>
      </w:r>
      <w:r>
        <w:rPr>
          <w:rFonts w:hint="eastAsia"/>
        </w:rPr>
        <w:t xml:space="preserve">：赛事组委会/主办单位专项工作组</w:t>
      </w:r>
    </w:p>
    <w:p>
      <w:pPr>
        <w:numPr>
          <w:ilvl w:val="0"/>
          <w:numId w:val="1001"/>
        </w:numPr>
      </w:pPr>
      <w:r>
        <w:rPr>
          <w:rFonts w:hint="eastAsia"/>
          <w:b/>
          <w:bCs/>
        </w:rPr>
        <w:t xml:space="preserve">日期</w:t>
      </w:r>
      <w:r>
        <w:rPr>
          <w:rFonts w:hint="eastAsia"/>
        </w:rPr>
        <w:t xml:space="preserve">：2026年4月</w:t>
      </w:r>
    </w:p>
    <w:p>
      <w:pPr>
        <w:numPr>
          <w:ilvl w:val="0"/>
          <w:numId w:val="1001"/>
        </w:numPr>
      </w:pPr>
      <w:r>
        <w:rPr>
          <w:rFonts w:hint="eastAsia"/>
          <w:b/>
          <w:bCs/>
        </w:rPr>
        <w:t xml:space="preserve">页脚标注</w:t>
      </w:r>
      <w:r>
        <w:rPr>
          <w:rFonts w:hint="eastAsia"/>
        </w:rPr>
        <w:t xml:space="preserve">：本赛事赛制规范对标《第二十一届中国研究生电子设计竞赛》官方章程制定，已完成主办单位校内立项审批、指导单位合规审定、广东省教育厅赛事备案</w:t>
      </w:r>
    </w:p>
    <w:p>
      <w:r>
        <w:pict>
          <v:rect style="width:0;height:1.5pt" o:hralign="center" o:hrstd="t" o:hr="t"/>
        </w:pict>
      </w:r>
    </w:p>
    <w:bookmarkEnd w:id="20"/>
    <w:bookmarkStart w:id="21" w:name="X9a16fa34498ef44c9d1f8061fb78006c3e76a56"/>
    <w:p>
      <w:pPr>
        <w:pStyle w:val="3"/>
      </w:pPr>
      <w:r>
        <w:rPr>
          <w:rFonts w:hint="eastAsia"/>
        </w:rPr>
        <w:t xml:space="preserve">赛事定位与核心理念</w:t>
      </w:r>
    </w:p>
    <w:p>
      <w:pPr>
        <w:numPr>
          <w:ilvl w:val="0"/>
          <w:numId w:val="1002"/>
        </w:numPr>
      </w:pPr>
      <w:r>
        <w:rPr>
          <w:rFonts w:hint="eastAsia"/>
          <w:b/>
          <w:bCs/>
        </w:rPr>
        <w:t xml:space="preserve">赛事背景</w:t>
      </w:r>
    </w:p>
    <w:p>
      <w:pPr>
        <w:numPr>
          <w:ilvl w:val="1"/>
          <w:numId w:val="1003"/>
        </w:numPr>
      </w:pPr>
      <w:r>
        <w:rPr>
          <w:rFonts w:hint="eastAsia"/>
        </w:rPr>
        <w:t xml:space="preserve">产业趋势：响应具身智能、柔性电子前沿科技发展浪潮，探索下一代人机交互与可穿戴技术新范式，填补国内该领域面向高校的专项高水平赛事供给缺口。</w:t>
      </w:r>
    </w:p>
    <w:p>
      <w:pPr>
        <w:numPr>
          <w:ilvl w:val="1"/>
          <w:numId w:val="1003"/>
        </w:numPr>
      </w:pPr>
      <w:r>
        <w:rPr>
          <w:rFonts w:hint="eastAsia"/>
        </w:rPr>
        <w:t xml:space="preserve">核心定位：对标高规格全国大学生嵌入式设计竞赛、中国研究生电子设计竞赛，打造兼具柔性电子科研特色与具身智能工程落地能力的全国性高校标杆赛事。</w:t>
      </w:r>
    </w:p>
    <w:p>
      <w:pPr>
        <w:numPr>
          <w:ilvl w:val="1"/>
          <w:numId w:val="1003"/>
        </w:numPr>
      </w:pPr>
      <w:r>
        <w:rPr>
          <w:rFonts w:hint="eastAsia"/>
        </w:rPr>
        <w:t xml:space="preserve">办赛目标：以赛促学、以赛促研、以赛促产，搭建高校科研成果与企业产业落地的对接渠道，扩大主办高校在柔性电子与具身智能领域的学术影响力与行业话语权。</w:t>
      </w:r>
    </w:p>
    <w:p>
      <w:pPr>
        <w:numPr>
          <w:ilvl w:val="0"/>
          <w:numId w:val="1002"/>
        </w:numPr>
      </w:pPr>
      <w:r>
        <w:rPr>
          <w:rFonts w:hint="eastAsia"/>
          <w:b/>
          <w:bCs/>
        </w:rPr>
        <w:t xml:space="preserve">赛事核心原则</w:t>
      </w:r>
      <w:r>
        <w:rPr>
          <w:rFonts w:hint="eastAsia"/>
        </w:rPr>
        <w:t xml:space="preserve">：公平公正、学术诚信、创新引领、产教融合</w:t>
      </w:r>
    </w:p>
    <w:p>
      <w:pPr>
        <w:numPr>
          <w:ilvl w:val="0"/>
          <w:numId w:val="1002"/>
        </w:numPr>
      </w:pPr>
      <w:r>
        <w:rPr>
          <w:rFonts w:hint="eastAsia"/>
          <w:b/>
          <w:bCs/>
        </w:rPr>
        <w:t xml:space="preserve">赛事规模</w:t>
      </w:r>
      <w:r>
        <w:rPr>
          <w:rFonts w:hint="eastAsia"/>
        </w:rPr>
        <w:t xml:space="preserve">：面向全国柔性电子、电子信息相关优势高校定向邀约，预计覆盖30余所高校、80-100支参赛队伍，参赛师生预计不超过400人，最大规模不超过500人</w:t>
      </w:r>
    </w:p>
    <w:p>
      <w:r>
        <w:pict>
          <v:rect style="width:0;height:1.5pt" o:hralign="center" o:hrstd="t" o:hr="t"/>
        </w:pict>
      </w:r>
    </w:p>
    <w:bookmarkEnd w:id="21"/>
    <w:bookmarkStart w:id="22" w:name="X580fec4581fd268986b099870265706a2867820"/>
    <w:p>
      <w:pPr>
        <w:pStyle w:val="3"/>
      </w:pPr>
      <w:r>
        <w:rPr>
          <w:rFonts w:hint="eastAsia"/>
        </w:rPr>
        <w:t xml:space="preserve">完整组织机构与权责分工（对标国家级赛事官方架构）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机构层级</w:t>
            </w:r>
          </w:p>
        </w:tc>
        <w:tc>
          <w:tcPr/>
          <w:p>
            <w:pPr>
              <w:pStyle w:val="Compact"/>
              <w:jc w:val="left"/>
            </w:pPr>
            <w:r>
              <w:rPr>
                <w:rFonts w:hint="eastAsia"/>
              </w:rPr>
              <w:t xml:space="preserve">单位/角色</w:t>
            </w:r>
          </w:p>
        </w:tc>
        <w:tc>
          <w:tcPr/>
          <w:p>
            <w:pPr>
              <w:pStyle w:val="Compact"/>
              <w:jc w:val="left"/>
            </w:pPr>
            <w:r>
              <w:rPr>
                <w:rFonts w:hint="eastAsia"/>
              </w:rPr>
              <w:t xml:space="preserve">核心权责</w:t>
            </w:r>
          </w:p>
        </w:tc>
      </w:tr>
      <w:tr>
        <w:tc>
          <w:tcPr/>
          <w:p>
            <w:pPr>
              <w:pStyle w:val="Compact"/>
              <w:jc w:val="left"/>
            </w:pPr>
            <w:r>
              <w:rPr>
                <w:rFonts w:hint="eastAsia"/>
              </w:rPr>
              <w:t xml:space="preserve">指导单位</w:t>
            </w:r>
          </w:p>
        </w:tc>
        <w:tc>
          <w:tcPr/>
          <w:p>
            <w:pPr>
              <w:pStyle w:val="Compact"/>
              <w:jc w:val="left"/>
            </w:pPr>
            <w:r>
              <w:rPr>
                <w:rFonts w:hint="eastAsia"/>
              </w:rPr>
              <w:t xml:space="preserve">中国电子学会柔性电子分会、广东省电子学会</w:t>
            </w:r>
          </w:p>
        </w:tc>
        <w:tc>
          <w:tcPr/>
          <w:p>
            <w:pPr>
              <w:pStyle w:val="Compact"/>
              <w:jc w:val="left"/>
            </w:pPr>
            <w:r>
              <w:rPr>
                <w:rFonts w:hint="eastAsia"/>
              </w:rPr>
              <w:t xml:space="preserve">赛事规范性指导、专家资源支持、行业公信力背书、赛事章程最终审定</w:t>
            </w:r>
          </w:p>
        </w:tc>
      </w:tr>
      <w:tr>
        <w:tc>
          <w:tcPr/>
          <w:p>
            <w:pPr>
              <w:pStyle w:val="Compact"/>
              <w:jc w:val="left"/>
            </w:pPr>
            <w:r>
              <w:rPr>
                <w:rFonts w:hint="eastAsia"/>
              </w:rPr>
              <w:t xml:space="preserve">主办单位</w:t>
            </w:r>
          </w:p>
        </w:tc>
        <w:tc>
          <w:tcPr/>
          <w:p>
            <w:pPr>
              <w:pStyle w:val="Compact"/>
              <w:jc w:val="left"/>
            </w:pPr>
            <w:r>
              <w:rPr>
                <w:rFonts w:hint="eastAsia"/>
              </w:rPr>
              <w:t xml:space="preserve">中山大学</w:t>
            </w:r>
          </w:p>
        </w:tc>
        <w:tc>
          <w:tcPr/>
          <w:p>
            <w:pPr>
              <w:pStyle w:val="Compact"/>
              <w:jc w:val="left"/>
            </w:pPr>
            <w:r>
              <w:rPr>
                <w:rFonts w:hint="eastAsia"/>
              </w:rPr>
              <w:t xml:space="preserve">赛事顶层规划、赛事规则审定、总奖金池保障、核心资源统筹、赛事品牌所有权</w:t>
            </w:r>
          </w:p>
        </w:tc>
      </w:tr>
      <w:tr>
        <w:tc>
          <w:tcPr/>
          <w:p>
            <w:pPr>
              <w:pStyle w:val="Compact"/>
              <w:jc w:val="left"/>
            </w:pPr>
            <w:r>
              <w:rPr>
                <w:rFonts w:hint="eastAsia"/>
              </w:rPr>
              <w:t xml:space="preserve">联合主办单位</w:t>
            </w:r>
          </w:p>
        </w:tc>
        <w:tc>
          <w:tcPr/>
          <w:p>
            <w:pPr>
              <w:pStyle w:val="Compact"/>
              <w:jc w:val="left"/>
            </w:pPr>
            <w:r>
              <w:rPr>
                <w:rFonts w:hint="eastAsia"/>
              </w:rPr>
              <w:t xml:space="preserve">深圳地瓜机器人有限公司（地瓜机器人</w:t>
            </w:r>
            <w:r>
              <w:t xml:space="preserve"> </w:t>
            </w:r>
            <w:r>
              <w:rPr>
                <w:rFonts w:hint="eastAsia"/>
              </w:rPr>
              <w:t xml:space="preserve">D-Robotics）</w:t>
            </w:r>
          </w:p>
        </w:tc>
        <w:tc>
          <w:tcPr/>
          <w:p>
            <w:pPr>
              <w:pStyle w:val="Compact"/>
              <w:jc w:val="left"/>
            </w:pPr>
            <w:r>
              <w:rPr>
                <w:rFonts w:hint="eastAsia"/>
              </w:rPr>
              <w:t xml:space="preserve">赛事技术资源支持、硬件保障、产业对接渠道提供、联合品牌运营</w:t>
            </w:r>
          </w:p>
        </w:tc>
      </w:tr>
      <w:tr>
        <w:tc>
          <w:tcPr/>
          <w:p>
            <w:pPr>
              <w:pStyle w:val="Compact"/>
              <w:jc w:val="left"/>
            </w:pPr>
            <w:r>
              <w:rPr>
                <w:rFonts w:hint="eastAsia"/>
              </w:rPr>
              <w:t xml:space="preserve">承办单位</w:t>
            </w:r>
          </w:p>
        </w:tc>
        <w:tc>
          <w:tcPr/>
          <w:p>
            <w:pPr>
              <w:pStyle w:val="Compact"/>
              <w:jc w:val="left"/>
            </w:pPr>
            <w:r>
              <w:rPr>
                <w:rFonts w:hint="eastAsia"/>
              </w:rPr>
              <w:t xml:space="preserve">中山大学电子与信息工程学院</w:t>
            </w:r>
          </w:p>
        </w:tc>
        <w:tc>
          <w:tcPr/>
          <w:p>
            <w:pPr>
              <w:pStyle w:val="Compact"/>
              <w:jc w:val="left"/>
            </w:pPr>
            <w:r>
              <w:rPr>
                <w:rFonts w:hint="eastAsia"/>
              </w:rPr>
              <w:t xml:space="preserve">赛事全流程执行统筹、秘书处日常运营、总决赛主会场落地、参赛队伍管理、评审全流程组织</w:t>
            </w:r>
          </w:p>
        </w:tc>
      </w:tr>
      <w:tr>
        <w:tc>
          <w:tcPr/>
          <w:p>
            <w:pPr>
              <w:pStyle w:val="Compact"/>
              <w:jc w:val="left"/>
            </w:pPr>
            <w:r>
              <w:rPr>
                <w:rFonts w:hint="eastAsia"/>
              </w:rPr>
              <w:t xml:space="preserve">合办单位</w:t>
            </w:r>
          </w:p>
        </w:tc>
        <w:tc>
          <w:tcPr/>
          <w:p>
            <w:pPr>
              <w:pStyle w:val="Compact"/>
              <w:jc w:val="left"/>
            </w:pPr>
            <w:r>
              <w:rPr>
                <w:rFonts w:hint="eastAsia"/>
              </w:rPr>
              <w:t xml:space="preserve">全国各参赛高校相关院系</w:t>
            </w:r>
          </w:p>
        </w:tc>
        <w:tc>
          <w:tcPr/>
          <w:p>
            <w:pPr>
              <w:pStyle w:val="Compact"/>
              <w:jc w:val="left"/>
            </w:pPr>
            <w:r>
              <w:rPr>
                <w:rFonts w:hint="eastAsia"/>
              </w:rPr>
              <w:t xml:space="preserve">校内参赛动员、参赛资格初审、赛事校内宣传、校内技术支持与参赛保障</w:t>
            </w:r>
          </w:p>
        </w:tc>
      </w:tr>
      <w:tr>
        <w:tc>
          <w:tcPr/>
          <w:p>
            <w:pPr>
              <w:pStyle w:val="Compact"/>
              <w:jc w:val="left"/>
            </w:pPr>
            <w:r>
              <w:rPr>
                <w:rFonts w:hint="eastAsia"/>
              </w:rPr>
              <w:t xml:space="preserve">协办单位</w:t>
            </w:r>
          </w:p>
        </w:tc>
        <w:tc>
          <w:tcPr/>
          <w:p>
            <w:pPr>
              <w:pStyle w:val="Compact"/>
              <w:jc w:val="left"/>
            </w:pPr>
            <w:r>
              <w:rPr>
                <w:rFonts w:hint="eastAsia"/>
              </w:rPr>
              <w:t xml:space="preserve">赛事指定开源托管平台NodeHub社区、地瓜机器人开发者社区</w:t>
            </w:r>
          </w:p>
        </w:tc>
        <w:tc>
          <w:tcPr/>
          <w:p>
            <w:pPr>
              <w:pStyle w:val="Compact"/>
              <w:jc w:val="left"/>
            </w:pPr>
            <w:r>
              <w:rPr>
                <w:rFonts w:hint="eastAsia"/>
              </w:rPr>
              <w:t xml:space="preserve">赛事技术社区支持、开源生态保障、线上技术培训与答疑、参赛作品开源推广</w:t>
            </w:r>
          </w:p>
        </w:tc>
      </w:tr>
      <w:tr>
        <w:tc>
          <w:tcPr/>
          <w:p>
            <w:pPr>
              <w:pStyle w:val="Compact"/>
              <w:jc w:val="left"/>
            </w:pPr>
            <w:r>
              <w:rPr>
                <w:rFonts w:hint="eastAsia"/>
              </w:rPr>
              <w:t xml:space="preserve">专家委员会</w:t>
            </w:r>
          </w:p>
        </w:tc>
        <w:tc>
          <w:tcPr/>
          <w:p>
            <w:pPr>
              <w:pStyle w:val="Compact"/>
              <w:jc w:val="left"/>
            </w:pPr>
            <w:r>
              <w:rPr>
                <w:rFonts w:hint="eastAsia"/>
              </w:rPr>
              <w:t xml:space="preserve">柔性电子领域高校教授、具身智能行业专家、地瓜机器人技术专家、资深赛事评审专家</w:t>
            </w:r>
          </w:p>
        </w:tc>
        <w:tc>
          <w:tcPr/>
          <w:p>
            <w:pPr>
              <w:pStyle w:val="Compact"/>
              <w:jc w:val="left"/>
            </w:pPr>
            <w:r>
              <w:rPr>
                <w:rFonts w:hint="eastAsia"/>
              </w:rPr>
              <w:t xml:space="preserve">赛题制定、评审标准审定、参赛作品全流程评审、学术争议裁定、赛事学术规范性监督</w:t>
            </w:r>
          </w:p>
        </w:tc>
      </w:tr>
      <w:tr>
        <w:tc>
          <w:tcPr/>
          <w:p>
            <w:pPr>
              <w:pStyle w:val="Compact"/>
              <w:jc w:val="left"/>
            </w:pPr>
            <w:r>
              <w:rPr>
                <w:rFonts w:hint="eastAsia"/>
              </w:rPr>
              <w:t xml:space="preserve">赛事秘书处</w:t>
            </w:r>
          </w:p>
        </w:tc>
        <w:tc>
          <w:tcPr/>
          <w:p>
            <w:pPr>
              <w:pStyle w:val="Compact"/>
              <w:jc w:val="left"/>
            </w:pPr>
            <w:r>
              <w:rPr>
                <w:rFonts w:hint="eastAsia"/>
              </w:rPr>
              <w:t xml:space="preserve">主办/承办/联合主办单位专项工作组</w:t>
            </w:r>
          </w:p>
        </w:tc>
        <w:tc>
          <w:tcPr/>
          <w:p>
            <w:pPr>
              <w:pStyle w:val="Compact"/>
              <w:jc w:val="left"/>
            </w:pPr>
            <w:r>
              <w:rPr>
                <w:rFonts w:hint="eastAsia"/>
              </w:rPr>
              <w:t xml:space="preserve">赛事日常运营、报名系统管理、作品收集、官方通知发布、异议处理、赛事总结归档、参赛队伍全周期对接</w:t>
            </w:r>
          </w:p>
        </w:tc>
      </w:tr>
      <w:tr>
        <w:tc>
          <w:tcPr/>
          <w:p>
            <w:pPr>
              <w:pStyle w:val="Compact"/>
              <w:jc w:val="left"/>
            </w:pPr>
            <w:r>
              <w:rPr>
                <w:rFonts w:hint="eastAsia"/>
              </w:rPr>
              <w:t xml:space="preserve">专项工作组</w:t>
            </w:r>
          </w:p>
        </w:tc>
        <w:tc>
          <w:tcPr/>
          <w:p>
            <w:pPr>
              <w:pStyle w:val="Compact"/>
              <w:jc w:val="left"/>
            </w:pPr>
            <w:r>
              <w:rPr>
                <w:rFonts w:hint="eastAsia"/>
              </w:rPr>
              <w:t xml:space="preserve">评审组、技术支持组、接待组、宣传组、安保组、财务审计组</w:t>
            </w:r>
          </w:p>
        </w:tc>
        <w:tc>
          <w:tcPr/>
          <w:p>
            <w:pPr>
              <w:pStyle w:val="Compact"/>
              <w:jc w:val="left"/>
            </w:pPr>
            <w:r>
              <w:rPr>
                <w:rFonts w:hint="eastAsia"/>
              </w:rPr>
              <w:t xml:space="preserve">每组明确固定负责人与执行台账，全流程闭环落实对应环节工作，责任到人</w:t>
            </w:r>
          </w:p>
        </w:tc>
      </w:tr>
    </w:tbl>
    <w:p>
      <w:r>
        <w:pict>
          <v:rect style="width:0;height:1.5pt" o:hralign="center" o:hrstd="t" o:hr="t"/>
        </w:pict>
      </w:r>
    </w:p>
    <w:bookmarkEnd w:id="22"/>
    <w:bookmarkStart w:id="23" w:name="X7ffe43bd9f796e4856542dc1cc0a63bd708d7a6"/>
    <w:p>
      <w:pPr>
        <w:pStyle w:val="3"/>
      </w:pPr>
      <w:r>
        <w:rPr>
          <w:rFonts w:hint="eastAsia"/>
        </w:rPr>
        <w:t xml:space="preserve">全国统一赛制核心说明</w:t>
      </w:r>
    </w:p>
    <w:p>
      <w:pPr>
        <w:numPr>
          <w:ilvl w:val="0"/>
          <w:numId w:val="1004"/>
        </w:numPr>
      </w:pPr>
      <w:r>
        <w:rPr>
          <w:rFonts w:hint="eastAsia"/>
          <w:b/>
          <w:bCs/>
        </w:rPr>
        <w:t xml:space="preserve">核心赛制规则（无歧义、无矛盾）</w:t>
      </w:r>
    </w:p>
    <w:p>
      <w:pPr>
        <w:numPr>
          <w:ilvl w:val="1"/>
          <w:numId w:val="1005"/>
        </w:numPr>
      </w:pPr>
      <w:r>
        <w:rPr>
          <w:rFonts w:hint="eastAsia"/>
        </w:rPr>
        <w:t xml:space="preserve">本次赛事不设任何初赛、分赛区或选拔赛环节，采用「全国统一报名-双盲通讯评审筛选-全国总决赛现场答辩」直通模式，所有通过资格审查、提交合规作品的队伍，先进入双盲通讯评审环节，达标且入围队伍获得全国总决赛现场答辩资格。</w:t>
      </w:r>
    </w:p>
    <w:p>
      <w:pPr>
        <w:numPr>
          <w:ilvl w:val="1"/>
          <w:numId w:val="1005"/>
        </w:numPr>
      </w:pPr>
      <w:r>
        <w:rPr>
          <w:rFonts w:hint="eastAsia"/>
        </w:rPr>
        <w:t xml:space="preserve">赛事全程执行</w:t>
      </w:r>
      <w:r>
        <w:rPr>
          <w:rFonts w:hint="eastAsia"/>
          <w:b/>
          <w:bCs/>
        </w:rPr>
        <w:t xml:space="preserve">统一报名规则、统一作品要求、统一评审标准、统一奖项体系</w:t>
      </w:r>
      <w:r>
        <w:rPr>
          <w:rFonts w:hint="eastAsia"/>
        </w:rPr>
        <w:t xml:space="preserve">，最大限度降低区域差异，保障赛事公平性。</w:t>
      </w:r>
    </w:p>
    <w:p>
      <w:pPr>
        <w:numPr>
          <w:ilvl w:val="1"/>
          <w:numId w:val="1005"/>
        </w:numPr>
      </w:pPr>
      <w:r>
        <w:rPr>
          <w:rFonts w:hint="eastAsia"/>
        </w:rPr>
        <w:t xml:space="preserve">参赛队伍报名无需选择赛区，仅需选定参赛赛道，所有流程均通过全国统一赛事官网完成，无区域中转环节。</w:t>
      </w:r>
    </w:p>
    <w:p>
      <w:pPr>
        <w:numPr>
          <w:ilvl w:val="0"/>
          <w:numId w:val="1004"/>
        </w:numPr>
      </w:pPr>
      <w:r>
        <w:rPr>
          <w:rFonts w:hint="eastAsia"/>
          <w:b/>
          <w:bCs/>
        </w:rPr>
        <w:t xml:space="preserve">全国参赛服务体系</w:t>
      </w:r>
    </w:p>
    <w:p>
      <w:pPr>
        <w:numPr>
          <w:ilvl w:val="1"/>
          <w:numId w:val="1006"/>
        </w:numPr>
      </w:pPr>
      <w:r>
        <w:rPr>
          <w:rFonts w:hint="eastAsia"/>
        </w:rPr>
        <w:t xml:space="preserve">设立全国统一赛事服务热线、官方工作社群，工作日7:00-19:00在线对接所有参赛队伍的报名、技术、流程相关问题。</w:t>
      </w:r>
    </w:p>
    <w:p>
      <w:pPr>
        <w:numPr>
          <w:ilvl w:val="1"/>
          <w:numId w:val="1006"/>
        </w:numPr>
      </w:pPr>
      <w:r>
        <w:rPr>
          <w:rFonts w:hint="eastAsia"/>
        </w:rPr>
        <w:t xml:space="preserve">面向所有参赛意向高校开展线上宣讲与技术培训，无差别覆盖所有参赛队伍。</w:t>
      </w:r>
    </w:p>
    <w:p>
      <w:r>
        <w:pict>
          <v:rect style="width:0;height:1.5pt" o:hralign="center" o:hrstd="t" o:hr="t"/>
        </w:pict>
      </w:r>
    </w:p>
    <w:bookmarkEnd w:id="23"/>
    <w:bookmarkEnd w:id="24"/>
    <w:bookmarkStart w:id="27" w:name="X0ea789a20afd19f3d189bf54434258ae347be9d"/>
    <w:p>
      <w:pPr>
        <w:pStyle w:val="2"/>
      </w:pPr>
      <w:r>
        <w:rPr>
          <w:rFonts w:hint="eastAsia"/>
        </w:rPr>
        <w:t xml:space="preserve">第二部分：参赛规则全规范（对标国家级赛事官方章程，全细节合规）</w:t>
      </w:r>
    </w:p>
    <w:bookmarkStart w:id="25" w:name="Xbf3947bb8c8350b434ed6555ece9e1bf2ed868a"/>
    <w:p>
      <w:pPr>
        <w:pStyle w:val="3"/>
      </w:pPr>
      <w:r>
        <w:rPr>
          <w:rFonts w:hint="eastAsia"/>
        </w:rPr>
        <w:t xml:space="preserve">参赛对象与参赛资格（规则明确无歧义）</w:t>
      </w:r>
    </w:p>
    <w:p>
      <w:pPr>
        <w:numPr>
          <w:ilvl w:val="0"/>
          <w:numId w:val="1007"/>
        </w:numPr>
      </w:pPr>
      <w:r>
        <w:rPr>
          <w:rFonts w:hint="eastAsia"/>
          <w:b/>
          <w:bCs/>
        </w:rPr>
        <w:t xml:space="preserve">核心参赛对象</w:t>
      </w:r>
      <w:r>
        <w:rPr>
          <w:rFonts w:hint="eastAsia"/>
        </w:rPr>
        <w:t xml:space="preserve">：全国普通高校全日制在读本科生、硕士/博士研究生，以及已获得研究生录取资格的大四应届本科生；非全日制、在职研究生不纳入参赛范围。</w:t>
      </w:r>
    </w:p>
    <w:p>
      <w:pPr>
        <w:numPr>
          <w:ilvl w:val="0"/>
          <w:numId w:val="1007"/>
        </w:numPr>
      </w:pPr>
      <w:r>
        <w:rPr>
          <w:rFonts w:hint="eastAsia"/>
          <w:b/>
          <w:bCs/>
        </w:rPr>
        <w:t xml:space="preserve">组别划分规则</w:t>
      </w:r>
      <w:r>
        <w:rPr>
          <w:rFonts w:hint="eastAsia"/>
        </w:rPr>
        <w:t xml:space="preserve">：赛事按参赛人员学历划分为</w:t>
      </w:r>
      <w:r>
        <w:rPr>
          <w:rFonts w:hint="eastAsia"/>
          <w:b/>
          <w:bCs/>
        </w:rPr>
        <w:t xml:space="preserve">研究生组</w:t>
      </w:r>
      <w:r>
        <w:t xml:space="preserve">、</w:t>
      </w:r>
      <w:r>
        <w:rPr>
          <w:rFonts w:hint="eastAsia"/>
          <w:b/>
          <w:bCs/>
        </w:rPr>
        <w:t xml:space="preserve">本科生组</w:t>
      </w:r>
      <w:r>
        <w:rPr>
          <w:rFonts w:hint="eastAsia"/>
        </w:rPr>
        <w:t xml:space="preserve">，两组独立评审、独立核算奖项名额，保障赛事公平性。</w:t>
      </w:r>
    </w:p>
    <w:p>
      <w:pPr>
        <w:numPr>
          <w:ilvl w:val="1"/>
          <w:numId w:val="1008"/>
        </w:numPr>
      </w:pPr>
      <w:r>
        <w:rPr>
          <w:rFonts w:hint="eastAsia"/>
        </w:rPr>
        <w:t xml:space="preserve">研究生组：队伍中研究生占比≥50%，纳入研究生组评审；已获得研究生录取资格的大四应届本科生，在组别占比核算时按本科学历计算，不计入研究生占比，纳入本科生组评审。</w:t>
      </w:r>
    </w:p>
    <w:p>
      <w:pPr>
        <w:numPr>
          <w:ilvl w:val="1"/>
          <w:numId w:val="1008"/>
        </w:numPr>
      </w:pPr>
      <w:r>
        <w:rPr>
          <w:rFonts w:hint="eastAsia"/>
        </w:rPr>
        <w:t xml:space="preserve">本科生组：队伍中本科生占比100%，纳入本科生组评审。</w:t>
      </w:r>
    </w:p>
    <w:p>
      <w:pPr>
        <w:numPr>
          <w:ilvl w:val="0"/>
          <w:numId w:val="1007"/>
        </w:numPr>
      </w:pPr>
      <w:r>
        <w:rPr>
          <w:rFonts w:hint="eastAsia"/>
          <w:b/>
          <w:bCs/>
        </w:rPr>
        <w:t xml:space="preserve">参赛资格禁止性条款</w:t>
      </w:r>
    </w:p>
    <w:p>
      <w:pPr>
        <w:numPr>
          <w:ilvl w:val="1"/>
          <w:numId w:val="1009"/>
        </w:numPr>
      </w:pPr>
      <w:r>
        <w:rPr>
          <w:rFonts w:hint="eastAsia"/>
        </w:rPr>
        <w:t xml:space="preserve">参赛团队成员必须为作品有实质贡献的人员，严禁任何形式的挂名，一旦查实，将永久褫夺该挂名人员参与本赛事的资格，并向其所在高校全校通报。</w:t>
      </w:r>
    </w:p>
    <w:p>
      <w:pPr>
        <w:numPr>
          <w:ilvl w:val="1"/>
          <w:numId w:val="1009"/>
        </w:numPr>
      </w:pPr>
      <w:r>
        <w:rPr>
          <w:rFonts w:hint="eastAsia"/>
        </w:rPr>
        <w:t xml:space="preserve">每位参赛队员仅可加入一支参赛队伍；每位指导教师最多指导2支参赛队伍（不限赛道、不限是否跨校），非跨校队伍的指导教师须为第一完成单位在职教职工，不得跨校指导；跨校队伍的指导教师可分属不同完成单位，不受跨校限制。违者取消所有关联队伍参赛资格。</w:t>
      </w:r>
    </w:p>
    <w:p>
      <w:pPr>
        <w:numPr>
          <w:ilvl w:val="1"/>
          <w:numId w:val="1009"/>
        </w:numPr>
      </w:pPr>
      <w:r>
        <w:rPr>
          <w:rFonts w:hint="eastAsia"/>
        </w:rPr>
        <w:t xml:space="preserve">参赛队伍须经所在高校院系或教务处审核同意，方可完成最终报名；各高校完成资格初审后，组委会秘书处对所有报名队伍的资质进行100%复核，复核不合格的取消报名资格，报名费予以全额退还。</w:t>
      </w:r>
    </w:p>
    <w:p>
      <w:r>
        <w:pict>
          <v:rect style="width:0;height:1.5pt" o:hralign="center" o:hrstd="t" o:hr="t"/>
        </w:pict>
      </w:r>
    </w:p>
    <w:bookmarkEnd w:id="25"/>
    <w:bookmarkStart w:id="26" w:name="Xaced6a3b903b5e6eb57669950f39f3e5e60ccb6"/>
    <w:p>
      <w:pPr>
        <w:pStyle w:val="3"/>
      </w:pPr>
      <w:r>
        <w:rPr>
          <w:rFonts w:hint="eastAsia"/>
        </w:rPr>
        <w:t xml:space="preserve">组队规则与报名全流程（节点明确，全流程合规）</w:t>
      </w:r>
    </w:p>
    <w:p>
      <w:pPr>
        <w:numPr>
          <w:ilvl w:val="0"/>
          <w:numId w:val="1010"/>
        </w:numPr>
      </w:pPr>
      <w:r>
        <w:rPr>
          <w:rFonts w:hint="eastAsia"/>
          <w:b/>
          <w:bCs/>
        </w:rPr>
        <w:t xml:space="preserve">组队规则（无歧义）</w:t>
      </w:r>
    </w:p>
    <w:p>
      <w:pPr>
        <w:numPr>
          <w:ilvl w:val="1"/>
          <w:numId w:val="1011"/>
        </w:numPr>
      </w:pPr>
      <w:r>
        <w:rPr>
          <w:rFonts w:hint="eastAsia"/>
        </w:rPr>
        <w:t xml:space="preserve">赛事以团队为单位报名，不接受个人报名。每支队伍设队长1名，队员1-2名，指导教师1-2名，团队总人数不超过5人。</w:t>
      </w:r>
    </w:p>
    <w:p>
      <w:pPr>
        <w:numPr>
          <w:ilvl w:val="1"/>
          <w:numId w:val="1011"/>
        </w:numPr>
      </w:pPr>
      <w:r>
        <w:rPr>
          <w:rFonts w:hint="eastAsia"/>
        </w:rPr>
        <w:t xml:space="preserve">获奖证书署名顺序严格按照报名时确认的指导教师、队员顺序制作，报名截止后不予任何更改。</w:t>
      </w:r>
    </w:p>
    <w:p>
      <w:pPr>
        <w:numPr>
          <w:ilvl w:val="1"/>
          <w:numId w:val="1011"/>
        </w:numPr>
      </w:pPr>
      <w:r>
        <w:rPr>
          <w:rFonts w:hint="eastAsia"/>
        </w:rPr>
        <w:t xml:space="preserve">跨校组队规则：默认以队长所在高校为第一完成单位，参赛数量计入队长所在高校；如需添加第二完成单位，须该单位至少有1名指导教师+1名参赛队员，并于报名截止前向组委会提交加盖双方高校公章的书面申请，审核通过后方可标注；跨校参赛队伍须同步提交所有队员签字、各完成单位盖章的《奖金分配确认书》，明确内部奖金分配规则，否则不予通过报名审核。</w:t>
      </w:r>
    </w:p>
    <w:p>
      <w:pPr>
        <w:numPr>
          <w:ilvl w:val="1"/>
          <w:numId w:val="1011"/>
        </w:numPr>
      </w:pPr>
      <w:r>
        <w:rPr>
          <w:rFonts w:hint="eastAsia"/>
        </w:rPr>
        <w:t xml:space="preserve">人员变更规则：报名截止后、作品提交截止前，队员因不可抗力（休学、重大疾病等）需退出的，须提交所在高校加盖公章的书面变更申请，仅可缩减队员人数，不得新增、替换队员；队长因不可抗力退出的，可由队伍剩余队员推选新队长，提交对应书面申请审核通过后生效；作品提交后不予受理任何人员变更请求。</w:t>
      </w:r>
    </w:p>
    <w:p>
      <w:pPr>
        <w:numPr>
          <w:ilvl w:val="0"/>
          <w:numId w:val="1010"/>
        </w:numPr>
      </w:pPr>
      <w:r>
        <w:rPr>
          <w:rFonts w:hint="eastAsia"/>
          <w:b/>
          <w:bCs/>
        </w:rPr>
        <w:t xml:space="preserve">报名全流程（逻辑闭环，节点锁定，全国统一通道）</w:t>
      </w:r>
    </w:p>
    <w:p>
      <w:pPr>
        <w:numPr>
          <w:ilvl w:val="1"/>
          <w:numId w:val="1012"/>
        </w:numPr>
      </w:pPr>
      <w:r>
        <w:rPr>
          <w:rFonts w:hint="eastAsia"/>
        </w:rPr>
        <w:t xml:space="preserve">注册：参赛队长在赛事官方网站完成实名注册，填写个人与高校信息。</w:t>
      </w:r>
    </w:p>
    <w:p>
      <w:pPr>
        <w:numPr>
          <w:ilvl w:val="1"/>
          <w:numId w:val="1012"/>
        </w:numPr>
      </w:pPr>
      <w:r>
        <w:rPr>
          <w:rFonts w:hint="eastAsia"/>
        </w:rPr>
        <w:t xml:space="preserve">组队：队长在系统内添加队员、指导教师信息，确认贡献排序，全体成员签署《参赛诚信承诺书》与《知识产权权属声明》。</w:t>
      </w:r>
    </w:p>
    <w:p>
      <w:pPr>
        <w:numPr>
          <w:ilvl w:val="1"/>
          <w:numId w:val="1012"/>
        </w:numPr>
      </w:pPr>
      <w:r>
        <w:rPr>
          <w:rFonts w:hint="eastAsia"/>
        </w:rPr>
        <w:t xml:space="preserve">赛道选择：队伍选定参赛赛道与赛题方向，填写作品核心创新点、3个创新关键词、成员分工说明。</w:t>
      </w:r>
    </w:p>
    <w:p>
      <w:pPr>
        <w:numPr>
          <w:ilvl w:val="1"/>
          <w:numId w:val="1012"/>
        </w:numPr>
      </w:pPr>
      <w:r>
        <w:rPr>
          <w:rFonts w:hint="eastAsia"/>
        </w:rPr>
        <w:t xml:space="preserve">资格初审：所在高校管理员对队伍参赛资格进行审核，2个工作日内反馈结果。</w:t>
      </w:r>
    </w:p>
    <w:p>
      <w:pPr>
        <w:numPr>
          <w:ilvl w:val="1"/>
          <w:numId w:val="1012"/>
        </w:numPr>
      </w:pPr>
      <w:r>
        <w:rPr>
          <w:rFonts w:hint="eastAsia"/>
        </w:rPr>
        <w:t xml:space="preserve">缴费：审核通过后，队伍在系统内缴纳报名费，获取官方全国统一报名编号。</w:t>
      </w:r>
    </w:p>
    <w:p>
      <w:pPr>
        <w:numPr>
          <w:ilvl w:val="1"/>
          <w:numId w:val="1012"/>
        </w:numPr>
      </w:pPr>
      <w:r>
        <w:rPr>
          <w:rFonts w:hint="eastAsia"/>
        </w:rPr>
        <w:t xml:space="preserve">报名完成：系统确认所有信息无误，报名生效；报名截止前，队伍可修改报名信息，截止后一律不予变更。</w:t>
      </w:r>
    </w:p>
    <w:p>
      <w:pPr>
        <w:numPr>
          <w:ilvl w:val="0"/>
          <w:numId w:val="1010"/>
        </w:numPr>
      </w:pPr>
      <w:r>
        <w:rPr>
          <w:rFonts w:hint="eastAsia"/>
          <w:b/>
          <w:bCs/>
        </w:rPr>
        <w:t xml:space="preserve">报名费合规规则</w:t>
      </w:r>
    </w:p>
    <w:p>
      <w:pPr>
        <w:numPr>
          <w:ilvl w:val="1"/>
          <w:numId w:val="1013"/>
        </w:numPr>
      </w:pPr>
      <w:r>
        <w:rPr>
          <w:rFonts w:hint="eastAsia"/>
        </w:rPr>
        <w:t xml:space="preserve">收费标准：每支参赛队伍报名费500元，由中山大学财务处统一收取并开具正规电子发票，纳入赛事专户管理，专款专用。</w:t>
      </w:r>
    </w:p>
    <w:p>
      <w:pPr>
        <w:numPr>
          <w:ilvl w:val="1"/>
          <w:numId w:val="1013"/>
        </w:numPr>
      </w:pPr>
      <w:r>
        <w:rPr>
          <w:rFonts w:hint="eastAsia"/>
        </w:rPr>
        <w:t xml:space="preserve">费用用途：报名费仅用于赛事系统运营、证书制作、评审组织等赛事基础支出，赛事结束后15个工作日内公示收支明细，由中山大学审计处出具专项审计报告。</w:t>
      </w:r>
    </w:p>
    <w:p>
      <w:pPr>
        <w:numPr>
          <w:ilvl w:val="1"/>
          <w:numId w:val="1013"/>
        </w:numPr>
      </w:pPr>
      <w:r>
        <w:rPr>
          <w:rFonts w:hint="eastAsia"/>
        </w:rPr>
        <w:t xml:space="preserve">减免政策：国家西部大开发战略划定范围内的高校参赛队伍、有1名及以上队员属于防止返贫监测对象家庭的队伍，可提交加盖所在高校公章的申请及相关证明材料，审核通过后全额减免报名费。</w:t>
      </w:r>
    </w:p>
    <w:p>
      <w:pPr>
        <w:numPr>
          <w:ilvl w:val="1"/>
          <w:numId w:val="1013"/>
        </w:numPr>
      </w:pPr>
      <w:r>
        <w:rPr>
          <w:rFonts w:hint="eastAsia"/>
        </w:rPr>
        <w:t xml:space="preserve">退费规则：正式缴费并获取赛事统一报名编号后，因个人/团队缘故弃赛的原则上不予退费；受可能不可抗力影响或发票开具前申请全额退出的，由组委会在审核后予以办理。</w:t>
      </w:r>
    </w:p>
    <w:p>
      <w:r>
        <w:pict>
          <v:rect style="width:0;height:1.5pt" o:hralign="center" o:hrstd="t" o:hr="t"/>
        </w:pict>
      </w:r>
    </w:p>
    <w:bookmarkEnd w:id="26"/>
    <w:bookmarkEnd w:id="27"/>
    <w:bookmarkStart w:id="30" w:name="Xedb057c9c8831e1a1c3412fb49172a54a643426"/>
    <w:p>
      <w:pPr>
        <w:pStyle w:val="2"/>
      </w:pPr>
      <w:r>
        <w:rPr>
          <w:rFonts w:hint="eastAsia"/>
        </w:rPr>
        <w:t xml:space="preserve">第三部分：赛道体系与赛题细则（对标国家级赛事双赛道+专项赛体系）</w:t>
      </w:r>
    </w:p>
    <w:bookmarkStart w:id="28" w:name="ux8d5bux9053ux67b6ux6784ux603bux89c8"/>
    <w:p>
      <w:pPr>
        <w:pStyle w:val="3"/>
      </w:pPr>
      <w:r>
        <w:rPr>
          <w:rFonts w:hint="eastAsia"/>
        </w:rPr>
        <w:t xml:space="preserve">赛道架构总览</w:t>
      </w:r>
    </w:p>
    <w:p>
      <w:pPr>
        <w:numPr>
          <w:ilvl w:val="0"/>
          <w:numId w:val="1014"/>
        </w:numPr>
      </w:pPr>
      <w:r>
        <w:rPr>
          <w:rFonts w:hint="eastAsia"/>
          <w:b/>
          <w:bCs/>
        </w:rPr>
        <w:t xml:space="preserve">赛事采用「开放赛道+应用赛道」双主赛道并行模式，双赛道评审体系、评审专家组、获奖名额完全独立；同步设立「柔电之星」荣誉称号，用于表彰柔性电子核心技术突破</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赛道类型</w:t>
            </w:r>
          </w:p>
        </w:tc>
        <w:tc>
          <w:tcPr/>
          <w:p>
            <w:pPr>
              <w:pStyle w:val="Compact"/>
              <w:jc w:val="left"/>
            </w:pPr>
            <w:r>
              <w:rPr>
                <w:rFonts w:hint="eastAsia"/>
              </w:rPr>
              <w:t xml:space="preserve">核心定位</w:t>
            </w:r>
          </w:p>
        </w:tc>
        <w:tc>
          <w:tcPr/>
          <w:p>
            <w:pPr>
              <w:pStyle w:val="Compact"/>
              <w:jc w:val="left"/>
            </w:pPr>
            <w:r>
              <w:rPr>
                <w:rFonts w:hint="eastAsia"/>
              </w:rPr>
              <w:t xml:space="preserve">参赛门槛</w:t>
            </w:r>
          </w:p>
        </w:tc>
        <w:tc>
          <w:tcPr/>
          <w:p>
            <w:pPr>
              <w:pStyle w:val="Compact"/>
              <w:jc w:val="left"/>
            </w:pPr>
            <w:r>
              <w:rPr>
                <w:rFonts w:hint="eastAsia"/>
              </w:rPr>
              <w:t xml:space="preserve">评审核心侧重点</w:t>
            </w:r>
          </w:p>
        </w:tc>
      </w:tr>
      <w:tr>
        <w:tc>
          <w:tcPr/>
          <w:p>
            <w:pPr>
              <w:pStyle w:val="Compact"/>
              <w:jc w:val="left"/>
            </w:pPr>
            <w:r>
              <w:rPr>
                <w:rFonts w:hint="eastAsia"/>
              </w:rPr>
              <w:t xml:space="preserve">开放赛道</w:t>
            </w:r>
          </w:p>
        </w:tc>
        <w:tc>
          <w:tcPr/>
          <w:p>
            <w:pPr>
              <w:pStyle w:val="Compact"/>
              <w:jc w:val="left"/>
            </w:pPr>
            <w:r>
              <w:rPr>
                <w:rFonts w:hint="eastAsia"/>
              </w:rPr>
              <w:t xml:space="preserve">柔性电子+具身智能前沿创新，不限硬件平台</w:t>
            </w:r>
          </w:p>
        </w:tc>
        <w:tc>
          <w:tcPr/>
          <w:p>
            <w:pPr>
              <w:pStyle w:val="Compact"/>
              <w:jc w:val="left"/>
            </w:pPr>
            <w:r>
              <w:rPr>
                <w:rFonts w:hint="eastAsia"/>
              </w:rPr>
              <w:t xml:space="preserve">中高，侧重科研创新</w:t>
            </w:r>
          </w:p>
        </w:tc>
        <w:tc>
          <w:tcPr/>
          <w:p>
            <w:pPr>
              <w:pStyle w:val="Compact"/>
              <w:jc w:val="left"/>
            </w:pPr>
            <w:r>
              <w:rPr>
                <w:rFonts w:hint="eastAsia"/>
              </w:rPr>
              <w:t xml:space="preserve">理论创新度、技术突破性、学术价值</w:t>
            </w:r>
          </w:p>
        </w:tc>
      </w:tr>
      <w:tr>
        <w:tc>
          <w:tcPr/>
          <w:p>
            <w:pPr>
              <w:pStyle w:val="Compact"/>
              <w:jc w:val="left"/>
            </w:pPr>
            <w:r>
              <w:rPr>
                <w:rFonts w:hint="eastAsia"/>
              </w:rPr>
              <w:t xml:space="preserve">应用赛道</w:t>
            </w:r>
          </w:p>
        </w:tc>
        <w:tc>
          <w:tcPr/>
          <w:p>
            <w:pPr>
              <w:pStyle w:val="Compact"/>
              <w:jc w:val="left"/>
            </w:pPr>
            <w:r>
              <w:rPr>
                <w:rFonts w:hint="eastAsia"/>
              </w:rPr>
              <w:t xml:space="preserve">基于地瓜机器人RDK硬件平台的产业落地应用</w:t>
            </w:r>
          </w:p>
        </w:tc>
        <w:tc>
          <w:tcPr/>
          <w:p>
            <w:pPr>
              <w:pStyle w:val="Compact"/>
              <w:jc w:val="left"/>
            </w:pPr>
            <w:r>
              <w:rPr>
                <w:rFonts w:hint="eastAsia"/>
              </w:rPr>
              <w:t xml:space="preserve">中低，侧重工程实现</w:t>
            </w:r>
          </w:p>
        </w:tc>
        <w:tc>
          <w:tcPr/>
          <w:p>
            <w:pPr>
              <w:pStyle w:val="Compact"/>
              <w:jc w:val="left"/>
            </w:pPr>
            <w:r>
              <w:rPr>
                <w:rFonts w:hint="eastAsia"/>
              </w:rPr>
              <w:t xml:space="preserve">系统完成度、功能闭环、场景落地价值、地瓜机器人自研嵌入式神经网络处理器（BPU）算力调用深度</w:t>
            </w:r>
          </w:p>
        </w:tc>
      </w:tr>
    </w:tbl>
    <w:p>
      <w:r>
        <w:pict>
          <v:rect style="width:0;height:1.5pt" o:hralign="center" o:hrstd="t" o:hr="t"/>
        </w:pict>
      </w:r>
    </w:p>
    <w:bookmarkEnd w:id="28"/>
    <w:bookmarkStart w:id="29" w:name="X86c3b92598857dba82e7e03dcf523738fe0853f"/>
    <w:p>
      <w:pPr>
        <w:pStyle w:val="3"/>
      </w:pPr>
      <w:r>
        <w:rPr>
          <w:rFonts w:hint="eastAsia"/>
        </w:rPr>
        <w:t xml:space="preserve">赛道赛题详细细则</w:t>
      </w:r>
    </w:p>
    <w:p>
      <w:pPr>
        <w:numPr>
          <w:ilvl w:val="0"/>
          <w:numId w:val="1015"/>
        </w:numPr>
      </w:pPr>
      <w:r>
        <w:rPr>
          <w:rFonts w:hint="eastAsia"/>
          <w:b/>
          <w:bCs/>
        </w:rPr>
        <w:t xml:space="preserve">一、开放赛道赛题方向（不限制软硬件平台，且使用地瓜机器人平台将具有评审加分优势）</w:t>
      </w:r>
    </w:p>
    <w:p>
      <w:pPr>
        <w:numPr>
          <w:ilvl w:val="1"/>
          <w:numId w:val="1016"/>
        </w:numPr>
      </w:pPr>
      <w:r>
        <w:rPr>
          <w:rFonts w:hint="eastAsia"/>
        </w:rPr>
        <w:t xml:space="preserve">柔性传感与可穿戴交互系统</w:t>
      </w:r>
    </w:p>
    <w:p>
      <w:pPr>
        <w:numPr>
          <w:ilvl w:val="1"/>
          <w:numId w:val="1016"/>
        </w:numPr>
      </w:pPr>
      <w:r>
        <w:rPr>
          <w:rFonts w:hint="eastAsia"/>
        </w:rPr>
        <w:t xml:space="preserve">柔性能源与自驱动电子系统</w:t>
      </w:r>
    </w:p>
    <w:p>
      <w:pPr>
        <w:numPr>
          <w:ilvl w:val="1"/>
          <w:numId w:val="1016"/>
        </w:numPr>
      </w:pPr>
      <w:r>
        <w:rPr>
          <w:rFonts w:hint="eastAsia"/>
        </w:rPr>
        <w:t xml:space="preserve">柔性显示与人机交互界面</w:t>
      </w:r>
    </w:p>
    <w:p>
      <w:pPr>
        <w:numPr>
          <w:ilvl w:val="1"/>
          <w:numId w:val="1016"/>
        </w:numPr>
      </w:pPr>
      <w:r>
        <w:rPr>
          <w:rFonts w:hint="eastAsia"/>
        </w:rPr>
        <w:t xml:space="preserve">柔性电子在医疗健康、机器人、元宇宙等领域的创新应用</w:t>
      </w:r>
    </w:p>
    <w:p>
      <w:pPr>
        <w:numPr>
          <w:ilvl w:val="1"/>
          <w:numId w:val="1016"/>
        </w:numPr>
      </w:pPr>
      <w:r>
        <w:rPr>
          <w:rFonts w:hint="eastAsia"/>
        </w:rPr>
        <w:t xml:space="preserve">具身智能与柔性电子融合的前沿技术探索</w:t>
      </w:r>
    </w:p>
    <w:p>
      <w:pPr>
        <w:numPr>
          <w:ilvl w:val="0"/>
          <w:numId w:val="1015"/>
        </w:numPr>
      </w:pPr>
      <w:r>
        <w:rPr>
          <w:rFonts w:hint="eastAsia"/>
          <w:b/>
          <w:bCs/>
        </w:rPr>
        <w:t xml:space="preserve">二、应用赛道赛题方向（核心功能必须基于地瓜机器人RDK系列硬件平台开发，可兼容辅助硬件）</w:t>
      </w:r>
    </w:p>
    <w:p>
      <w:pPr>
        <w:numPr>
          <w:ilvl w:val="1"/>
          <w:numId w:val="1017"/>
        </w:numPr>
      </w:pPr>
      <w:r>
        <w:rPr>
          <w:rFonts w:hint="eastAsia"/>
        </w:rPr>
        <w:t xml:space="preserve">基于RDK平台的柔性传感机器人交互系统</w:t>
      </w:r>
    </w:p>
    <w:p>
      <w:pPr>
        <w:numPr>
          <w:ilvl w:val="1"/>
          <w:numId w:val="1017"/>
        </w:numPr>
      </w:pPr>
      <w:r>
        <w:rPr>
          <w:rFonts w:hint="eastAsia"/>
        </w:rPr>
        <w:t xml:space="preserve">具身智能机器人的柔性末端执行器设计与实现</w:t>
      </w:r>
    </w:p>
    <w:p>
      <w:pPr>
        <w:numPr>
          <w:ilvl w:val="1"/>
          <w:numId w:val="1017"/>
        </w:numPr>
      </w:pPr>
      <w:r>
        <w:rPr>
          <w:rFonts w:hint="eastAsia"/>
        </w:rPr>
        <w:t xml:space="preserve">基于BPU算力加速的柔性可穿戴设备边缘计算系统</w:t>
      </w:r>
    </w:p>
    <w:p>
      <w:pPr>
        <w:numPr>
          <w:ilvl w:val="1"/>
          <w:numId w:val="1017"/>
        </w:numPr>
      </w:pPr>
      <w:r>
        <w:rPr>
          <w:rFonts w:hint="eastAsia"/>
        </w:rPr>
        <w:t xml:space="preserve">NodeHub开源生态兼容的柔性电子应用开发</w:t>
      </w:r>
    </w:p>
    <w:p>
      <w:pPr>
        <w:numPr>
          <w:ilvl w:val="0"/>
          <w:numId w:val="1015"/>
        </w:numPr>
      </w:pPr>
      <w:r>
        <w:rPr>
          <w:rFonts w:hint="eastAsia"/>
          <w:b/>
          <w:bCs/>
        </w:rPr>
        <w:t xml:space="preserve">赛题补充说明</w:t>
      </w:r>
      <w:r>
        <w:rPr>
          <w:rFonts w:hint="eastAsia"/>
        </w:rPr>
        <w:t xml:space="preserve">：组委会同步发布《</w:t>
      </w:r>
      <w:r>
        <w:rPr>
          <w:rFonts w:hint="eastAsia"/>
        </w:rPr>
        <w:t xml:space="preserve">“柔性电子杯”</w:t>
      </w:r>
      <w:r>
        <w:rPr>
          <w:rFonts w:hint="eastAsia"/>
        </w:rPr>
        <w:t xml:space="preserve">赛题指南与详细要求》附件，明确各赛道赛题的技术要求、评审细则、提交补充材料规范。</w:t>
      </w:r>
    </w:p>
    <w:p>
      <w:r>
        <w:pict>
          <v:rect style="width:0;height:1.5pt" o:hralign="center" o:hrstd="t" o:hr="t"/>
        </w:pict>
      </w:r>
    </w:p>
    <w:bookmarkEnd w:id="29"/>
    <w:bookmarkEnd w:id="30"/>
    <w:bookmarkStart w:id="34" w:name="Xf66b0058a26e1225ba6224551595451ce603bd4"/>
    <w:p>
      <w:pPr>
        <w:pStyle w:val="2"/>
      </w:pPr>
      <w:r>
        <w:rPr>
          <w:rFonts w:hint="eastAsia"/>
        </w:rPr>
        <w:t xml:space="preserve">第四部分：作品要求与提交流程（对标国家级赛事，全规范无歧义）</w:t>
      </w:r>
    </w:p>
    <w:bookmarkStart w:id="31" w:name="X11d0f3c3203b570b58fb63899d08b275e32e639"/>
    <w:p>
      <w:pPr>
        <w:pStyle w:val="3"/>
      </w:pPr>
      <w:r>
        <w:rPr>
          <w:rFonts w:hint="eastAsia"/>
        </w:rPr>
        <w:t xml:space="preserve">参赛作品核心要求</w:t>
      </w:r>
    </w:p>
    <w:p>
      <w:pPr>
        <w:numPr>
          <w:ilvl w:val="0"/>
          <w:numId w:val="1018"/>
        </w:numPr>
      </w:pPr>
      <w:r>
        <w:rPr>
          <w:rFonts w:hint="eastAsia"/>
          <w:b/>
          <w:bCs/>
        </w:rPr>
        <w:t xml:space="preserve">作品提报规范</w:t>
      </w:r>
      <w:r>
        <w:rPr>
          <w:rFonts w:hint="eastAsia"/>
        </w:rPr>
        <w:t xml:space="preserve">：赛事鼓励具备闭环能力的开发成果，鼓励带有实体原型的作品系统；建议安排实物演示，具备物理演示效果的项目在部分评分环节会有加分优势；作品必须为参赛团队自主研发，无知识产权纠纷，严禁抄袭、剽窃。</w:t>
      </w:r>
    </w:p>
    <w:p>
      <w:pPr>
        <w:numPr>
          <w:ilvl w:val="0"/>
          <w:numId w:val="1018"/>
        </w:numPr>
      </w:pPr>
      <w:r>
        <w:rPr>
          <w:rFonts w:hint="eastAsia"/>
          <w:b/>
          <w:bCs/>
        </w:rPr>
        <w:t xml:space="preserve">知识产权合规规则</w:t>
      </w:r>
    </w:p>
    <w:p>
      <w:pPr>
        <w:numPr>
          <w:ilvl w:val="1"/>
          <w:numId w:val="1019"/>
        </w:numPr>
      </w:pPr>
      <w:r>
        <w:rPr>
          <w:rFonts w:hint="eastAsia"/>
        </w:rPr>
        <w:t xml:space="preserve">参赛作品知识产权归参赛团队所有，如核心技术已申报单位职务发明专利，建议提交权属单位授权证明备查；未提交有关声明材料的队伍，即默认该参赛作品为团队无权属纠纷的独立研发转化成果。</w:t>
      </w:r>
    </w:p>
    <w:p>
      <w:pPr>
        <w:numPr>
          <w:ilvl w:val="1"/>
          <w:numId w:val="1019"/>
        </w:numPr>
      </w:pPr>
      <w:r>
        <w:rPr>
          <w:rFonts w:hint="eastAsia"/>
        </w:rPr>
        <w:t xml:space="preserve">组委会享有对参赛作品用于赛事评审、公益展览、学术交流、官方媒体非盈利性报道、非盈利性优秀作品集出版的无偿使用权，使用期限为赛事举办之日起3年，使用时须标注原作者权属，未经产权人书面许可，不得修改作品或用于任何商业用途；3年到期后如需继续使用，须另行征得产权人书面同意。</w:t>
      </w:r>
    </w:p>
    <w:p>
      <w:pPr>
        <w:numPr>
          <w:ilvl w:val="1"/>
          <w:numId w:val="1019"/>
        </w:numPr>
      </w:pPr>
      <w:r>
        <w:rPr>
          <w:rFonts w:hint="eastAsia"/>
        </w:rPr>
        <w:t xml:space="preserve">参赛队伍对作品的知识产权合规性承担全部责任，若出现侵权纠纷，由参赛队伍承担全部法律责任，组委会有权取消其参赛资格与所有奖项。</w:t>
      </w:r>
    </w:p>
    <w:p>
      <w:pPr>
        <w:numPr>
          <w:ilvl w:val="0"/>
          <w:numId w:val="1018"/>
        </w:numPr>
      </w:pPr>
      <w:r>
        <w:rPr>
          <w:rFonts w:hint="eastAsia"/>
          <w:b/>
          <w:bCs/>
        </w:rPr>
        <w:t xml:space="preserve">重复参赛禁止条款</w:t>
      </w:r>
      <w:r>
        <w:rPr>
          <w:rFonts w:hint="eastAsia"/>
        </w:rPr>
        <w:t xml:space="preserve">：同一核心主题的作品不得连续报名参加相邻两届赛事，同一届赛事不得同时申报两个赛道；往届获奖作品如有重大改进（核心技术架构、核心功能迭代占比≥30%），须在报名时标注往届获奖情况，并提交《作品重大改进说明》，由组委会专家委员会审核通过后方可参赛，未提交或审核不通过的直接取消参赛资格。</w:t>
      </w:r>
    </w:p>
    <w:p>
      <w:pPr>
        <w:numPr>
          <w:ilvl w:val="0"/>
          <w:numId w:val="1018"/>
        </w:numPr>
      </w:pPr>
      <w:r>
        <w:rPr>
          <w:rFonts w:hint="eastAsia"/>
          <w:b/>
          <w:bCs/>
        </w:rPr>
        <w:t xml:space="preserve">学术诚信规则</w:t>
      </w:r>
      <w:r>
        <w:rPr>
          <w:rFonts w:hint="eastAsia"/>
        </w:rPr>
        <w:t xml:space="preserve">：组委会采用中国知网学术不端检测系统对所有参赛技术论文进行统一查重，重复率（含引用部分）不得超过20%，重复率超出规定标准的，取消其参赛资格。</w:t>
      </w:r>
    </w:p>
    <w:p>
      <w:r>
        <w:pict>
          <v:rect style="width:0;height:1.5pt" o:hralign="center" o:hrstd="t" o:hr="t"/>
        </w:pict>
      </w:r>
    </w:p>
    <w:bookmarkEnd w:id="31"/>
    <w:bookmarkStart w:id="32" w:name="Xc7fba22e2f662770dcaf3105012106eb9a77889"/>
    <w:p>
      <w:pPr>
        <w:pStyle w:val="3"/>
      </w:pPr>
      <w:r>
        <w:rPr>
          <w:rFonts w:hint="eastAsia"/>
        </w:rPr>
        <w:t xml:space="preserve">提交物料全规范（全参数明确，无模糊表述）</w:t>
      </w:r>
    </w:p>
    <w:p>
      <w:pPr>
        <w:numPr>
          <w:ilvl w:val="0"/>
          <w:numId w:val="1020"/>
        </w:numPr>
      </w:pPr>
      <w:r>
        <w:rPr>
          <w:rFonts w:hint="eastAsia"/>
          <w:b/>
          <w:bCs/>
        </w:rPr>
        <w:t xml:space="preserve">所有参赛队伍须在规定时间内提交以下全部物料，提交物料缺项或不符合规范的，取消其评审资格</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物料名称</w:t>
            </w:r>
          </w:p>
        </w:tc>
        <w:tc>
          <w:tcPr/>
          <w:p>
            <w:pPr>
              <w:pStyle w:val="Compact"/>
              <w:jc w:val="left"/>
            </w:pPr>
            <w:r>
              <w:rPr>
                <w:rFonts w:hint="eastAsia"/>
              </w:rPr>
              <w:t xml:space="preserve">详细规范与要求</w:t>
            </w:r>
          </w:p>
        </w:tc>
        <w:tc>
          <w:tcPr/>
          <w:p>
            <w:pPr>
              <w:pStyle w:val="Compact"/>
              <w:jc w:val="left"/>
            </w:pPr>
            <w:r>
              <w:rPr>
                <w:rFonts w:hint="eastAsia"/>
              </w:rPr>
              <w:t xml:space="preserve">提交要求</w:t>
            </w:r>
          </w:p>
        </w:tc>
      </w:tr>
      <w:tr>
        <w:tc>
          <w:tcPr/>
          <w:p>
            <w:pPr>
              <w:pStyle w:val="Compact"/>
              <w:jc w:val="left"/>
            </w:pPr>
            <w:r>
              <w:rPr>
                <w:rFonts w:hint="eastAsia"/>
              </w:rPr>
              <w:t xml:space="preserve">技术论文</w:t>
            </w:r>
          </w:p>
        </w:tc>
        <w:tc>
          <w:tcPr/>
          <w:p>
            <w:pPr>
              <w:pStyle w:val="Compact"/>
              <w:jc w:val="left"/>
            </w:pPr>
            <w:r>
              <w:t xml:space="preserve">1.</w:t>
            </w:r>
            <w:r>
              <w:t xml:space="preserve"> </w:t>
            </w:r>
            <w:r>
              <w:rPr>
                <w:rFonts w:hint="eastAsia"/>
              </w:rPr>
              <w:t xml:space="preserve">字数要求6000-8000字，格式严格遵循官方发布的《技术论文模板》2.</w:t>
            </w:r>
            <w:r>
              <w:t xml:space="preserve"> </w:t>
            </w:r>
            <w:r>
              <w:rPr>
                <w:rFonts w:hint="eastAsia"/>
              </w:rPr>
              <w:t xml:space="preserve">内容必须包含：作品难点与创新点、方案论证与设计、原理分析与硬件电路图、软件设计与流程、系统测试与误差分析、成果总结与应用价值3.</w:t>
            </w:r>
            <w:r>
              <w:t xml:space="preserve"> </w:t>
            </w:r>
            <w:r>
              <w:rPr>
                <w:rFonts w:hint="eastAsia"/>
              </w:rPr>
              <w:t xml:space="preserve">论文重复率不得超过20%（含引用），组委会统一查重</w:t>
            </w:r>
          </w:p>
        </w:tc>
        <w:tc>
          <w:tcPr/>
          <w:p>
            <w:pPr>
              <w:pStyle w:val="Compact"/>
              <w:jc w:val="left"/>
            </w:pPr>
            <w:r>
              <w:rPr>
                <w:rFonts w:hint="eastAsia"/>
              </w:rPr>
              <w:t xml:space="preserve">同时提交PDF格式与DOCX格式，上传至官网对应端口</w:t>
            </w:r>
          </w:p>
        </w:tc>
      </w:tr>
      <w:tr>
        <w:tc>
          <w:tcPr/>
          <w:p>
            <w:pPr>
              <w:pStyle w:val="Compact"/>
              <w:jc w:val="left"/>
            </w:pPr>
            <w:r>
              <w:rPr>
                <w:rFonts w:hint="eastAsia"/>
              </w:rPr>
              <w:t xml:space="preserve">演示视频</w:t>
            </w:r>
          </w:p>
        </w:tc>
        <w:tc>
          <w:tcPr/>
          <w:p>
            <w:pPr>
              <w:pStyle w:val="Compact"/>
              <w:jc w:val="left"/>
            </w:pPr>
            <w:r>
              <w:t xml:space="preserve">1.</w:t>
            </w:r>
            <w:r>
              <w:t xml:space="preserve"> </w:t>
            </w:r>
            <w:r>
              <w:rPr>
                <w:rFonts w:hint="eastAsia"/>
              </w:rPr>
              <w:t xml:space="preserve">分辨率≥1920*1080，时长≤5分钟，文件大小≤100M，格式限MP4/AVI/WMV2.</w:t>
            </w:r>
            <w:r>
              <w:t xml:space="preserve"> </w:t>
            </w:r>
            <w:r>
              <w:rPr>
                <w:rFonts w:hint="eastAsia"/>
              </w:rPr>
              <w:t xml:space="preserve">内容应力求包含：作品原理与创新点、系统结构介绍、功能性演示三部分。3.</w:t>
            </w:r>
            <w:r>
              <w:t xml:space="preserve"> </w:t>
            </w:r>
            <w:r>
              <w:rPr>
                <w:rFonts w:hint="eastAsia"/>
              </w:rPr>
              <w:t xml:space="preserve">全程配备中文字幕，建议加入清晰完整的演示视频，提供清晰实物演示的队伍将获得额外加分考量。</w:t>
            </w:r>
          </w:p>
        </w:tc>
        <w:tc>
          <w:tcPr/>
          <w:p>
            <w:pPr>
              <w:pStyle w:val="Compact"/>
              <w:jc w:val="left"/>
            </w:pPr>
            <w:r>
              <w:rPr>
                <w:rFonts w:hint="eastAsia"/>
              </w:rPr>
              <w:t xml:space="preserve">与其他附件统一压缩打包，提交百度网盘永久有效链接</w:t>
            </w:r>
          </w:p>
        </w:tc>
      </w:tr>
      <w:tr>
        <w:tc>
          <w:tcPr/>
          <w:p>
            <w:pPr>
              <w:pStyle w:val="Compact"/>
              <w:jc w:val="left"/>
            </w:pPr>
            <w:r>
              <w:rPr>
                <w:rFonts w:hint="eastAsia"/>
              </w:rPr>
              <w:t xml:space="preserve">门型展架设计图</w:t>
            </w:r>
          </w:p>
        </w:tc>
        <w:tc>
          <w:tcPr/>
          <w:p>
            <w:pPr>
              <w:pStyle w:val="Compact"/>
              <w:jc w:val="left"/>
            </w:pPr>
            <w:r>
              <w:t xml:space="preserve">1.</w:t>
            </w:r>
            <w:r>
              <w:t xml:space="preserve"> </w:t>
            </w:r>
            <w:r>
              <w:rPr>
                <w:rFonts w:hint="eastAsia"/>
              </w:rPr>
              <w:t xml:space="preserve">实物尺寸80*180cm，格式为JPG，分辨率≥300DPI，文件大小≤30M，严格遵循官方模板2.</w:t>
            </w:r>
            <w:r>
              <w:t xml:space="preserve"> </w:t>
            </w:r>
            <w:r>
              <w:rPr>
                <w:rFonts w:hint="eastAsia"/>
              </w:rPr>
              <w:t xml:space="preserve">内容要求：清晰说明作品解决的关键问题与背景、核心创新技术、与同类方案的性能对比测试结果、核心成果旁证材料</w:t>
            </w:r>
          </w:p>
        </w:tc>
        <w:tc>
          <w:tcPr/>
          <w:p>
            <w:pPr>
              <w:pStyle w:val="Compact"/>
              <w:jc w:val="left"/>
            </w:pPr>
            <w:r>
              <w:rPr>
                <w:rFonts w:hint="eastAsia"/>
              </w:rPr>
              <w:t xml:space="preserve">JPG格式上传至官网对应端口，由参赛队伍自行制作携带至决赛现场</w:t>
            </w:r>
          </w:p>
        </w:tc>
      </w:tr>
      <w:tr>
        <w:tc>
          <w:tcPr/>
          <w:p>
            <w:pPr>
              <w:pStyle w:val="Compact"/>
              <w:jc w:val="left"/>
            </w:pPr>
            <w:r>
              <w:rPr>
                <w:rFonts w:hint="eastAsia"/>
              </w:rPr>
              <w:t xml:space="preserve">作品答辩PPT</w:t>
            </w:r>
          </w:p>
        </w:tc>
        <w:tc>
          <w:tcPr/>
          <w:p>
            <w:pPr>
              <w:pStyle w:val="Compact"/>
              <w:jc w:val="left"/>
            </w:pPr>
            <w:r>
              <w:t xml:space="preserve">1.</w:t>
            </w:r>
            <w:r>
              <w:t xml:space="preserve"> </w:t>
            </w:r>
            <w:r>
              <w:rPr>
                <w:rFonts w:hint="eastAsia"/>
              </w:rPr>
              <w:t xml:space="preserve">严格遵循官方发布的PPT模板，内容包含：选题意义、创新与特色、核心技术方法、测试结果与分析、应用价值、团队分工、项目基础说明2.</w:t>
            </w:r>
            <w:r>
              <w:t xml:space="preserve"> </w:t>
            </w:r>
            <w:r>
              <w:rPr>
                <w:rFonts w:hint="eastAsia"/>
              </w:rPr>
              <w:t xml:space="preserve">页数≤20页，文件大小≤50M，格式为PPTX/PDF</w:t>
            </w:r>
          </w:p>
        </w:tc>
        <w:tc>
          <w:tcPr/>
          <w:p>
            <w:pPr>
              <w:pStyle w:val="Compact"/>
              <w:jc w:val="left"/>
            </w:pPr>
            <w:r>
              <w:rPr>
                <w:rFonts w:hint="eastAsia"/>
              </w:rPr>
              <w:t xml:space="preserve">与其他附件统一压缩打包，提交百度网盘永久有效链接</w:t>
            </w:r>
          </w:p>
        </w:tc>
      </w:tr>
      <w:tr>
        <w:tc>
          <w:tcPr/>
          <w:p>
            <w:pPr>
              <w:pStyle w:val="Compact"/>
              <w:jc w:val="left"/>
            </w:pPr>
            <w:r>
              <w:rPr>
                <w:rFonts w:hint="eastAsia"/>
              </w:rPr>
              <w:t xml:space="preserve">作品实物照片</w:t>
            </w:r>
          </w:p>
        </w:tc>
        <w:tc>
          <w:tcPr/>
          <w:p>
            <w:pPr>
              <w:pStyle w:val="Compact"/>
              <w:jc w:val="left"/>
            </w:pPr>
            <w:r>
              <w:rPr>
                <w:rFonts w:hint="eastAsia"/>
              </w:rPr>
              <w:t xml:space="preserve">作品全貌、核心模块特写、功能演示照片共5张，单张大小≤2M，JPG格式</w:t>
            </w:r>
          </w:p>
        </w:tc>
        <w:tc>
          <w:tcPr/>
          <w:p>
            <w:pPr>
              <w:pStyle w:val="Compact"/>
              <w:jc w:val="left"/>
            </w:pPr>
            <w:r>
              <w:rPr>
                <w:rFonts w:hint="eastAsia"/>
              </w:rPr>
              <w:t xml:space="preserve">与其他附件统一压缩打包，提交百度网盘永久有效链接</w:t>
            </w:r>
          </w:p>
        </w:tc>
      </w:tr>
      <w:tr>
        <w:tc>
          <w:tcPr/>
          <w:p>
            <w:pPr>
              <w:pStyle w:val="Compact"/>
              <w:jc w:val="left"/>
            </w:pPr>
            <w:r>
              <w:rPr>
                <w:rFonts w:hint="eastAsia"/>
              </w:rPr>
              <w:t xml:space="preserve">开源附件</w:t>
            </w:r>
          </w:p>
        </w:tc>
        <w:tc>
          <w:tcPr/>
          <w:p>
            <w:pPr>
              <w:pStyle w:val="Compact"/>
              <w:jc w:val="left"/>
            </w:pPr>
            <w:r>
              <w:t xml:space="preserve">1.</w:t>
            </w:r>
            <w:r>
              <w:t xml:space="preserve"> </w:t>
            </w:r>
            <w:r>
              <w:rPr>
                <w:rFonts w:hint="eastAsia"/>
              </w:rPr>
              <w:t xml:space="preserve">应用赛道参赛队伍必须提交完整代码仓库、运行环境配置说明、测试数据集与复现脚本，确保核心结果可复现2.</w:t>
            </w:r>
            <w:r>
              <w:t xml:space="preserve"> </w:t>
            </w:r>
            <w:r>
              <w:rPr>
                <w:rFonts w:hint="eastAsia"/>
              </w:rPr>
              <w:t xml:space="preserve">代码须按规范推送到NodeHub开源社区，提交仓库链接，目录结构清晰、注释完整</w:t>
            </w:r>
          </w:p>
        </w:tc>
        <w:tc>
          <w:tcPr/>
          <w:p>
            <w:pPr>
              <w:pStyle w:val="Compact"/>
              <w:jc w:val="left"/>
            </w:pPr>
            <w:r>
              <w:rPr>
                <w:rFonts w:hint="eastAsia"/>
              </w:rPr>
              <w:t xml:space="preserve">链接填写至官网报名系统，代码附件打包至网盘中</w:t>
            </w:r>
          </w:p>
        </w:tc>
      </w:tr>
    </w:tbl>
    <w:p>
      <w:pPr>
        <w:numPr>
          <w:ilvl w:val="0"/>
          <w:numId w:val="1020"/>
        </w:numPr>
      </w:pPr>
      <w:r>
        <w:rPr>
          <w:rFonts w:hint="eastAsia"/>
          <w:b/>
          <w:bCs/>
        </w:rPr>
        <w:t xml:space="preserve">文件命名规范</w:t>
      </w:r>
      <w:r>
        <w:rPr>
          <w:rFonts w:hint="eastAsia"/>
        </w:rPr>
        <w:t xml:space="preserve">：所有物料命名格式统一为「报名编号-作品名称-物料名称」，禁止出现参赛单位、人员姓名、指导教师等可溯源身份的标识，违者按违规处理。</w:t>
      </w:r>
    </w:p>
    <w:p>
      <w:pPr>
        <w:numPr>
          <w:ilvl w:val="0"/>
          <w:numId w:val="1020"/>
        </w:numPr>
      </w:pPr>
      <w:r>
        <w:rPr>
          <w:rFonts w:hint="eastAsia"/>
          <w:b/>
          <w:bCs/>
        </w:rPr>
        <w:t xml:space="preserve">备份规则</w:t>
      </w:r>
      <w:r>
        <w:rPr>
          <w:rFonts w:hint="eastAsia"/>
        </w:rPr>
        <w:t xml:space="preserve">：组委会在作品提交截止后48小时内，完成所有参赛作品的本地加密备份，网盘链接仅作为补充渠道。</w:t>
      </w:r>
    </w:p>
    <w:p>
      <w:r>
        <w:pict>
          <v:rect style="width:0;height:1.5pt" o:hralign="center" o:hrstd="t" o:hr="t"/>
        </w:pict>
      </w:r>
    </w:p>
    <w:bookmarkEnd w:id="32"/>
    <w:bookmarkStart w:id="33" w:name="Xfece4cdf00bbd9698d0c38e2ceb95b8122f3735"/>
    <w:p>
      <w:pPr>
        <w:pStyle w:val="3"/>
      </w:pPr>
      <w:r>
        <w:rPr>
          <w:rFonts w:hint="eastAsia"/>
        </w:rPr>
        <w:t xml:space="preserve">作品提交流程与时间节点（严格执行6月1日提交截止要求，适配6月6-7日总决赛）</w:t>
      </w:r>
    </w:p>
    <w:p>
      <w:pPr>
        <w:numPr>
          <w:ilvl w:val="0"/>
          <w:numId w:val="1021"/>
        </w:numPr>
      </w:pPr>
      <w:r>
        <w:rPr>
          <w:rFonts w:hint="eastAsia"/>
          <w:b/>
          <w:bCs/>
        </w:rPr>
        <w:t xml:space="preserve">提交截止时间</w:t>
      </w:r>
      <w:r>
        <w:rPr>
          <w:rFonts w:hint="eastAsia"/>
        </w:rPr>
        <w:t xml:space="preserve">：2026年6月1日24:00，逾期系统自动关闭，不予任何补提交机会。</w:t>
      </w:r>
    </w:p>
    <w:p>
      <w:pPr>
        <w:numPr>
          <w:ilvl w:val="0"/>
          <w:numId w:val="1021"/>
        </w:numPr>
      </w:pPr>
      <w:r>
        <w:rPr>
          <w:rFonts w:hint="eastAsia"/>
          <w:b/>
          <w:bCs/>
        </w:rPr>
        <w:t xml:space="preserve">提交规范</w:t>
      </w:r>
    </w:p>
    <w:p>
      <w:pPr>
        <w:numPr>
          <w:ilvl w:val="1"/>
          <w:numId w:val="1022"/>
        </w:numPr>
      </w:pPr>
      <w:r>
        <w:rPr>
          <w:rFonts w:hint="eastAsia"/>
        </w:rPr>
        <w:t xml:space="preserve">技术论文、门型展架设计图分别单独上传至赛事官网对应端口，严格遵循统一命名格式。</w:t>
      </w:r>
    </w:p>
    <w:p>
      <w:pPr>
        <w:numPr>
          <w:ilvl w:val="1"/>
          <w:numId w:val="1022"/>
        </w:numPr>
      </w:pPr>
      <w:r>
        <w:rPr>
          <w:rFonts w:hint="eastAsia"/>
        </w:rPr>
        <w:t xml:space="preserve">演示视频、作品照片、答辩PPT、开源附件等所有补充材料，按类别建立文件夹，压缩为一个ZIP文件，命名格式：「报名编号-作品名称」，上传至百度网盘，设置永久有效分享链接与提取码，填写至赛事官网系统。</w:t>
      </w:r>
    </w:p>
    <w:p>
      <w:pPr>
        <w:numPr>
          <w:ilvl w:val="0"/>
          <w:numId w:val="1021"/>
        </w:numPr>
      </w:pPr>
      <w:r>
        <w:rPr>
          <w:rFonts w:hint="eastAsia"/>
          <w:b/>
          <w:bCs/>
        </w:rPr>
        <w:t xml:space="preserve">提交后规则</w:t>
      </w:r>
      <w:r>
        <w:rPr>
          <w:rFonts w:hint="eastAsia"/>
        </w:rPr>
        <w:t xml:space="preserve">：提交截止后，参赛队伍不可修改、替换任何提交评审的物料；进入总决赛后，仅可在不改变主要技术架构的前提下，对作品进行常规性能优化与软件系统缺陷（Bug）修补，不可更换作品核心主题、核心技术架构与核心创新点、参赛队员，如需变更须向组委会提交书面申请，审核通过后方可变更，擅自变更者直接取消决赛资格。</w:t>
      </w:r>
    </w:p>
    <w:p>
      <w:r>
        <w:pict>
          <v:rect style="width:0;height:1.5pt" o:hralign="center" o:hrstd="t" o:hr="t"/>
        </w:pict>
      </w:r>
    </w:p>
    <w:bookmarkEnd w:id="33"/>
    <w:bookmarkEnd w:id="34"/>
    <w:bookmarkStart w:id="38" w:name="Xee09dd4c57242b69a03fd3a73fc51751b3c7839"/>
    <w:p>
      <w:pPr>
        <w:pStyle w:val="2"/>
      </w:pPr>
      <w:r>
        <w:rPr>
          <w:rFonts w:hint="eastAsia"/>
        </w:rPr>
        <w:t xml:space="preserve">第五部分：评审体系与规则（对标国家级赛事官方规范，全流程全纪律合规）</w:t>
      </w:r>
    </w:p>
    <w:bookmarkStart w:id="35" w:name="X4b52e5c6e3e8ac1745c5e739ecca11fe6394fba"/>
    <w:p>
      <w:pPr>
        <w:pStyle w:val="3"/>
      </w:pPr>
      <w:r>
        <w:rPr>
          <w:rFonts w:hint="eastAsia"/>
        </w:rPr>
        <w:t xml:space="preserve">评审组织与全国统一评审流程</w:t>
      </w:r>
    </w:p>
    <w:p>
      <w:pPr>
        <w:numPr>
          <w:ilvl w:val="0"/>
          <w:numId w:val="1023"/>
        </w:numPr>
      </w:pPr>
      <w:r>
        <w:rPr>
          <w:rFonts w:hint="eastAsia"/>
          <w:b/>
          <w:bCs/>
        </w:rPr>
        <w:t xml:space="preserve">评审组织</w:t>
      </w:r>
    </w:p>
    <w:p>
      <w:pPr>
        <w:numPr>
          <w:ilvl w:val="1"/>
          <w:numId w:val="1024"/>
        </w:numPr>
      </w:pPr>
      <w:r>
        <w:rPr>
          <w:rFonts w:hint="eastAsia"/>
        </w:rPr>
        <w:t xml:space="preserve">评审专家组由赛事专家委员会统一遴选，每组评审专家不少于5人，其中高校学术专家占比≥60%、行业/企业专家占比≤40%，评审专家须具备副高级及以上职称或5年以上行业核心技术研发经验。</w:t>
      </w:r>
    </w:p>
    <w:p>
      <w:pPr>
        <w:numPr>
          <w:ilvl w:val="1"/>
          <w:numId w:val="1024"/>
        </w:numPr>
      </w:pPr>
      <w:r>
        <w:rPr>
          <w:rFonts w:hint="eastAsia"/>
        </w:rPr>
        <w:t xml:space="preserve">通讯评审专家组与现场答辩专家组相互独立、互不交叉；开放赛道与应用赛道评审体系、评审专家组、获奖名额完全独立，评审结果互不影响；研究生组与本科生组奖项名额独立核算。</w:t>
      </w:r>
    </w:p>
    <w:p>
      <w:pPr>
        <w:numPr>
          <w:ilvl w:val="0"/>
          <w:numId w:val="1023"/>
        </w:numPr>
      </w:pPr>
      <w:r>
        <w:rPr>
          <w:rFonts w:hint="eastAsia"/>
          <w:b/>
          <w:bCs/>
        </w:rPr>
        <w:t xml:space="preserve">全国总决赛全流程（严格适配6月6-7日固定决赛时间）</w:t>
      </w:r>
    </w:p>
    <w:p>
      <w:pPr>
        <w:numPr>
          <w:ilvl w:val="1"/>
          <w:numId w:val="1025"/>
        </w:numPr>
      </w:pPr>
      <w:r>
        <w:rPr>
          <w:rFonts w:hint="eastAsia"/>
          <w:b/>
          <w:bCs/>
        </w:rPr>
        <w:t xml:space="preserve">第一阶段：形式审查环节（6月2日）</w:t>
      </w:r>
    </w:p>
    <w:p>
      <w:pPr>
        <w:numPr>
          <w:ilvl w:val="2"/>
          <w:numId w:val="1026"/>
        </w:numPr>
      </w:pPr>
      <w:r>
        <w:rPr>
          <w:rFonts w:hint="eastAsia"/>
        </w:rPr>
        <w:t xml:space="preserve">组委会秘书处对所有提交作品进行合规性审查，核查物料完整性、格式合规性、参赛资格有效性。</w:t>
      </w:r>
    </w:p>
    <w:p>
      <w:pPr>
        <w:numPr>
          <w:ilvl w:val="2"/>
          <w:numId w:val="1026"/>
        </w:numPr>
      </w:pPr>
      <w:r>
        <w:rPr>
          <w:rFonts w:hint="eastAsia"/>
        </w:rPr>
        <w:t xml:space="preserve">审查不合格的队伍，秘书处将于6月2日12:00前一次性告知修改事项，队伍须在6月3日10:00前完成材料补正提交；补正仅可修正格式错漏或补充文件包，无法修改作品成果数据等实测内容。逾期未纠正的，可能面临取消评审的风险。</w:t>
      </w:r>
    </w:p>
    <w:p>
      <w:pPr>
        <w:numPr>
          <w:ilvl w:val="1"/>
          <w:numId w:val="1025"/>
        </w:numPr>
      </w:pPr>
      <w:r>
        <w:rPr>
          <w:rFonts w:hint="eastAsia"/>
          <w:b/>
          <w:bCs/>
        </w:rPr>
        <w:t xml:space="preserve">第二阶段：双盲通讯评审（6月3日-6月4日）</w:t>
      </w:r>
    </w:p>
    <w:p>
      <w:pPr>
        <w:numPr>
          <w:ilvl w:val="2"/>
          <w:numId w:val="1027"/>
        </w:numPr>
      </w:pPr>
      <w:r>
        <w:rPr>
          <w:rFonts w:hint="eastAsia"/>
        </w:rPr>
        <w:t xml:space="preserve">所有确认合规报名的作品，将于6月3日下午14:00进行赛道打乱等匿名化处理，此后由专家组进行双盲通讯打分，形成作品基础评分（占总决赛总分的40%）。</w:t>
      </w:r>
    </w:p>
    <w:p>
      <w:pPr>
        <w:numPr>
          <w:ilvl w:val="2"/>
          <w:numId w:val="1027"/>
        </w:numPr>
      </w:pPr>
      <w:r>
        <w:rPr>
          <w:rFonts w:hint="eastAsia"/>
        </w:rPr>
        <w:t xml:space="preserve">通讯评审设置60分及格线，同时设置答辩队伍上限为60支，按通讯评审分数从高到低确定入围名单，6月4日24:00前公示入围名单。</w:t>
      </w:r>
    </w:p>
    <w:p>
      <w:pPr>
        <w:numPr>
          <w:ilvl w:val="1"/>
          <w:numId w:val="1025"/>
        </w:numPr>
      </w:pPr>
      <w:r>
        <w:rPr>
          <w:rFonts w:hint="eastAsia"/>
          <w:b/>
          <w:bCs/>
        </w:rPr>
        <w:t xml:space="preserve">第三阶段：现场实物答辩评审（6月6日-6月7日）</w:t>
      </w:r>
    </w:p>
    <w:p>
      <w:pPr>
        <w:numPr>
          <w:ilvl w:val="2"/>
          <w:numId w:val="1028"/>
        </w:numPr>
      </w:pPr>
      <w:r>
        <w:rPr>
          <w:rFonts w:hint="eastAsia"/>
        </w:rPr>
        <w:t xml:space="preserve">所有入围队伍赴现场进行实物展示、功能演示、5分钟陈述+3分钟专家质询答辩，专家组现场打分（占总决赛总分的60%）。</w:t>
      </w:r>
    </w:p>
    <w:p>
      <w:pPr>
        <w:numPr>
          <w:ilvl w:val="2"/>
          <w:numId w:val="1028"/>
        </w:numPr>
      </w:pPr>
      <w:r>
        <w:rPr>
          <w:rFonts w:hint="eastAsia"/>
        </w:rPr>
        <w:t xml:space="preserve">所有评审环节均采用「去掉1个最高分、1个最低分后取算术平均值」的计分方式，分数保留2位小数。</w:t>
      </w:r>
    </w:p>
    <w:p>
      <w:pPr>
        <w:numPr>
          <w:ilvl w:val="2"/>
          <w:numId w:val="1028"/>
        </w:numPr>
      </w:pPr>
      <w:r>
        <w:rPr>
          <w:rFonts w:hint="eastAsia"/>
        </w:rPr>
        <w:t xml:space="preserve">现场答辩严格执行</w:t>
      </w:r>
      <w:r>
        <w:rPr>
          <w:rFonts w:hint="eastAsia"/>
          <w:b/>
          <w:bCs/>
        </w:rPr>
        <w:t xml:space="preserve">回避制度</w:t>
      </w:r>
      <w:r>
        <w:rPr>
          <w:rFonts w:hint="eastAsia"/>
        </w:rPr>
        <w:t xml:space="preserve">：评审专家不得参评本人所在高校、有直系亲属参赛、有直接项目合作关联、本人直接指导的队伍，违者评审结果作废；评审全程录音录像，留存完整档案。</w:t>
      </w:r>
    </w:p>
    <w:p>
      <w:pPr>
        <w:numPr>
          <w:ilvl w:val="2"/>
          <w:numId w:val="1028"/>
        </w:numPr>
      </w:pPr>
      <w:r>
        <w:rPr>
          <w:rFonts w:hint="eastAsia"/>
        </w:rPr>
        <w:t xml:space="preserve">专家组结合通讯评审分数与现场答辩分数，综合计算总分，现场决出全国总决赛各奖项，同步完成「柔电之星」荣誉称号评选。</w:t>
      </w:r>
    </w:p>
    <w:p>
      <w:r>
        <w:pict>
          <v:rect style="width:0;height:1.5pt" o:hralign="center" o:hrstd="t" o:hr="t"/>
        </w:pict>
      </w:r>
    </w:p>
    <w:bookmarkEnd w:id="35"/>
    <w:bookmarkStart w:id="36" w:name="X4ae5567c5a081eeebeb6cf024e791d0665b0b40"/>
    <w:p>
      <w:pPr>
        <w:pStyle w:val="3"/>
      </w:pPr>
      <w:r>
        <w:rPr>
          <w:rFonts w:hint="eastAsia"/>
        </w:rPr>
        <w:t xml:space="preserve">评审打分标准（权重100%明确，无歧义）</w:t>
      </w:r>
    </w:p>
    <w:p>
      <w:pPr>
        <w:numPr>
          <w:ilvl w:val="0"/>
          <w:numId w:val="1029"/>
        </w:numPr>
      </w:pPr>
      <w:r>
        <w:rPr>
          <w:rFonts w:hint="eastAsia"/>
          <w:b/>
          <w:bCs/>
        </w:rPr>
        <w:t xml:space="preserve">开放赛道评审打分表（总分100分）</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评审维度</w:t>
            </w:r>
          </w:p>
        </w:tc>
        <w:tc>
          <w:tcPr/>
          <w:p>
            <w:pPr>
              <w:pStyle w:val="Compact"/>
              <w:jc w:val="left"/>
            </w:pPr>
            <w:r>
              <w:rPr>
                <w:rFonts w:hint="eastAsia"/>
              </w:rPr>
              <w:t xml:space="preserve">权重</w:t>
            </w:r>
          </w:p>
        </w:tc>
        <w:tc>
          <w:tcPr/>
          <w:p>
            <w:pPr>
              <w:pStyle w:val="Compact"/>
              <w:jc w:val="left"/>
            </w:pPr>
            <w:r>
              <w:rPr>
                <w:rFonts w:hint="eastAsia"/>
              </w:rPr>
              <w:t xml:space="preserve">评审细则</w:t>
            </w:r>
          </w:p>
        </w:tc>
      </w:tr>
      <w:tr>
        <w:tc>
          <w:tcPr/>
          <w:p>
            <w:pPr>
              <w:pStyle w:val="Compact"/>
              <w:jc w:val="left"/>
            </w:pPr>
            <w:r>
              <w:rPr>
                <w:rFonts w:hint="eastAsia"/>
              </w:rPr>
              <w:t xml:space="preserve">技术创新与学术厚度</w:t>
            </w:r>
          </w:p>
        </w:tc>
        <w:tc>
          <w:tcPr/>
          <w:p>
            <w:pPr>
              <w:pStyle w:val="Compact"/>
              <w:jc w:val="left"/>
            </w:pPr>
            <w:r>
              <w:rPr>
                <w:rFonts w:hint="eastAsia"/>
              </w:rPr>
              <w:t xml:space="preserve">35分</w:t>
            </w:r>
          </w:p>
        </w:tc>
        <w:tc>
          <w:tcPr/>
          <w:p>
            <w:pPr>
              <w:pStyle w:val="Compact"/>
              <w:jc w:val="left"/>
            </w:pPr>
            <w:r>
              <w:rPr>
                <w:rFonts w:hint="eastAsia"/>
              </w:rPr>
              <w:t xml:space="preserve">核心技术创新度、理论深度、与柔性电子前沿方向的契合度，专利/论文等成果支撑</w:t>
            </w:r>
          </w:p>
        </w:tc>
      </w:tr>
      <w:tr>
        <w:tc>
          <w:tcPr/>
          <w:p>
            <w:pPr>
              <w:pStyle w:val="Compact"/>
              <w:jc w:val="left"/>
            </w:pPr>
            <w:r>
              <w:rPr>
                <w:rFonts w:hint="eastAsia"/>
              </w:rPr>
              <w:t xml:space="preserve">工程系统与实物表现</w:t>
            </w:r>
          </w:p>
        </w:tc>
        <w:tc>
          <w:tcPr/>
          <w:p>
            <w:pPr>
              <w:pStyle w:val="Compact"/>
              <w:jc w:val="left"/>
            </w:pPr>
            <w:r>
              <w:rPr>
                <w:rFonts w:hint="eastAsia"/>
              </w:rPr>
              <w:t xml:space="preserve">30分</w:t>
            </w:r>
          </w:p>
        </w:tc>
        <w:tc>
          <w:tcPr/>
          <w:p>
            <w:pPr>
              <w:pStyle w:val="Compact"/>
              <w:jc w:val="left"/>
            </w:pPr>
            <w:r>
              <w:rPr>
                <w:rFonts w:hint="eastAsia"/>
              </w:rPr>
              <w:t xml:space="preserve">硬件系统完整性、功能闭环程度、现场演示稳定性、实测性能数据</w:t>
            </w:r>
          </w:p>
        </w:tc>
      </w:tr>
      <w:tr>
        <w:tc>
          <w:tcPr/>
          <w:p>
            <w:pPr>
              <w:pStyle w:val="Compact"/>
              <w:jc w:val="left"/>
            </w:pPr>
            <w:r>
              <w:rPr>
                <w:rFonts w:hint="eastAsia"/>
              </w:rPr>
              <w:t xml:space="preserve">应用价值与落地前景</w:t>
            </w:r>
          </w:p>
        </w:tc>
        <w:tc>
          <w:tcPr/>
          <w:p>
            <w:pPr>
              <w:pStyle w:val="Compact"/>
              <w:jc w:val="left"/>
            </w:pPr>
            <w:r>
              <w:rPr>
                <w:rFonts w:hint="eastAsia"/>
              </w:rPr>
              <w:t xml:space="preserve">20分</w:t>
            </w:r>
          </w:p>
        </w:tc>
        <w:tc>
          <w:tcPr/>
          <w:p>
            <w:pPr>
              <w:pStyle w:val="Compact"/>
              <w:jc w:val="left"/>
            </w:pPr>
            <w:r>
              <w:rPr>
                <w:rFonts w:hint="eastAsia"/>
              </w:rPr>
              <w:t xml:space="preserve">作品的实际应用场景、产业价值、社会经济效益，可推广性</w:t>
            </w:r>
          </w:p>
        </w:tc>
      </w:tr>
      <w:tr>
        <w:tc>
          <w:tcPr/>
          <w:p>
            <w:pPr>
              <w:pStyle w:val="Compact"/>
              <w:jc w:val="left"/>
            </w:pPr>
            <w:r>
              <w:rPr>
                <w:rFonts w:hint="eastAsia"/>
              </w:rPr>
              <w:t xml:space="preserve">论文规范与文档完整性</w:t>
            </w:r>
          </w:p>
        </w:tc>
        <w:tc>
          <w:tcPr/>
          <w:p>
            <w:pPr>
              <w:pStyle w:val="Compact"/>
              <w:jc w:val="left"/>
            </w:pPr>
            <w:r>
              <w:rPr>
                <w:rFonts w:hint="eastAsia"/>
              </w:rPr>
              <w:t xml:space="preserve">15分</w:t>
            </w:r>
          </w:p>
        </w:tc>
        <w:tc>
          <w:tcPr/>
          <w:p>
            <w:pPr>
              <w:pStyle w:val="Compact"/>
              <w:jc w:val="left"/>
            </w:pPr>
            <w:r>
              <w:rPr>
                <w:rFonts w:hint="eastAsia"/>
              </w:rPr>
              <w:t xml:space="preserve">技术论文完整性、逻辑严谨性、数据真实性、文档与开源材料规范性</w:t>
            </w:r>
          </w:p>
        </w:tc>
      </w:tr>
    </w:tbl>
    <w:p>
      <w:pPr>
        <w:numPr>
          <w:ilvl w:val="0"/>
          <w:numId w:val="1029"/>
        </w:numPr>
      </w:pPr>
      <w:r>
        <w:rPr>
          <w:rFonts w:hint="eastAsia"/>
          <w:b/>
          <w:bCs/>
        </w:rPr>
        <w:t xml:space="preserve">应用赛道评审打分表（总分100分）</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评审维度</w:t>
            </w:r>
          </w:p>
        </w:tc>
        <w:tc>
          <w:tcPr/>
          <w:p>
            <w:pPr>
              <w:pStyle w:val="Compact"/>
              <w:jc w:val="left"/>
            </w:pPr>
            <w:r>
              <w:rPr>
                <w:rFonts w:hint="eastAsia"/>
              </w:rPr>
              <w:t xml:space="preserve">权重</w:t>
            </w:r>
          </w:p>
        </w:tc>
        <w:tc>
          <w:tcPr/>
          <w:p>
            <w:pPr>
              <w:pStyle w:val="Compact"/>
              <w:jc w:val="left"/>
            </w:pPr>
            <w:r>
              <w:rPr>
                <w:rFonts w:hint="eastAsia"/>
              </w:rPr>
              <w:t xml:space="preserve">评审细则</w:t>
            </w:r>
          </w:p>
        </w:tc>
      </w:tr>
      <w:tr>
        <w:tc>
          <w:tcPr/>
          <w:p>
            <w:pPr>
              <w:pStyle w:val="Compact"/>
              <w:jc w:val="left"/>
            </w:pPr>
            <w:r>
              <w:rPr>
                <w:rFonts w:hint="eastAsia"/>
              </w:rPr>
              <w:t xml:space="preserve">工程系统与实物表现</w:t>
            </w:r>
          </w:p>
        </w:tc>
        <w:tc>
          <w:tcPr/>
          <w:p>
            <w:pPr>
              <w:pStyle w:val="Compact"/>
              <w:jc w:val="left"/>
            </w:pPr>
            <w:r>
              <w:rPr>
                <w:rFonts w:hint="eastAsia"/>
              </w:rPr>
              <w:t xml:space="preserve">40分</w:t>
            </w:r>
          </w:p>
        </w:tc>
        <w:tc>
          <w:tcPr/>
          <w:p>
            <w:pPr>
              <w:pStyle w:val="Compact"/>
              <w:jc w:val="left"/>
            </w:pPr>
            <w:r>
              <w:rPr>
                <w:rFonts w:hint="eastAsia"/>
              </w:rPr>
              <w:t xml:space="preserve">基于RDK平台的系统完整性、功能闭环程度、现场演示稳定性、BPU算力调用深度</w:t>
            </w:r>
          </w:p>
        </w:tc>
      </w:tr>
      <w:tr>
        <w:tc>
          <w:tcPr/>
          <w:p>
            <w:pPr>
              <w:pStyle w:val="Compact"/>
              <w:jc w:val="left"/>
            </w:pPr>
            <w:r>
              <w:rPr>
                <w:rFonts w:hint="eastAsia"/>
              </w:rPr>
              <w:t xml:space="preserve">技术创新与适配性</w:t>
            </w:r>
          </w:p>
        </w:tc>
        <w:tc>
          <w:tcPr/>
          <w:p>
            <w:pPr>
              <w:pStyle w:val="Compact"/>
              <w:jc w:val="left"/>
            </w:pPr>
            <w:r>
              <w:rPr>
                <w:rFonts w:hint="eastAsia"/>
              </w:rPr>
              <w:t xml:space="preserve">30分</w:t>
            </w:r>
          </w:p>
        </w:tc>
        <w:tc>
          <w:tcPr/>
          <w:p>
            <w:pPr>
              <w:pStyle w:val="Compact"/>
              <w:jc w:val="left"/>
            </w:pPr>
            <w:r>
              <w:rPr>
                <w:rFonts w:hint="eastAsia"/>
              </w:rPr>
              <w:t xml:space="preserve">柔性电子与地瓜机器人生态的融合创新度、算法优化效果、技术方案合理性</w:t>
            </w:r>
          </w:p>
        </w:tc>
      </w:tr>
      <w:tr>
        <w:tc>
          <w:tcPr/>
          <w:p>
            <w:pPr>
              <w:pStyle w:val="Compact"/>
              <w:jc w:val="left"/>
            </w:pPr>
            <w:r>
              <w:rPr>
                <w:rFonts w:hint="eastAsia"/>
              </w:rPr>
              <w:t xml:space="preserve">开源规范与复现性</w:t>
            </w:r>
          </w:p>
        </w:tc>
        <w:tc>
          <w:tcPr/>
          <w:p>
            <w:pPr>
              <w:pStyle w:val="Compact"/>
              <w:jc w:val="left"/>
            </w:pPr>
            <w:r>
              <w:rPr>
                <w:rFonts w:hint="eastAsia"/>
              </w:rPr>
              <w:t xml:space="preserve">15分</w:t>
            </w:r>
          </w:p>
        </w:tc>
        <w:tc>
          <w:tcPr/>
          <w:p>
            <w:pPr>
              <w:pStyle w:val="Compact"/>
              <w:jc w:val="left"/>
            </w:pPr>
            <w:r>
              <w:rPr>
                <w:rFonts w:hint="eastAsia"/>
              </w:rPr>
              <w:t xml:space="preserve">代码规范度、NodeHub开源仓库完整性、作品核心结果可复现性</w:t>
            </w:r>
          </w:p>
        </w:tc>
      </w:tr>
      <w:tr>
        <w:tc>
          <w:tcPr/>
          <w:p>
            <w:pPr>
              <w:pStyle w:val="Compact"/>
              <w:jc w:val="left"/>
            </w:pPr>
            <w:r>
              <w:rPr>
                <w:rFonts w:hint="eastAsia"/>
              </w:rPr>
              <w:t xml:space="preserve">应用价值与落地前景</w:t>
            </w:r>
          </w:p>
        </w:tc>
        <w:tc>
          <w:tcPr/>
          <w:p>
            <w:pPr>
              <w:pStyle w:val="Compact"/>
              <w:jc w:val="left"/>
            </w:pPr>
            <w:r>
              <w:rPr>
                <w:rFonts w:hint="eastAsia"/>
              </w:rPr>
              <w:t xml:space="preserve">15分</w:t>
            </w:r>
          </w:p>
        </w:tc>
        <w:tc>
          <w:tcPr/>
          <w:p>
            <w:pPr>
              <w:pStyle w:val="Compact"/>
              <w:jc w:val="left"/>
            </w:pPr>
            <w:r>
              <w:rPr>
                <w:rFonts w:hint="eastAsia"/>
              </w:rPr>
              <w:t xml:space="preserve">场景落地价值、产业适配性、可推广性</w:t>
            </w:r>
          </w:p>
        </w:tc>
      </w:tr>
    </w:tbl>
    <w:p>
      <w:pPr>
        <w:numPr>
          <w:ilvl w:val="0"/>
          <w:numId w:val="1029"/>
        </w:numPr>
      </w:pPr>
      <w:r>
        <w:rPr>
          <w:rFonts w:hint="eastAsia"/>
          <w:b/>
          <w:bCs/>
        </w:rPr>
        <w:t xml:space="preserve">同分排名规则</w:t>
      </w:r>
      <w:r>
        <w:rPr>
          <w:rFonts w:hint="eastAsia"/>
        </w:rPr>
        <w:t xml:space="preserve">：总分相同的，按现场答辩得分、技术创新维度得分依次排序；总分低于60分的队伍，不予授予任何等级奖项。</w:t>
      </w:r>
    </w:p>
    <w:p>
      <w:r>
        <w:pict>
          <v:rect style="width:0;height:1.5pt" o:hralign="center" o:hrstd="t" o:hr="t"/>
        </w:pict>
      </w:r>
    </w:p>
    <w:bookmarkEnd w:id="36"/>
    <w:bookmarkStart w:id="37" w:name="Xbdf48189700a98b2f2fd15f179d02cfda4d3e35"/>
    <w:p>
      <w:pPr>
        <w:pStyle w:val="3"/>
      </w:pPr>
      <w:r>
        <w:rPr>
          <w:rFonts w:hint="eastAsia"/>
        </w:rPr>
        <w:t xml:space="preserve">评审纪律与核心规则（对标国家级赛事官方规范）</w:t>
      </w:r>
    </w:p>
    <w:p>
      <w:pPr>
        <w:numPr>
          <w:ilvl w:val="0"/>
          <w:numId w:val="1030"/>
        </w:numPr>
      </w:pPr>
      <w:r>
        <w:rPr>
          <w:rFonts w:hint="eastAsia"/>
          <w:b/>
          <w:bCs/>
        </w:rPr>
        <w:t xml:space="preserve">(一)</w:t>
      </w:r>
      <w:r>
        <w:rPr>
          <w:b/>
          <w:bCs/>
        </w:rPr>
        <w:t xml:space="preserve"> </w:t>
      </w:r>
      <w:r>
        <w:rPr>
          <w:rFonts w:hint="eastAsia"/>
          <w:b/>
          <w:bCs/>
        </w:rPr>
        <w:t xml:space="preserve">回避与保密原则</w:t>
      </w:r>
    </w:p>
    <w:p>
      <w:pPr>
        <w:numPr>
          <w:ilvl w:val="1"/>
          <w:numId w:val="1031"/>
        </w:numPr>
      </w:pPr>
      <w:r>
        <w:rPr>
          <w:rFonts w:hint="eastAsia"/>
        </w:rPr>
        <w:t xml:space="preserve">评委严格执行回避制度，签订《评审保密承诺书》，不得参评存在关联关系的参赛作品。</w:t>
      </w:r>
    </w:p>
    <w:p>
      <w:pPr>
        <w:numPr>
          <w:ilvl w:val="1"/>
          <w:numId w:val="1031"/>
        </w:numPr>
      </w:pPr>
      <w:r>
        <w:rPr>
          <w:rFonts w:hint="eastAsia"/>
        </w:rPr>
        <w:t xml:space="preserve">评审全程关闭手机等通讯工具，评审内容与结果全程保密，不接受任何单位或个人的干预，严禁评审期间与参赛队伍私下接触。</w:t>
      </w:r>
    </w:p>
    <w:p>
      <w:pPr>
        <w:numPr>
          <w:ilvl w:val="1"/>
          <w:numId w:val="1031"/>
        </w:numPr>
      </w:pPr>
      <w:r>
        <w:rPr>
          <w:rFonts w:hint="eastAsia"/>
        </w:rPr>
        <w:t xml:space="preserve">评审意见无法统一时，采用无记名投票方式决定结果，少数服从多数。</w:t>
      </w:r>
    </w:p>
    <w:p>
      <w:pPr>
        <w:numPr>
          <w:ilvl w:val="0"/>
          <w:numId w:val="1030"/>
        </w:numPr>
      </w:pPr>
      <w:r>
        <w:rPr>
          <w:rFonts w:hint="eastAsia"/>
          <w:b/>
          <w:bCs/>
        </w:rPr>
        <w:t xml:space="preserve">(二)</w:t>
      </w:r>
      <w:r>
        <w:rPr>
          <w:b/>
          <w:bCs/>
        </w:rPr>
        <w:t xml:space="preserve"> </w:t>
      </w:r>
      <w:r>
        <w:rPr>
          <w:rFonts w:hint="eastAsia"/>
          <w:b/>
          <w:bCs/>
        </w:rPr>
        <w:t xml:space="preserve">学术诚信原则</w:t>
      </w:r>
    </w:p>
    <w:p>
      <w:pPr>
        <w:numPr>
          <w:ilvl w:val="1"/>
          <w:numId w:val="1032"/>
        </w:numPr>
      </w:pPr>
      <w:r>
        <w:rPr>
          <w:rFonts w:hint="eastAsia"/>
        </w:rPr>
        <w:t xml:space="preserve">组委会建立往届作品论文库，对所有参赛论文进行统一查重，重复率超标、无实质创新、作品雷同、抄袭剽窃者，直接取消参赛资格，并向其所在高校全校通报。</w:t>
      </w:r>
    </w:p>
    <w:p>
      <w:pPr>
        <w:numPr>
          <w:ilvl w:val="1"/>
          <w:numId w:val="1032"/>
        </w:numPr>
      </w:pPr>
      <w:r>
        <w:rPr>
          <w:rFonts w:hint="eastAsia"/>
        </w:rPr>
        <w:t xml:space="preserve">设立学术不端实名举报通道，举报须在成绩公示期内提交佐证材料，匿名举报不予受理；组委会严格保护举报人个人信息，一经核实学术不端行为，立即取消相关队伍所有奖项与参赛资格，已发放的奖金、荣誉证书将予以追回，相关情况通报至参赛人员所在高校及教育主管部门，违规人员永久取消本赛事参赛资格。</w:t>
      </w:r>
    </w:p>
    <w:p>
      <w:pPr>
        <w:numPr>
          <w:ilvl w:val="0"/>
          <w:numId w:val="1030"/>
        </w:numPr>
      </w:pPr>
      <w:r>
        <w:rPr>
          <w:rFonts w:hint="eastAsia"/>
          <w:b/>
          <w:bCs/>
        </w:rPr>
        <w:t xml:space="preserve">(三)</w:t>
      </w:r>
      <w:r>
        <w:rPr>
          <w:b/>
          <w:bCs/>
        </w:rPr>
        <w:t xml:space="preserve"> </w:t>
      </w:r>
      <w:r>
        <w:rPr>
          <w:rFonts w:hint="eastAsia"/>
          <w:b/>
          <w:bCs/>
        </w:rPr>
        <w:t xml:space="preserve">成绩公示与异议处理机制</w:t>
      </w:r>
    </w:p>
    <w:p>
      <w:pPr>
        <w:numPr>
          <w:ilvl w:val="1"/>
          <w:numId w:val="1033"/>
        </w:numPr>
      </w:pPr>
      <w:r>
        <w:rPr>
          <w:rFonts w:hint="eastAsia"/>
        </w:rPr>
        <w:t xml:space="preserve">全国总决赛成绩统一设置7天公示期，公示期内接受全社会实名投诉与举报。</w:t>
      </w:r>
    </w:p>
    <w:p>
      <w:pPr>
        <w:numPr>
          <w:ilvl w:val="1"/>
          <w:numId w:val="1033"/>
        </w:numPr>
      </w:pPr>
      <w:r>
        <w:rPr>
          <w:rFonts w:hint="eastAsia"/>
        </w:rPr>
        <w:t xml:space="preserve">参赛队伍如对评审结果有异议，须在成绩公示之日起2个自然日内，向组委会提交由所在高校主管部门加盖公章的书面成绩复核申请，组委会秘书处5个工作日内完成复核，并向申请单位出具书面复核结果，复核结果为最终结论。</w:t>
      </w:r>
    </w:p>
    <w:p>
      <w:pPr>
        <w:numPr>
          <w:ilvl w:val="0"/>
          <w:numId w:val="1030"/>
        </w:numPr>
      </w:pPr>
      <w:r>
        <w:rPr>
          <w:rFonts w:hint="eastAsia"/>
          <w:b/>
          <w:bCs/>
        </w:rPr>
        <w:t xml:space="preserve">(四)</w:t>
      </w:r>
      <w:r>
        <w:rPr>
          <w:b/>
          <w:bCs/>
        </w:rPr>
        <w:t xml:space="preserve"> </w:t>
      </w:r>
      <w:r>
        <w:rPr>
          <w:rFonts w:hint="eastAsia"/>
          <w:b/>
          <w:bCs/>
        </w:rPr>
        <w:t xml:space="preserve">「柔电之星」评选规则</w:t>
      </w:r>
    </w:p>
    <w:p>
      <w:pPr>
        <w:numPr>
          <w:ilvl w:val="1"/>
          <w:numId w:val="1034"/>
        </w:numPr>
      </w:pPr>
      <w:r>
        <w:rPr>
          <w:rFonts w:hint="eastAsia"/>
        </w:rPr>
        <w:t xml:space="preserve">评选范围：所有获得全国一等奖的参赛队伍。</w:t>
      </w:r>
    </w:p>
    <w:p>
      <w:pPr>
        <w:numPr>
          <w:ilvl w:val="1"/>
          <w:numId w:val="1034"/>
        </w:numPr>
      </w:pPr>
      <w:r>
        <w:rPr>
          <w:rFonts w:hint="eastAsia"/>
        </w:rPr>
        <w:t xml:space="preserve">评选标准：核心技术突破性、学术价值、行业引领性。</w:t>
      </w:r>
    </w:p>
    <w:p>
      <w:pPr>
        <w:numPr>
          <w:ilvl w:val="1"/>
          <w:numId w:val="1034"/>
        </w:numPr>
      </w:pPr>
      <w:r>
        <w:rPr>
          <w:rFonts w:hint="eastAsia"/>
        </w:rPr>
        <w:t xml:space="preserve">评选方式：由专家委员会无记名投票选出，最多3支队伍，授予「柔电之星」荣誉称号，颁发专属荣誉牌匾，同步公示投票结果。</w:t>
      </w:r>
    </w:p>
    <w:p>
      <w:pPr>
        <w:numPr>
          <w:ilvl w:val="0"/>
          <w:numId w:val="1030"/>
        </w:numPr>
      </w:pPr>
      <w:r>
        <w:rPr>
          <w:rFonts w:hint="eastAsia"/>
          <w:b/>
          <w:bCs/>
        </w:rPr>
        <w:t xml:space="preserve">档案管理规则</w:t>
      </w:r>
      <w:r>
        <w:rPr>
          <w:rFonts w:hint="eastAsia"/>
        </w:rPr>
        <w:t xml:space="preserve">：所有评审打分表、录音录像资料、异议处理记录等赛事档案统一归档留存3年，以备复核。</w:t>
      </w:r>
    </w:p>
    <w:p>
      <w:r>
        <w:pict>
          <v:rect style="width:0;height:1.5pt" o:hralign="center" o:hrstd="t" o:hr="t"/>
        </w:pict>
      </w:r>
    </w:p>
    <w:bookmarkEnd w:id="37"/>
    <w:bookmarkEnd w:id="38"/>
    <w:bookmarkStart w:id="41" w:name="X4a4c257d96ec8e738f2e1c059be5e029efb4d95"/>
    <w:p>
      <w:pPr>
        <w:pStyle w:val="2"/>
      </w:pPr>
      <w:r>
        <w:rPr>
          <w:rFonts w:hint="eastAsia"/>
        </w:rPr>
        <w:t xml:space="preserve">第六部分：全周期赛程安排（全节点锁定，严格适配6月1日作品提交、6月6-7日总决赛要求）</w:t>
      </w:r>
    </w:p>
    <w:bookmarkStart w:id="39" w:name="X635c06cf22dfeff3c90fe47c41ed5f99fa1542a"/>
    <w:p>
      <w:pPr>
        <w:pStyle w:val="3"/>
      </w:pPr>
      <w:r>
        <w:rPr>
          <w:rFonts w:hint="eastAsia"/>
        </w:rPr>
        <w:t xml:space="preserve">赛事全周期时间轴（适配当前2026年4月时间节点）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阶段</w:t>
            </w:r>
          </w:p>
        </w:tc>
        <w:tc>
          <w:tcPr/>
          <w:p>
            <w:pPr>
              <w:pStyle w:val="Compact"/>
              <w:jc w:val="left"/>
            </w:pPr>
            <w:r>
              <w:rPr>
                <w:rFonts w:hint="eastAsia"/>
              </w:rPr>
              <w:t xml:space="preserve">时间节点</w:t>
            </w:r>
          </w:p>
        </w:tc>
        <w:tc>
          <w:tcPr/>
          <w:p>
            <w:pPr>
              <w:pStyle w:val="Compact"/>
              <w:jc w:val="left"/>
            </w:pPr>
            <w:r>
              <w:rPr>
                <w:rFonts w:hint="eastAsia"/>
              </w:rPr>
              <w:t xml:space="preserve">责任单位</w:t>
            </w:r>
          </w:p>
        </w:tc>
        <w:tc>
          <w:tcPr/>
          <w:p>
            <w:pPr>
              <w:pStyle w:val="Compact"/>
              <w:jc w:val="left"/>
            </w:pPr>
            <w:r>
              <w:rPr>
                <w:rFonts w:hint="eastAsia"/>
              </w:rPr>
              <w:t xml:space="preserve">核心工作内容</w:t>
            </w:r>
          </w:p>
        </w:tc>
      </w:tr>
      <w:tr>
        <w:tc>
          <w:tcPr/>
          <w:p>
            <w:pPr>
              <w:pStyle w:val="Compact"/>
              <w:jc w:val="left"/>
            </w:pPr>
            <w:r>
              <w:rPr>
                <w:rFonts w:hint="eastAsia"/>
              </w:rPr>
              <w:t xml:space="preserve">赛事筹备收尾阶段</w:t>
            </w:r>
          </w:p>
        </w:tc>
        <w:tc>
          <w:tcPr/>
          <w:p>
            <w:pPr>
              <w:pStyle w:val="Compact"/>
              <w:jc w:val="left"/>
            </w:pPr>
            <w:r>
              <w:rPr>
                <w:rFonts w:hint="eastAsia"/>
              </w:rPr>
              <w:t xml:space="preserve">2026年4月6日-4月10日</w:t>
            </w:r>
          </w:p>
        </w:tc>
        <w:tc>
          <w:tcPr/>
          <w:p>
            <w:pPr>
              <w:pStyle w:val="Compact"/>
              <w:jc w:val="left"/>
            </w:pPr>
            <w:r>
              <w:rPr>
                <w:rFonts w:hint="eastAsia"/>
              </w:rPr>
              <w:t xml:space="preserve">组委会、秘书处</w:t>
            </w:r>
          </w:p>
        </w:tc>
        <w:tc>
          <w:tcPr/>
          <w:p>
            <w:pPr>
              <w:pStyle w:val="Compact"/>
              <w:jc w:val="left"/>
            </w:pPr>
            <w:r>
              <w:t xml:space="preserve">1.</w:t>
            </w:r>
            <w:r>
              <w:t xml:space="preserve"> </w:t>
            </w:r>
            <w:r>
              <w:rPr>
                <w:rFonts w:hint="eastAsia"/>
              </w:rPr>
              <w:t xml:space="preserve">完成赛事规则、赛题、所有模板文件最终审定2.</w:t>
            </w:r>
            <w:r>
              <w:t xml:space="preserve"> </w:t>
            </w:r>
            <w:r>
              <w:rPr>
                <w:rFonts w:hint="eastAsia"/>
              </w:rPr>
              <w:t xml:space="preserve">完成专家委员会组建、合作高校定向邀约对接3.</w:t>
            </w:r>
            <w:r>
              <w:t xml:space="preserve"> </w:t>
            </w:r>
            <w:r>
              <w:rPr>
                <w:rFonts w:hint="eastAsia"/>
              </w:rPr>
              <w:t xml:space="preserve">完成赛事官网、报名系统搭建与压力测试4.</w:t>
            </w:r>
            <w:r>
              <w:t xml:space="preserve"> </w:t>
            </w:r>
            <w:r>
              <w:rPr>
                <w:rFonts w:hint="eastAsia"/>
              </w:rPr>
              <w:t xml:space="preserve">完成主办单位、合作企业协议签署，完成校内立项、指导单位审定、教育部门备案5.</w:t>
            </w:r>
            <w:r>
              <w:t xml:space="preserve"> </w:t>
            </w:r>
            <w:r>
              <w:rPr>
                <w:rFonts w:hint="eastAsia"/>
              </w:rPr>
              <w:t xml:space="preserve">完成总决赛场地预定与规划</w:t>
            </w:r>
          </w:p>
        </w:tc>
      </w:tr>
      <w:tr>
        <w:tc>
          <w:tcPr/>
          <w:p>
            <w:pPr>
              <w:pStyle w:val="Compact"/>
              <w:jc w:val="left"/>
            </w:pPr>
            <w:r>
              <w:rPr>
                <w:rFonts w:hint="eastAsia"/>
              </w:rPr>
              <w:t xml:space="preserve">赛事发布与报名阶段</w:t>
            </w:r>
          </w:p>
        </w:tc>
        <w:tc>
          <w:tcPr/>
          <w:p>
            <w:pPr>
              <w:pStyle w:val="Compact"/>
              <w:jc w:val="left"/>
            </w:pPr>
            <w:r>
              <w:rPr>
                <w:rFonts w:hint="eastAsia"/>
              </w:rPr>
              <w:t xml:space="preserve">2026年4月11日-4月30日</w:t>
            </w:r>
          </w:p>
        </w:tc>
        <w:tc>
          <w:tcPr/>
          <w:p>
            <w:pPr>
              <w:pStyle w:val="Compact"/>
              <w:jc w:val="left"/>
            </w:pPr>
            <w:r>
              <w:rPr>
                <w:rFonts w:hint="eastAsia"/>
              </w:rPr>
              <w:t xml:space="preserve">组委会、全国各合办高校</w:t>
            </w:r>
          </w:p>
        </w:tc>
        <w:tc>
          <w:tcPr/>
          <w:p>
            <w:pPr>
              <w:pStyle w:val="Compact"/>
              <w:jc w:val="left"/>
            </w:pPr>
            <w:r>
              <w:t xml:space="preserve">1.</w:t>
            </w:r>
            <w:r>
              <w:t xml:space="preserve"> </w:t>
            </w:r>
            <w:r>
              <w:rPr>
                <w:rFonts w:hint="eastAsia"/>
              </w:rPr>
              <w:t xml:space="preserve">全网发布赛事通知与竞赛章程2.</w:t>
            </w:r>
            <w:r>
              <w:t xml:space="preserve"> </w:t>
            </w:r>
            <w:r>
              <w:rPr>
                <w:rFonts w:hint="eastAsia"/>
              </w:rPr>
              <w:t xml:space="preserve">开展3场线上赛事宣讲与赛题解读会3.</w:t>
            </w:r>
            <w:r>
              <w:t xml:space="preserve"> </w:t>
            </w:r>
            <w:r>
              <w:rPr>
                <w:rFonts w:hint="eastAsia"/>
              </w:rPr>
              <w:t xml:space="preserve">开放赛事全国统一报名系统，同步开展线上技术培训4.</w:t>
            </w:r>
            <w:r>
              <w:t xml:space="preserve"> </w:t>
            </w:r>
            <w:r>
              <w:rPr>
                <w:rFonts w:hint="eastAsia"/>
              </w:rPr>
              <w:t xml:space="preserve">完成参赛队伍报名、资格审核与缴费</w:t>
            </w:r>
          </w:p>
        </w:tc>
      </w:tr>
      <w:tr>
        <w:tc>
          <w:tcPr/>
          <w:p>
            <w:pPr>
              <w:pStyle w:val="Compact"/>
              <w:jc w:val="left"/>
            </w:pPr>
            <w:r>
              <w:rPr>
                <w:rFonts w:hint="eastAsia"/>
              </w:rPr>
              <w:t xml:space="preserve">作品开发与技术支持阶段</w:t>
            </w:r>
          </w:p>
        </w:tc>
        <w:tc>
          <w:tcPr/>
          <w:p>
            <w:pPr>
              <w:pStyle w:val="Compact"/>
              <w:jc w:val="left"/>
            </w:pPr>
            <w:r>
              <w:rPr>
                <w:rFonts w:hint="eastAsia"/>
              </w:rPr>
              <w:t xml:space="preserve">2026年4月11日-6月1日</w:t>
            </w:r>
          </w:p>
        </w:tc>
        <w:tc>
          <w:tcPr/>
          <w:p>
            <w:pPr>
              <w:pStyle w:val="Compact"/>
              <w:jc w:val="left"/>
            </w:pPr>
            <w:r>
              <w:rPr>
                <w:rFonts w:hint="eastAsia"/>
              </w:rPr>
              <w:t xml:space="preserve">秘书处、技术支持组</w:t>
            </w:r>
          </w:p>
        </w:tc>
        <w:tc>
          <w:tcPr/>
          <w:p>
            <w:pPr>
              <w:pStyle w:val="Compact"/>
              <w:jc w:val="left"/>
            </w:pPr>
            <w:r>
              <w:t xml:space="preserve">1.</w:t>
            </w:r>
            <w:r>
              <w:t xml:space="preserve"> </w:t>
            </w:r>
            <w:r>
              <w:rPr>
                <w:rFonts w:hint="eastAsia"/>
              </w:rPr>
              <w:t xml:space="preserve">开展4场全国统一线上技术培训，覆盖RDK平台开发、柔性电子技术、论文写作、作品准备全内容2.</w:t>
            </w:r>
            <w:r>
              <w:t xml:space="preserve"> </w:t>
            </w:r>
            <w:r>
              <w:rPr>
                <w:rFonts w:hint="eastAsia"/>
              </w:rPr>
              <w:t xml:space="preserve">设立工作日7:00-19:00技术答疑通道，全程为参赛队伍提供技术支持3.</w:t>
            </w:r>
            <w:r>
              <w:t xml:space="preserve"> </w:t>
            </w:r>
            <w:r>
              <w:rPr>
                <w:rFonts w:hint="eastAsia"/>
              </w:rPr>
              <w:t xml:space="preserve">参赛队伍完成作品开发与物料准备4.</w:t>
            </w:r>
            <w:r>
              <w:t xml:space="preserve"> </w:t>
            </w:r>
            <w:r>
              <w:rPr>
                <w:rFonts w:hint="eastAsia"/>
              </w:rPr>
              <w:t xml:space="preserve">6月1日24:00关闭作品提交通道</w:t>
            </w:r>
          </w:p>
        </w:tc>
      </w:tr>
      <w:tr>
        <w:tc>
          <w:tcPr/>
          <w:p>
            <w:pPr>
              <w:pStyle w:val="Compact"/>
              <w:jc w:val="left"/>
            </w:pPr>
            <w:r>
              <w:rPr>
                <w:rFonts w:hint="eastAsia"/>
              </w:rPr>
              <w:t xml:space="preserve">形式审查与通讯评审阶段</w:t>
            </w:r>
          </w:p>
        </w:tc>
        <w:tc>
          <w:tcPr/>
          <w:p>
            <w:pPr>
              <w:pStyle w:val="Compact"/>
              <w:jc w:val="left"/>
            </w:pPr>
            <w:r>
              <w:rPr>
                <w:rFonts w:hint="eastAsia"/>
              </w:rPr>
              <w:t xml:space="preserve">2026年6月2日-6月4日</w:t>
            </w:r>
          </w:p>
        </w:tc>
        <w:tc>
          <w:tcPr/>
          <w:p>
            <w:pPr>
              <w:pStyle w:val="Compact"/>
              <w:jc w:val="left"/>
            </w:pPr>
            <w:r>
              <w:rPr>
                <w:rFonts w:hint="eastAsia"/>
              </w:rPr>
              <w:t xml:space="preserve">专家委员会、秘书处</w:t>
            </w:r>
          </w:p>
        </w:tc>
        <w:tc>
          <w:tcPr/>
          <w:p>
            <w:pPr>
              <w:pStyle w:val="Compact"/>
              <w:jc w:val="left"/>
            </w:pPr>
            <w:r>
              <w:t xml:space="preserve">1.</w:t>
            </w:r>
            <w:r>
              <w:t xml:space="preserve"> </w:t>
            </w:r>
            <w:r>
              <w:rPr>
                <w:rFonts w:hint="eastAsia"/>
              </w:rPr>
              <w:t xml:space="preserve">完成作品形式审查与补正核验2.</w:t>
            </w:r>
            <w:r>
              <w:t xml:space="preserve"> </w:t>
            </w:r>
            <w:r>
              <w:rPr>
                <w:rFonts w:hint="eastAsia"/>
              </w:rPr>
              <w:t xml:space="preserve">完成作品匿名化处理与全国双盲通讯评审3.</w:t>
            </w:r>
            <w:r>
              <w:t xml:space="preserve"> </w:t>
            </w:r>
            <w:r>
              <w:rPr>
                <w:rFonts w:hint="eastAsia"/>
              </w:rPr>
              <w:t xml:space="preserve">公示总决赛现场答辩入围名单、答辩场次、展位安排</w:t>
            </w:r>
          </w:p>
        </w:tc>
      </w:tr>
      <w:tr>
        <w:tc>
          <w:tcPr/>
          <w:p>
            <w:pPr>
              <w:pStyle w:val="Compact"/>
              <w:jc w:val="left"/>
            </w:pPr>
            <w:r>
              <w:rPr>
                <w:rFonts w:hint="eastAsia"/>
              </w:rPr>
              <w:t xml:space="preserve">线下决赛筹备阶段</w:t>
            </w:r>
          </w:p>
        </w:tc>
        <w:tc>
          <w:tcPr/>
          <w:p>
            <w:pPr>
              <w:pStyle w:val="Compact"/>
              <w:jc w:val="left"/>
            </w:pPr>
            <w:r>
              <w:rPr>
                <w:rFonts w:hint="eastAsia"/>
              </w:rPr>
              <w:t xml:space="preserve">2026年6月2日-6月5日</w:t>
            </w:r>
          </w:p>
        </w:tc>
        <w:tc>
          <w:tcPr/>
          <w:p>
            <w:pPr>
              <w:pStyle w:val="Compact"/>
              <w:jc w:val="left"/>
            </w:pPr>
            <w:r>
              <w:rPr>
                <w:rFonts w:hint="eastAsia"/>
              </w:rPr>
              <w:t xml:space="preserve">承办单位、秘书处</w:t>
            </w:r>
          </w:p>
        </w:tc>
        <w:tc>
          <w:tcPr/>
          <w:p>
            <w:pPr>
              <w:pStyle w:val="Compact"/>
              <w:jc w:val="left"/>
            </w:pPr>
            <w:r>
              <w:t xml:space="preserve">1.</w:t>
            </w:r>
            <w:r>
              <w:t xml:space="preserve"> </w:t>
            </w:r>
            <w:r>
              <w:rPr>
                <w:rFonts w:hint="eastAsia"/>
              </w:rPr>
              <w:t xml:space="preserve">完成决赛场地搭建、物料制作、专家邀约2.</w:t>
            </w:r>
            <w:r>
              <w:t xml:space="preserve"> </w:t>
            </w:r>
            <w:r>
              <w:rPr>
                <w:rFonts w:hint="eastAsia"/>
              </w:rPr>
              <w:t xml:space="preserve">完成所有入围队伍决赛接待安排与对接3.</w:t>
            </w:r>
            <w:r>
              <w:t xml:space="preserve"> </w:t>
            </w:r>
            <w:r>
              <w:rPr>
                <w:rFonts w:hint="eastAsia"/>
              </w:rPr>
              <w:t xml:space="preserve">完成开幕式、颁奖典礼流程彩排4.</w:t>
            </w:r>
            <w:r>
              <w:t xml:space="preserve"> </w:t>
            </w:r>
            <w:r>
              <w:rPr>
                <w:rFonts w:hint="eastAsia"/>
              </w:rPr>
              <w:t xml:space="preserve">6月5日14:00-20:00开放参赛队伍现场布展、设备调试</w:t>
            </w:r>
          </w:p>
        </w:tc>
      </w:tr>
      <w:tr>
        <w:tc>
          <w:tcPr/>
          <w:p>
            <w:pPr>
              <w:pStyle w:val="Compact"/>
              <w:jc w:val="left"/>
            </w:pPr>
            <w:r>
              <w:rPr>
                <w:rFonts w:hint="eastAsia"/>
              </w:rPr>
              <w:t xml:space="preserve">全国总决赛与颁奖阶段</w:t>
            </w:r>
          </w:p>
        </w:tc>
        <w:tc>
          <w:tcPr/>
          <w:p>
            <w:pPr>
              <w:pStyle w:val="Compact"/>
              <w:jc w:val="left"/>
            </w:pPr>
            <w:r>
              <w:rPr>
                <w:rFonts w:hint="eastAsia"/>
              </w:rPr>
              <w:t xml:space="preserve">2026年6月6日-6月7日</w:t>
            </w:r>
          </w:p>
        </w:tc>
        <w:tc>
          <w:tcPr/>
          <w:p>
            <w:pPr>
              <w:pStyle w:val="Compact"/>
              <w:jc w:val="left"/>
            </w:pPr>
            <w:r>
              <w:rPr>
                <w:rFonts w:hint="eastAsia"/>
              </w:rPr>
              <w:t xml:space="preserve">组委会、承办单位</w:t>
            </w:r>
          </w:p>
        </w:tc>
        <w:tc>
          <w:tcPr/>
          <w:p>
            <w:pPr>
              <w:pStyle w:val="Compact"/>
              <w:jc w:val="left"/>
            </w:pPr>
            <w:r>
              <w:rPr>
                <w:rFonts w:hint="eastAsia"/>
              </w:rPr>
              <w:t xml:space="preserve">严格执行双日固定赛程，完成开幕式、现场评审、颁奖典礼全流程</w:t>
            </w:r>
          </w:p>
        </w:tc>
      </w:tr>
      <w:tr>
        <w:tc>
          <w:tcPr/>
          <w:p>
            <w:pPr>
              <w:pStyle w:val="Compact"/>
              <w:jc w:val="left"/>
            </w:pPr>
            <w:r>
              <w:rPr>
                <w:rFonts w:hint="eastAsia"/>
              </w:rPr>
              <w:t xml:space="preserve">赛事总结阶段</w:t>
            </w:r>
          </w:p>
        </w:tc>
        <w:tc>
          <w:tcPr/>
          <w:p>
            <w:pPr>
              <w:pStyle w:val="Compact"/>
              <w:jc w:val="left"/>
            </w:pPr>
            <w:r>
              <w:rPr>
                <w:rFonts w:hint="eastAsia"/>
              </w:rPr>
              <w:t xml:space="preserve">2026年6月8日-6月30日</w:t>
            </w:r>
          </w:p>
        </w:tc>
        <w:tc>
          <w:tcPr/>
          <w:p>
            <w:pPr>
              <w:pStyle w:val="Compact"/>
              <w:jc w:val="left"/>
            </w:pPr>
            <w:r>
              <w:rPr>
                <w:rFonts w:hint="eastAsia"/>
              </w:rPr>
              <w:t xml:space="preserve">秘书处、组委会</w:t>
            </w:r>
          </w:p>
        </w:tc>
        <w:tc>
          <w:tcPr/>
          <w:p>
            <w:pPr>
              <w:pStyle w:val="Compact"/>
              <w:jc w:val="left"/>
            </w:pPr>
            <w:r>
              <w:t xml:space="preserve">1.</w:t>
            </w:r>
            <w:r>
              <w:t xml:space="preserve"> </w:t>
            </w:r>
            <w:r>
              <w:rPr>
                <w:rFonts w:hint="eastAsia"/>
              </w:rPr>
              <w:t xml:space="preserve">完成赛事资料归档、财务结算与收支公示2.</w:t>
            </w:r>
            <w:r>
              <w:t xml:space="preserve"> </w:t>
            </w:r>
            <w:r>
              <w:rPr>
                <w:rFonts w:hint="eastAsia"/>
              </w:rPr>
              <w:t xml:space="preserve">完成优秀作品开源推广与媒体宣传3.</w:t>
            </w:r>
            <w:r>
              <w:t xml:space="preserve"> </w:t>
            </w:r>
            <w:r>
              <w:rPr>
                <w:rFonts w:hint="eastAsia"/>
              </w:rPr>
              <w:t xml:space="preserve">完成赛事总结报告与审计报告，向主办单位、指导单位汇报4.</w:t>
            </w:r>
            <w:r>
              <w:t xml:space="preserve"> </w:t>
            </w:r>
            <w:r>
              <w:rPr>
                <w:rFonts w:hint="eastAsia"/>
              </w:rPr>
              <w:t xml:space="preserve">启动下一届赛事筹备工作</w:t>
            </w:r>
          </w:p>
        </w:tc>
      </w:tr>
    </w:tbl>
    <w:p>
      <w:r>
        <w:pict>
          <v:rect style="width:0;height:1.5pt" o:hralign="center" o:hrstd="t" o:hr="t"/>
        </w:pict>
      </w:r>
    </w:p>
    <w:bookmarkEnd w:id="39"/>
    <w:bookmarkStart w:id="40" w:name="X98e8299d4365b6470d14c472f62d44c8dd5c379"/>
    <w:p>
      <w:pPr>
        <w:pStyle w:val="3"/>
      </w:pPr>
      <w:r>
        <w:rPr>
          <w:rFonts w:hint="eastAsia"/>
        </w:rPr>
        <w:t xml:space="preserve">全国总决赛双日详细日程表（适配≤60支入围队伍规模，分钟级明确）</w:t>
      </w:r>
    </w:p>
    <w:p>
      <w:pPr>
        <w:numPr>
          <w:ilvl w:val="0"/>
          <w:numId w:val="1035"/>
        </w:numPr>
      </w:pPr>
      <w:r>
        <w:rPr>
          <w:b/>
          <w:bCs/>
        </w:rPr>
        <w:t xml:space="preserve">【Day 1 </w:t>
      </w:r>
      <w:r>
        <w:rPr>
          <w:rFonts w:hint="eastAsia"/>
          <w:b/>
          <w:bCs/>
        </w:rPr>
        <w:t xml:space="preserve">6月6日</w:t>
      </w:r>
      <w:r>
        <w:rPr>
          <w:b/>
          <w:bCs/>
        </w:rPr>
        <w:t xml:space="preserve"> </w:t>
      </w:r>
      <w:r>
        <w:rPr>
          <w:rFonts w:hint="eastAsia"/>
          <w:b/>
          <w:bCs/>
        </w:rPr>
        <w:t xml:space="preserve">周六】总决赛开幕式+上半场评审</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时间</w:t>
            </w:r>
          </w:p>
        </w:tc>
        <w:tc>
          <w:tcPr/>
          <w:p>
            <w:pPr>
              <w:pStyle w:val="Compact"/>
              <w:jc w:val="left"/>
            </w:pPr>
            <w:r>
              <w:rPr>
                <w:rFonts w:hint="eastAsia"/>
              </w:rPr>
              <w:t xml:space="preserve">环节</w:t>
            </w:r>
          </w:p>
        </w:tc>
        <w:tc>
          <w:tcPr/>
          <w:p>
            <w:pPr>
              <w:pStyle w:val="Compact"/>
              <w:jc w:val="left"/>
            </w:pPr>
            <w:r>
              <w:rPr>
                <w:rFonts w:hint="eastAsia"/>
              </w:rPr>
              <w:t xml:space="preserve">地点</w:t>
            </w:r>
          </w:p>
        </w:tc>
        <w:tc>
          <w:tcPr/>
          <w:p>
            <w:pPr>
              <w:pStyle w:val="Compact"/>
              <w:jc w:val="left"/>
            </w:pPr>
            <w:r>
              <w:rPr>
                <w:rFonts w:hint="eastAsia"/>
              </w:rPr>
              <w:t xml:space="preserve">责任方</w:t>
            </w:r>
          </w:p>
        </w:tc>
        <w:tc>
          <w:tcPr/>
          <w:p>
            <w:pPr>
              <w:pStyle w:val="Compact"/>
              <w:jc w:val="left"/>
            </w:pPr>
            <w:r>
              <w:rPr>
                <w:rFonts w:hint="eastAsia"/>
              </w:rPr>
              <w:t xml:space="preserve">细节要求</w:t>
            </w:r>
          </w:p>
        </w:tc>
      </w:tr>
      <w:tr>
        <w:tc>
          <w:tcPr/>
          <w:p>
            <w:pPr>
              <w:pStyle w:val="Compact"/>
              <w:jc w:val="left"/>
            </w:pPr>
            <w:r>
              <w:t xml:space="preserve">:30-09:00</w:t>
            </w:r>
          </w:p>
        </w:tc>
        <w:tc>
          <w:tcPr/>
          <w:p>
            <w:pPr>
              <w:pStyle w:val="Compact"/>
              <w:jc w:val="left"/>
            </w:pPr>
            <w:r>
              <w:rPr>
                <w:rFonts w:hint="eastAsia"/>
              </w:rPr>
              <w:t xml:space="preserve">嘉宾、评审专家、参赛队伍签到</w:t>
            </w:r>
          </w:p>
        </w:tc>
        <w:tc>
          <w:tcPr/>
          <w:p>
            <w:pPr>
              <w:pStyle w:val="Compact"/>
              <w:jc w:val="left"/>
            </w:pPr>
            <w:r>
              <w:rPr>
                <w:rFonts w:hint="eastAsia"/>
              </w:rPr>
              <w:t xml:space="preserve">主会场</w:t>
            </w:r>
          </w:p>
        </w:tc>
        <w:tc>
          <w:tcPr/>
          <w:p>
            <w:pPr>
              <w:pStyle w:val="Compact"/>
              <w:jc w:val="left"/>
            </w:pPr>
            <w:r>
              <w:rPr>
                <w:rFonts w:hint="eastAsia"/>
              </w:rPr>
              <w:t xml:space="preserve">秘书处</w:t>
            </w:r>
          </w:p>
        </w:tc>
        <w:tc>
          <w:tcPr/>
          <w:p>
            <w:pPr>
              <w:pStyle w:val="Compact"/>
              <w:jc w:val="left"/>
            </w:pPr>
            <w:r>
              <w:rPr>
                <w:rFonts w:hint="eastAsia"/>
              </w:rPr>
              <w:t xml:space="preserve">完成嘉宾签到、资料发放，参赛队伍完成最终设备调试</w:t>
            </w:r>
          </w:p>
        </w:tc>
      </w:tr>
      <w:tr>
        <w:tc>
          <w:tcPr/>
          <w:p>
            <w:pPr>
              <w:pStyle w:val="Compact"/>
              <w:jc w:val="left"/>
            </w:pPr>
            <w:r>
              <w:t xml:space="preserve">09:00-09:40</w:t>
            </w:r>
          </w:p>
        </w:tc>
        <w:tc>
          <w:tcPr/>
          <w:p>
            <w:pPr>
              <w:pStyle w:val="Compact"/>
              <w:jc w:val="left"/>
            </w:pPr>
            <w:r>
              <w:rPr>
                <w:rFonts w:hint="eastAsia"/>
              </w:rPr>
              <w:t xml:space="preserve">大赛开幕式</w:t>
            </w:r>
          </w:p>
        </w:tc>
        <w:tc>
          <w:tcPr/>
          <w:p>
            <w:pPr>
              <w:pStyle w:val="Compact"/>
              <w:jc w:val="left"/>
            </w:pPr>
            <w:r>
              <w:rPr>
                <w:rFonts w:hint="eastAsia"/>
              </w:rPr>
              <w:t xml:space="preserve">主会场</w:t>
            </w:r>
          </w:p>
        </w:tc>
        <w:tc>
          <w:tcPr/>
          <w:p>
            <w:pPr>
              <w:pStyle w:val="Compact"/>
              <w:jc w:val="left"/>
            </w:pPr>
            <w:r>
              <w:rPr>
                <w:rFonts w:hint="eastAsia"/>
              </w:rPr>
              <w:t xml:space="preserve">组委会</w:t>
            </w:r>
          </w:p>
        </w:tc>
        <w:tc>
          <w:tcPr/>
          <w:p>
            <w:pPr>
              <w:pStyle w:val="Compact"/>
              <w:jc w:val="left"/>
            </w:pPr>
            <w:r>
              <w:t xml:space="preserve">1.</w:t>
            </w:r>
            <w:r>
              <w:t xml:space="preserve"> </w:t>
            </w:r>
            <w:r>
              <w:rPr>
                <w:rFonts w:hint="eastAsia"/>
              </w:rPr>
              <w:t xml:space="preserve">主持人开场，介绍到场嘉宾2.</w:t>
            </w:r>
            <w:r>
              <w:t xml:space="preserve"> </w:t>
            </w:r>
            <w:r>
              <w:rPr>
                <w:rFonts w:hint="eastAsia"/>
              </w:rPr>
              <w:t xml:space="preserve">主办单位领导致辞3.</w:t>
            </w:r>
            <w:r>
              <w:t xml:space="preserve"> </w:t>
            </w:r>
            <w:r>
              <w:rPr>
                <w:rFonts w:hint="eastAsia"/>
              </w:rPr>
              <w:t xml:space="preserve">指导单位、地瓜机器人领导致辞4.</w:t>
            </w:r>
            <w:r>
              <w:t xml:space="preserve"> </w:t>
            </w:r>
            <w:r>
              <w:rPr>
                <w:rFonts w:hint="eastAsia"/>
              </w:rPr>
              <w:t xml:space="preserve">评委代表、参赛选手代表宣誓</w:t>
            </w:r>
          </w:p>
        </w:tc>
      </w:tr>
      <w:tr>
        <w:tc>
          <w:tcPr/>
          <w:p>
            <w:pPr>
              <w:pStyle w:val="Compact"/>
              <w:jc w:val="left"/>
            </w:pPr>
            <w:r>
              <w:t xml:space="preserve">09:40-12:00</w:t>
            </w:r>
          </w:p>
        </w:tc>
        <w:tc>
          <w:tcPr/>
          <w:p>
            <w:pPr>
              <w:pStyle w:val="Compact"/>
              <w:jc w:val="left"/>
            </w:pPr>
            <w:r>
              <w:rPr>
                <w:rFonts w:hint="eastAsia"/>
              </w:rPr>
              <w:t xml:space="preserve">柔性电子前沿技术主题论坛</w:t>
            </w:r>
          </w:p>
        </w:tc>
        <w:tc>
          <w:tcPr/>
          <w:p>
            <w:pPr>
              <w:pStyle w:val="Compact"/>
              <w:jc w:val="left"/>
            </w:pPr>
            <w:r>
              <w:rPr>
                <w:rFonts w:hint="eastAsia"/>
              </w:rPr>
              <w:t xml:space="preserve">主会场</w:t>
            </w:r>
          </w:p>
        </w:tc>
        <w:tc>
          <w:tcPr/>
          <w:p>
            <w:pPr>
              <w:pStyle w:val="Compact"/>
              <w:jc w:val="left"/>
            </w:pPr>
            <w:r>
              <w:rPr>
                <w:rFonts w:hint="eastAsia"/>
              </w:rPr>
              <w:t xml:space="preserve">专家委员会</w:t>
            </w:r>
          </w:p>
        </w:tc>
        <w:tc>
          <w:tcPr/>
          <w:p>
            <w:pPr>
              <w:pStyle w:val="Compact"/>
              <w:jc w:val="left"/>
            </w:pPr>
            <w:r>
              <w:rPr>
                <w:rFonts w:hint="eastAsia"/>
              </w:rPr>
              <w:t xml:space="preserve">邀请领域内专家、企业技术负责人做主题分享，参赛队伍全程参与</w:t>
            </w:r>
          </w:p>
        </w:tc>
      </w:tr>
      <w:tr>
        <w:tc>
          <w:tcPr/>
          <w:p>
            <w:pPr>
              <w:pStyle w:val="Compact"/>
              <w:jc w:val="left"/>
            </w:pPr>
            <w:r>
              <w:t xml:space="preserve">12:00-13:30</w:t>
            </w:r>
          </w:p>
        </w:tc>
        <w:tc>
          <w:tcPr/>
          <w:p>
            <w:pPr>
              <w:pStyle w:val="Compact"/>
              <w:jc w:val="left"/>
            </w:pPr>
            <w:r>
              <w:rPr>
                <w:rFonts w:hint="eastAsia"/>
              </w:rPr>
              <w:t xml:space="preserve">自助午餐与午休</w:t>
            </w:r>
          </w:p>
        </w:tc>
        <w:tc>
          <w:tcPr/>
          <w:p>
            <w:pPr>
              <w:pStyle w:val="Compact"/>
              <w:jc w:val="left"/>
            </w:pPr>
            <w:r>
              <w:rPr>
                <w:rFonts w:hint="eastAsia"/>
              </w:rPr>
              <w:t xml:space="preserve">酒店宴会厅</w:t>
            </w:r>
          </w:p>
        </w:tc>
        <w:tc>
          <w:tcPr/>
          <w:p>
            <w:pPr>
              <w:pStyle w:val="Compact"/>
              <w:jc w:val="left"/>
            </w:pPr>
            <w:r>
              <w:rPr>
                <w:rFonts w:hint="eastAsia"/>
              </w:rPr>
              <w:t xml:space="preserve">接待组</w:t>
            </w:r>
          </w:p>
        </w:tc>
        <w:tc>
          <w:tcPr/>
          <w:p>
            <w:pPr>
              <w:pStyle w:val="Compact"/>
              <w:jc w:val="left"/>
            </w:pPr>
            <w:r>
              <w:rPr>
                <w:rFonts w:hint="eastAsia"/>
              </w:rPr>
              <w:t xml:space="preserve">嘉宾、评审专家、参赛队伍、工作人员统一安排午餐</w:t>
            </w:r>
          </w:p>
        </w:tc>
      </w:tr>
      <w:tr>
        <w:tc>
          <w:tcPr/>
          <w:p>
            <w:pPr>
              <w:pStyle w:val="Compact"/>
              <w:jc w:val="left"/>
            </w:pPr>
            <w:r>
              <w:t xml:space="preserve">13:30-18:00</w:t>
            </w:r>
          </w:p>
        </w:tc>
        <w:tc>
          <w:tcPr/>
          <w:p>
            <w:pPr>
              <w:pStyle w:val="Compact"/>
              <w:jc w:val="left"/>
            </w:pPr>
            <w:r>
              <w:rPr>
                <w:rFonts w:hint="eastAsia"/>
              </w:rPr>
              <w:t xml:space="preserve">全国总决赛上半场现场评审与答辩</w:t>
            </w:r>
          </w:p>
        </w:tc>
        <w:tc>
          <w:tcPr/>
          <w:p>
            <w:pPr>
              <w:pStyle w:val="Compact"/>
              <w:jc w:val="left"/>
            </w:pPr>
            <w:r>
              <w:rPr>
                <w:rFonts w:hint="eastAsia"/>
              </w:rPr>
              <w:t xml:space="preserve">2个分评审室同步开展</w:t>
            </w:r>
          </w:p>
        </w:tc>
        <w:tc>
          <w:tcPr/>
          <w:p>
            <w:pPr>
              <w:pStyle w:val="Compact"/>
              <w:jc w:val="left"/>
            </w:pPr>
            <w:r>
              <w:rPr>
                <w:rFonts w:hint="eastAsia"/>
              </w:rPr>
              <w:t xml:space="preserve">评审专家组</w:t>
            </w:r>
          </w:p>
        </w:tc>
        <w:tc>
          <w:tcPr/>
          <w:p>
            <w:pPr>
              <w:pStyle w:val="Compact"/>
              <w:jc w:val="left"/>
            </w:pPr>
            <w:r>
              <w:t xml:space="preserve">1. </w:t>
            </w:r>
            <w:r>
              <w:rPr>
                <w:rFonts w:hint="eastAsia"/>
              </w:rPr>
              <w:t xml:space="preserve">分赛道分小组同步评审，每支队伍5分钟陈述+3分钟质询2.</w:t>
            </w:r>
            <w:r>
              <w:t xml:space="preserve"> </w:t>
            </w:r>
            <w:r>
              <w:rPr>
                <w:rFonts w:hint="eastAsia"/>
              </w:rPr>
              <w:t xml:space="preserve">参赛队伍现场演示作品实物，评委现场打分3.</w:t>
            </w:r>
            <w:r>
              <w:t xml:space="preserve"> </w:t>
            </w:r>
            <w:r>
              <w:rPr>
                <w:rFonts w:hint="eastAsia"/>
              </w:rPr>
              <w:t xml:space="preserve">全程封闭管理，无关人员不得进入评审室，全程录音录像</w:t>
            </w:r>
          </w:p>
        </w:tc>
      </w:tr>
      <w:tr>
        <w:tc>
          <w:tcPr/>
          <w:p>
            <w:pPr>
              <w:pStyle w:val="Compact"/>
              <w:jc w:val="left"/>
            </w:pPr>
            <w:r>
              <w:t xml:space="preserve">18:30-20:00</w:t>
            </w:r>
          </w:p>
        </w:tc>
        <w:tc>
          <w:tcPr/>
          <w:p>
            <w:pPr>
              <w:pStyle w:val="Compact"/>
              <w:jc w:val="left"/>
            </w:pPr>
            <w:r>
              <w:rPr>
                <w:rFonts w:hint="eastAsia"/>
              </w:rPr>
              <w:t xml:space="preserve">评审专家晚宴</w:t>
            </w:r>
          </w:p>
        </w:tc>
        <w:tc>
          <w:tcPr/>
          <w:p>
            <w:pPr>
              <w:pStyle w:val="Compact"/>
              <w:jc w:val="left"/>
            </w:pPr>
            <w:r>
              <w:rPr>
                <w:rFonts w:hint="eastAsia"/>
              </w:rPr>
              <w:t xml:space="preserve">专属宴会厅</w:t>
            </w:r>
          </w:p>
        </w:tc>
        <w:tc>
          <w:tcPr/>
          <w:p>
            <w:pPr>
              <w:pStyle w:val="Compact"/>
              <w:jc w:val="left"/>
            </w:pPr>
            <w:r>
              <w:rPr>
                <w:rFonts w:hint="eastAsia"/>
              </w:rPr>
              <w:t xml:space="preserve">接待组</w:t>
            </w:r>
          </w:p>
        </w:tc>
        <w:tc>
          <w:tcPr/>
          <w:p>
            <w:pPr>
              <w:pStyle w:val="Compact"/>
              <w:jc w:val="left"/>
            </w:pPr>
            <w:r>
              <w:rPr>
                <w:rFonts w:hint="eastAsia"/>
              </w:rPr>
              <w:t xml:space="preserve">同步完成上半场分数统计与核验</w:t>
            </w:r>
          </w:p>
        </w:tc>
      </w:tr>
    </w:tbl>
    <w:p>
      <w:pPr>
        <w:numPr>
          <w:ilvl w:val="0"/>
          <w:numId w:val="1035"/>
        </w:numPr>
      </w:pPr>
      <w:r>
        <w:rPr>
          <w:b/>
          <w:bCs/>
        </w:rPr>
        <w:t xml:space="preserve">【Day 2 </w:t>
      </w:r>
      <w:r>
        <w:rPr>
          <w:rFonts w:hint="eastAsia"/>
          <w:b/>
          <w:bCs/>
        </w:rPr>
        <w:t xml:space="preserve">6月7日</w:t>
      </w:r>
      <w:r>
        <w:rPr>
          <w:b/>
          <w:bCs/>
        </w:rPr>
        <w:t xml:space="preserve"> </w:t>
      </w:r>
      <w:r>
        <w:rPr>
          <w:rFonts w:hint="eastAsia"/>
          <w:b/>
          <w:bCs/>
        </w:rPr>
        <w:t xml:space="preserve">周日】下半场评审+颁奖典礼+交流活动</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时间</w:t>
            </w:r>
          </w:p>
        </w:tc>
        <w:tc>
          <w:tcPr/>
          <w:p>
            <w:pPr>
              <w:pStyle w:val="Compact"/>
              <w:jc w:val="left"/>
            </w:pPr>
            <w:r>
              <w:rPr>
                <w:rFonts w:hint="eastAsia"/>
              </w:rPr>
              <w:t xml:space="preserve">环节</w:t>
            </w:r>
          </w:p>
        </w:tc>
        <w:tc>
          <w:tcPr/>
          <w:p>
            <w:pPr>
              <w:pStyle w:val="Compact"/>
              <w:jc w:val="left"/>
            </w:pPr>
            <w:r>
              <w:rPr>
                <w:rFonts w:hint="eastAsia"/>
              </w:rPr>
              <w:t xml:space="preserve">地点</w:t>
            </w:r>
          </w:p>
        </w:tc>
        <w:tc>
          <w:tcPr/>
          <w:p>
            <w:pPr>
              <w:pStyle w:val="Compact"/>
              <w:jc w:val="left"/>
            </w:pPr>
            <w:r>
              <w:rPr>
                <w:rFonts w:hint="eastAsia"/>
              </w:rPr>
              <w:t xml:space="preserve">责任方</w:t>
            </w:r>
          </w:p>
        </w:tc>
        <w:tc>
          <w:tcPr/>
          <w:p>
            <w:pPr>
              <w:pStyle w:val="Compact"/>
              <w:jc w:val="left"/>
            </w:pPr>
            <w:r>
              <w:rPr>
                <w:rFonts w:hint="eastAsia"/>
              </w:rPr>
              <w:t xml:space="preserve">细节要求</w:t>
            </w:r>
          </w:p>
        </w:tc>
      </w:tr>
      <w:tr>
        <w:tc>
          <w:tcPr/>
          <w:p>
            <w:pPr>
              <w:pStyle w:val="Compact"/>
              <w:jc w:val="left"/>
            </w:pPr>
            <w:r>
              <w:t xml:space="preserve">:30-12:00</w:t>
            </w:r>
          </w:p>
        </w:tc>
        <w:tc>
          <w:tcPr/>
          <w:p>
            <w:pPr>
              <w:pStyle w:val="Compact"/>
              <w:jc w:val="left"/>
            </w:pPr>
            <w:r>
              <w:rPr>
                <w:rFonts w:hint="eastAsia"/>
              </w:rPr>
              <w:t xml:space="preserve">全国总决赛下半场现场评审与答辩</w:t>
            </w:r>
          </w:p>
        </w:tc>
        <w:tc>
          <w:tcPr/>
          <w:p>
            <w:pPr>
              <w:pStyle w:val="Compact"/>
              <w:jc w:val="left"/>
            </w:pPr>
            <w:r>
              <w:rPr>
                <w:rFonts w:hint="eastAsia"/>
              </w:rPr>
              <w:t xml:space="preserve">2个分评审室同步开展</w:t>
            </w:r>
          </w:p>
        </w:tc>
        <w:tc>
          <w:tcPr/>
          <w:p>
            <w:pPr>
              <w:pStyle w:val="Compact"/>
              <w:jc w:val="left"/>
            </w:pPr>
            <w:r>
              <w:rPr>
                <w:rFonts w:hint="eastAsia"/>
              </w:rPr>
              <w:t xml:space="preserve">评审专家组</w:t>
            </w:r>
          </w:p>
        </w:tc>
        <w:tc>
          <w:tcPr/>
          <w:p>
            <w:pPr>
              <w:pStyle w:val="Compact"/>
              <w:jc w:val="left"/>
            </w:pPr>
            <w:r>
              <w:t xml:space="preserve">1. </w:t>
            </w:r>
            <w:r>
              <w:rPr>
                <w:rFonts w:hint="eastAsia"/>
              </w:rPr>
              <w:t xml:space="preserve">完成剩余所有队伍的评审答辩2.</w:t>
            </w:r>
            <w:r>
              <w:t xml:space="preserve"> </w:t>
            </w:r>
            <w:r>
              <w:rPr>
                <w:rFonts w:hint="eastAsia"/>
              </w:rPr>
              <w:t xml:space="preserve">专家组完成分数汇总、排名审定、奖项确认3.</w:t>
            </w:r>
            <w:r>
              <w:t xml:space="preserve"> </w:t>
            </w:r>
            <w:r>
              <w:rPr>
                <w:rFonts w:hint="eastAsia"/>
              </w:rPr>
              <w:t xml:space="preserve">完成「柔电之星」荣誉称号评选</w:t>
            </w:r>
          </w:p>
        </w:tc>
      </w:tr>
      <w:tr>
        <w:tc>
          <w:tcPr/>
          <w:p>
            <w:pPr>
              <w:pStyle w:val="Compact"/>
              <w:jc w:val="left"/>
            </w:pPr>
            <w:r>
              <w:t xml:space="preserve">12:00-13:30</w:t>
            </w:r>
          </w:p>
        </w:tc>
        <w:tc>
          <w:tcPr/>
          <w:p>
            <w:pPr>
              <w:pStyle w:val="Compact"/>
              <w:jc w:val="left"/>
            </w:pPr>
            <w:r>
              <w:rPr>
                <w:rFonts w:hint="eastAsia"/>
              </w:rPr>
              <w:t xml:space="preserve">自助午餐与午休</w:t>
            </w:r>
          </w:p>
        </w:tc>
        <w:tc>
          <w:tcPr/>
          <w:p>
            <w:pPr>
              <w:pStyle w:val="Compact"/>
              <w:jc w:val="left"/>
            </w:pPr>
            <w:r>
              <w:rPr>
                <w:rFonts w:hint="eastAsia"/>
              </w:rPr>
              <w:t xml:space="preserve">酒店宴会厅</w:t>
            </w:r>
          </w:p>
        </w:tc>
        <w:tc>
          <w:tcPr/>
          <w:p>
            <w:pPr>
              <w:pStyle w:val="Compact"/>
              <w:jc w:val="left"/>
            </w:pPr>
            <w:r>
              <w:rPr>
                <w:rFonts w:hint="eastAsia"/>
              </w:rPr>
              <w:t xml:space="preserve">接待组</w:t>
            </w:r>
          </w:p>
        </w:tc>
        <w:tc>
          <w:tcPr/>
          <w:p>
            <w:pPr>
              <w:pStyle w:val="Compact"/>
              <w:jc w:val="left"/>
            </w:pPr>
            <w:r>
              <w:rPr>
                <w:rFonts w:hint="eastAsia"/>
              </w:rPr>
              <w:t xml:space="preserve">同步完成获奖名单最终核验与公示物料制作</w:t>
            </w:r>
          </w:p>
        </w:tc>
      </w:tr>
      <w:tr>
        <w:tc>
          <w:tcPr/>
          <w:p>
            <w:pPr>
              <w:pStyle w:val="Compact"/>
              <w:jc w:val="left"/>
            </w:pPr>
            <w:r>
              <w:t xml:space="preserve">13:30-15:00</w:t>
            </w:r>
          </w:p>
        </w:tc>
        <w:tc>
          <w:tcPr/>
          <w:p>
            <w:pPr>
              <w:pStyle w:val="Compact"/>
              <w:jc w:val="left"/>
            </w:pPr>
            <w:r>
              <w:rPr>
                <w:rFonts w:hint="eastAsia"/>
              </w:rPr>
              <w:t xml:space="preserve">全国总决赛颁奖典礼</w:t>
            </w:r>
          </w:p>
        </w:tc>
        <w:tc>
          <w:tcPr/>
          <w:p>
            <w:pPr>
              <w:pStyle w:val="Compact"/>
              <w:jc w:val="left"/>
            </w:pPr>
            <w:r>
              <w:rPr>
                <w:rFonts w:hint="eastAsia"/>
              </w:rPr>
              <w:t xml:space="preserve">主会场</w:t>
            </w:r>
          </w:p>
        </w:tc>
        <w:tc>
          <w:tcPr/>
          <w:p>
            <w:pPr>
              <w:pStyle w:val="Compact"/>
              <w:jc w:val="left"/>
            </w:pPr>
            <w:r>
              <w:rPr>
                <w:rFonts w:hint="eastAsia"/>
              </w:rPr>
              <w:t xml:space="preserve">组委会</w:t>
            </w:r>
          </w:p>
        </w:tc>
        <w:tc>
          <w:tcPr/>
          <w:p>
            <w:pPr>
              <w:pStyle w:val="Compact"/>
              <w:jc w:val="left"/>
            </w:pPr>
            <w:r>
              <w:t xml:space="preserve">1.</w:t>
            </w:r>
            <w:r>
              <w:t xml:space="preserve"> </w:t>
            </w:r>
            <w:r>
              <w:rPr>
                <w:rFonts w:hint="eastAsia"/>
              </w:rPr>
              <w:t xml:space="preserve">主持人公布获奖名单2.</w:t>
            </w:r>
            <w:r>
              <w:t xml:space="preserve"> </w:t>
            </w:r>
            <w:r>
              <w:rPr>
                <w:rFonts w:hint="eastAsia"/>
              </w:rPr>
              <w:t xml:space="preserve">到场嘉宾为获奖队伍、优秀指导教师、优秀组织单位颁奖3.</w:t>
            </w:r>
            <w:r>
              <w:t xml:space="preserve"> </w:t>
            </w:r>
            <w:r>
              <w:rPr>
                <w:rFonts w:hint="eastAsia"/>
              </w:rPr>
              <w:t xml:space="preserve">「柔电之星」荣誉称号授牌4.</w:t>
            </w:r>
            <w:r>
              <w:t xml:space="preserve"> </w:t>
            </w:r>
            <w:r>
              <w:rPr>
                <w:rFonts w:hint="eastAsia"/>
              </w:rPr>
              <w:t xml:space="preserve">组委会总结致辞</w:t>
            </w:r>
          </w:p>
        </w:tc>
      </w:tr>
      <w:tr>
        <w:tc>
          <w:tcPr/>
          <w:p>
            <w:pPr>
              <w:pStyle w:val="Compact"/>
              <w:jc w:val="left"/>
            </w:pPr>
            <w:r>
              <w:t xml:space="preserve">15:00-16:00</w:t>
            </w:r>
          </w:p>
        </w:tc>
        <w:tc>
          <w:tcPr/>
          <w:p>
            <w:pPr>
              <w:pStyle w:val="Compact"/>
              <w:jc w:val="left"/>
            </w:pPr>
            <w:r>
              <w:rPr>
                <w:rFonts w:hint="eastAsia"/>
              </w:rPr>
              <w:t xml:space="preserve">获奖作品合影留念、集体合影</w:t>
            </w:r>
          </w:p>
        </w:tc>
        <w:tc>
          <w:tcPr/>
          <w:p>
            <w:pPr>
              <w:pStyle w:val="Compact"/>
              <w:jc w:val="left"/>
            </w:pPr>
            <w:r>
              <w:rPr>
                <w:rFonts w:hint="eastAsia"/>
              </w:rPr>
              <w:t xml:space="preserve">主会场、展厅</w:t>
            </w:r>
          </w:p>
        </w:tc>
        <w:tc>
          <w:tcPr/>
          <w:p>
            <w:pPr>
              <w:pStyle w:val="Compact"/>
              <w:jc w:val="left"/>
            </w:pPr>
            <w:r>
              <w:rPr>
                <w:rFonts w:hint="eastAsia"/>
              </w:rPr>
              <w:t xml:space="preserve">秘书处</w:t>
            </w:r>
          </w:p>
        </w:tc>
        <w:tc>
          <w:tcPr/>
          <w:p>
            <w:pPr>
              <w:pStyle w:val="Compact"/>
              <w:jc w:val="left"/>
            </w:pPr>
            <w:r>
              <w:rPr>
                <w:rFonts w:hint="eastAsia"/>
              </w:rPr>
              <w:t xml:space="preserve">组织获奖队伍、嘉宾、评审专家合影，留存赛事影像资料</w:t>
            </w:r>
          </w:p>
        </w:tc>
      </w:tr>
      <w:tr>
        <w:tc>
          <w:tcPr/>
          <w:p>
            <w:pPr>
              <w:pStyle w:val="Compact"/>
              <w:jc w:val="left"/>
            </w:pPr>
            <w:r>
              <w:t xml:space="preserve">16:00-18:00</w:t>
            </w:r>
          </w:p>
        </w:tc>
        <w:tc>
          <w:tcPr/>
          <w:p>
            <w:pPr>
              <w:pStyle w:val="Compact"/>
              <w:jc w:val="left"/>
            </w:pPr>
            <w:r>
              <w:rPr>
                <w:rFonts w:hint="eastAsia"/>
              </w:rPr>
              <w:t xml:space="preserve">获奖作品技术交流沙龙+产学研对接会</w:t>
            </w:r>
          </w:p>
        </w:tc>
        <w:tc>
          <w:tcPr/>
          <w:p>
            <w:pPr>
              <w:pStyle w:val="Compact"/>
              <w:jc w:val="left"/>
            </w:pPr>
            <w:r>
              <w:rPr>
                <w:rFonts w:hint="eastAsia"/>
              </w:rPr>
              <w:t xml:space="preserve">分会场</w:t>
            </w:r>
          </w:p>
        </w:tc>
        <w:tc>
          <w:tcPr/>
          <w:p>
            <w:pPr>
              <w:pStyle w:val="Compact"/>
              <w:jc w:val="left"/>
            </w:pPr>
            <w:r>
              <w:rPr>
                <w:rFonts w:hint="eastAsia"/>
              </w:rPr>
              <w:t xml:space="preserve">组委会、合办单位</w:t>
            </w:r>
          </w:p>
        </w:tc>
        <w:tc>
          <w:tcPr/>
          <w:p>
            <w:pPr>
              <w:pStyle w:val="Compact"/>
              <w:jc w:val="left"/>
            </w:pPr>
            <w:r>
              <w:t xml:space="preserve">1. </w:t>
            </w:r>
            <w:r>
              <w:rPr>
                <w:rFonts w:hint="eastAsia"/>
              </w:rPr>
              <w:t xml:space="preserve">一等奖获奖队伍做技术分享与开源交流2.</w:t>
            </w:r>
            <w:r>
              <w:t xml:space="preserve"> </w:t>
            </w:r>
            <w:r>
              <w:rPr>
                <w:rFonts w:hint="eastAsia"/>
              </w:rPr>
              <w:t xml:space="preserve">高校与企业开展产学研对接洽谈3.</w:t>
            </w:r>
            <w:r>
              <w:t xml:space="preserve"> </w:t>
            </w:r>
            <w:r>
              <w:rPr>
                <w:rFonts w:hint="eastAsia"/>
              </w:rPr>
              <w:t xml:space="preserve">同步开放获奖作品展厅，自由参观交流</w:t>
            </w:r>
          </w:p>
        </w:tc>
      </w:tr>
      <w:tr>
        <w:tc>
          <w:tcPr/>
          <w:p>
            <w:pPr>
              <w:pStyle w:val="Compact"/>
              <w:jc w:val="left"/>
            </w:pPr>
            <w:r>
              <w:rPr>
                <w:rFonts w:hint="eastAsia"/>
              </w:rPr>
              <w:t xml:space="preserve">18:00后</w:t>
            </w:r>
          </w:p>
        </w:tc>
        <w:tc>
          <w:tcPr/>
          <w:p>
            <w:pPr>
              <w:pStyle w:val="Compact"/>
              <w:jc w:val="left"/>
            </w:pPr>
            <w:r>
              <w:rPr>
                <w:rFonts w:hint="eastAsia"/>
              </w:rPr>
              <w:t xml:space="preserve">赛事结束，参赛队伍返程</w:t>
            </w:r>
          </w:p>
        </w:tc>
        <w:tc>
          <w:tcPr/>
          <w:p>
            <w:pPr>
              <w:pStyle w:val="Compact"/>
              <w:jc w:val="left"/>
            </w:pPr>
            <w:r>
              <w:t xml:space="preserve">-</w:t>
            </w:r>
          </w:p>
        </w:tc>
        <w:tc>
          <w:tcPr/>
          <w:p>
            <w:pPr>
              <w:pStyle w:val="Compact"/>
              <w:jc w:val="left"/>
            </w:pPr>
            <w:r>
              <w:rPr>
                <w:rFonts w:hint="eastAsia"/>
              </w:rPr>
              <w:t xml:space="preserve">接待组</w:t>
            </w:r>
          </w:p>
        </w:tc>
        <w:tc>
          <w:tcPr/>
          <w:p>
            <w:pPr>
              <w:pStyle w:val="Compact"/>
              <w:jc w:val="left"/>
            </w:pPr>
            <w:r>
              <w:rPr>
                <w:rFonts w:hint="eastAsia"/>
              </w:rPr>
              <w:t xml:space="preserve">完成嘉宾、专家送机/送站安排</w:t>
            </w:r>
          </w:p>
        </w:tc>
      </w:tr>
    </w:tbl>
    <w:p>
      <w:r>
        <w:pict>
          <v:rect style="width:0;height:1.5pt" o:hralign="center" o:hrstd="t" o:hr="t"/>
        </w:pict>
      </w:r>
    </w:p>
    <w:bookmarkEnd w:id="40"/>
    <w:bookmarkEnd w:id="41"/>
    <w:bookmarkStart w:id="44" w:name="X6b6ab74036bd984813494d532e3bc4ca462839a"/>
    <w:p>
      <w:pPr>
        <w:pStyle w:val="2"/>
      </w:pPr>
      <w:r>
        <w:rPr>
          <w:rFonts w:hint="eastAsia"/>
        </w:rPr>
        <w:t xml:space="preserve">第七部分：奖项设置与激励体系（严格遵循1:2:4比例，全合规无歧义）</w:t>
      </w:r>
    </w:p>
    <w:bookmarkStart w:id="42" w:name="X7a398eb074a4e119af8c3cb4032956bdf16b638"/>
    <w:p>
      <w:pPr>
        <w:pStyle w:val="3"/>
      </w:pPr>
      <w:r>
        <w:rPr>
          <w:rFonts w:hint="eastAsia"/>
        </w:rPr>
        <w:t xml:space="preserve">奖项体系总规则</w:t>
      </w:r>
    </w:p>
    <w:p>
      <w:pPr>
        <w:numPr>
          <w:ilvl w:val="0"/>
          <w:numId w:val="1036"/>
        </w:numPr>
      </w:pPr>
      <w:r>
        <w:rPr>
          <w:rFonts w:hint="eastAsia"/>
        </w:rPr>
        <w:t xml:space="preserve">本规则中所称</w:t>
      </w:r>
      <w:r>
        <w:rPr>
          <w:rFonts w:hint="eastAsia"/>
          <w:b/>
          <w:bCs/>
        </w:rPr>
        <w:t xml:space="preserve">有效参赛队伍</w:t>
      </w:r>
      <w:r>
        <w:rPr>
          <w:rFonts w:hint="eastAsia"/>
        </w:rPr>
        <w:t xml:space="preserve">，指完成报名缴费、通过形式审查并提交合规作品的队伍。</w:t>
      </w:r>
    </w:p>
    <w:p>
      <w:pPr>
        <w:numPr>
          <w:ilvl w:val="0"/>
          <w:numId w:val="1036"/>
        </w:numPr>
      </w:pPr>
      <w:r>
        <w:rPr>
          <w:rFonts w:hint="eastAsia"/>
          <w:b/>
          <w:bCs/>
        </w:rPr>
        <w:t xml:space="preserve">奖项设置严格遵循一等奖:二等奖:三等奖=1:2:4的固定比例，等级奖总数为7的整数倍，等级奖获奖率不超过有效参赛队伍总数的50%</w:t>
      </w:r>
    </w:p>
    <w:p>
      <w:pPr>
        <w:numPr>
          <w:ilvl w:val="1"/>
          <w:numId w:val="1037"/>
        </w:numPr>
      </w:pPr>
      <w:r>
        <w:rPr>
          <w:rFonts w:hint="eastAsia"/>
        </w:rPr>
        <w:t xml:space="preserve">比例示例：以100支有效参赛队伍为基数，设置等级奖49支（占比49%，符合≤50%要求），其中一等奖7支、二等奖14支、三等奖28支，严格匹配1:2:4的比例要求。</w:t>
      </w:r>
    </w:p>
    <w:p>
      <w:pPr>
        <w:numPr>
          <w:ilvl w:val="1"/>
          <w:numId w:val="1037"/>
        </w:numPr>
      </w:pPr>
      <w:r>
        <w:rPr>
          <w:rFonts w:hint="eastAsia"/>
        </w:rPr>
        <w:t xml:space="preserve">组别独立：研究生组、本科生组、开放赛道、应用赛道均按上述规则独立核算奖项名额，互不占用。</w:t>
      </w:r>
    </w:p>
    <w:p>
      <w:pPr>
        <w:numPr>
          <w:ilvl w:val="0"/>
          <w:numId w:val="1036"/>
        </w:numPr>
      </w:pPr>
      <w:r>
        <w:rPr>
          <w:rFonts w:hint="eastAsia"/>
          <w:b/>
          <w:bCs/>
        </w:rPr>
        <w:t xml:space="preserve">配套荣誉设置</w:t>
      </w:r>
    </w:p>
    <w:p>
      <w:pPr>
        <w:numPr>
          <w:ilvl w:val="1"/>
          <w:numId w:val="1038"/>
        </w:numPr>
      </w:pPr>
      <w:r>
        <w:rPr>
          <w:rFonts w:hint="eastAsia"/>
        </w:rPr>
        <w:t xml:space="preserve">优秀奖：授予未获得等级奖、但通过形式审查与合规性评审的所有参赛队伍，颁发优秀奖荣誉证书，不占用等级奖名额。</w:t>
      </w:r>
    </w:p>
    <w:p>
      <w:pPr>
        <w:numPr>
          <w:ilvl w:val="1"/>
          <w:numId w:val="1038"/>
        </w:numPr>
      </w:pPr>
      <w:r>
        <w:rPr>
          <w:rFonts w:hint="eastAsia"/>
        </w:rPr>
        <w:t xml:space="preserve">参赛纪念证书：成功完成报名、但未提交有效作品的参赛队伍，颁发参赛纪念证书。</w:t>
      </w:r>
    </w:p>
    <w:p>
      <w:pPr>
        <w:numPr>
          <w:ilvl w:val="1"/>
          <w:numId w:val="1038"/>
        </w:numPr>
      </w:pPr>
      <w:r>
        <w:rPr>
          <w:rFonts w:hint="eastAsia"/>
        </w:rPr>
        <w:t xml:space="preserve">优秀组织单位奖：从全国参赛高校中评选，不超过参赛高校总数的1/3，评选标准为参赛队伍数量、作品质量、赛事配合度，颁发荣誉牌匾。</w:t>
      </w:r>
    </w:p>
    <w:p>
      <w:pPr>
        <w:numPr>
          <w:ilvl w:val="1"/>
          <w:numId w:val="1038"/>
        </w:numPr>
      </w:pPr>
      <w:r>
        <w:rPr>
          <w:rFonts w:hint="eastAsia"/>
        </w:rPr>
        <w:t xml:space="preserve">优秀指导教师奖：授予所有等级奖获奖队伍的指导教师，颁发专属荣誉证书。</w:t>
      </w:r>
    </w:p>
    <w:p>
      <w:r>
        <w:pict>
          <v:rect style="width:0;height:1.5pt" o:hralign="center" o:hrstd="t" o:hr="t"/>
        </w:pict>
      </w:r>
    </w:p>
    <w:bookmarkEnd w:id="42"/>
    <w:bookmarkStart w:id="43" w:name="Xd86157a54a37ebb22f0a5c0d55a7a2d57d3a40b"/>
    <w:p>
      <w:pPr>
        <w:pStyle w:val="3"/>
      </w:pPr>
      <w:r>
        <w:rPr>
          <w:rFonts w:hint="eastAsia"/>
        </w:rPr>
        <w:t xml:space="preserve">奖项明细与激励标准</w:t>
      </w:r>
    </w:p>
    <w:p>
      <w:pPr>
        <w:numPr>
          <w:ilvl w:val="0"/>
          <w:numId w:val="1039"/>
        </w:numPr>
      </w:pPr>
      <w:r>
        <w:rPr>
          <w:rFonts w:hint="eastAsia"/>
          <w:b/>
          <w:bCs/>
        </w:rPr>
        <w:t xml:space="preserve">全国总决赛等级奖项（全部颁发荣誉证书+税前奖金）</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奖项等级</w:t>
            </w:r>
          </w:p>
        </w:tc>
        <w:tc>
          <w:tcPr/>
          <w:p>
            <w:pPr>
              <w:pStyle w:val="Compact"/>
              <w:jc w:val="left"/>
            </w:pPr>
            <w:r>
              <w:rPr>
                <w:rFonts w:hint="eastAsia"/>
              </w:rPr>
              <w:t xml:space="preserve">占比规则</w:t>
            </w:r>
          </w:p>
        </w:tc>
        <w:tc>
          <w:tcPr/>
          <w:p>
            <w:pPr>
              <w:pStyle w:val="Compact"/>
              <w:jc w:val="left"/>
            </w:pPr>
            <w:r>
              <w:rPr>
                <w:rFonts w:hint="eastAsia"/>
              </w:rPr>
              <w:t xml:space="preserve">奖金标准</w:t>
            </w:r>
          </w:p>
        </w:tc>
        <w:tc>
          <w:tcPr/>
          <w:p>
            <w:pPr>
              <w:pStyle w:val="Compact"/>
              <w:jc w:val="left"/>
            </w:pPr>
            <w:r>
              <w:rPr>
                <w:rFonts w:hint="eastAsia"/>
              </w:rPr>
              <w:t xml:space="preserve">配套激励</w:t>
            </w:r>
          </w:p>
        </w:tc>
      </w:tr>
      <w:tr>
        <w:tc>
          <w:tcPr/>
          <w:p>
            <w:pPr>
              <w:pStyle w:val="Compact"/>
              <w:jc w:val="left"/>
            </w:pPr>
            <w:r>
              <w:rPr>
                <w:rFonts w:hint="eastAsia"/>
              </w:rPr>
              <w:t xml:space="preserve">全国一等奖</w:t>
            </w:r>
          </w:p>
        </w:tc>
        <w:tc>
          <w:tcPr/>
          <w:p>
            <w:pPr>
              <w:pStyle w:val="Compact"/>
              <w:jc w:val="left"/>
            </w:pPr>
            <w:r>
              <w:rPr>
                <w:rFonts w:hint="eastAsia"/>
              </w:rPr>
              <w:t xml:space="preserve">等级奖总数的1/7</w:t>
            </w:r>
          </w:p>
        </w:tc>
        <w:tc>
          <w:tcPr/>
          <w:p>
            <w:pPr>
              <w:pStyle w:val="Compact"/>
              <w:jc w:val="left"/>
            </w:pPr>
            <w:r>
              <w:rPr>
                <w:rFonts w:hint="eastAsia"/>
              </w:rPr>
              <w:t xml:space="preserve">每支队伍10000元</w:t>
            </w:r>
          </w:p>
        </w:tc>
        <w:tc>
          <w:tcPr/>
          <w:p>
            <w:pPr>
              <w:pStyle w:val="Compact"/>
              <w:jc w:val="left"/>
            </w:pPr>
            <w:r>
              <w:t xml:space="preserve">1.</w:t>
            </w:r>
            <w:r>
              <w:t xml:space="preserve"> </w:t>
            </w:r>
            <w:r>
              <w:rPr>
                <w:rFonts w:hint="eastAsia"/>
              </w:rPr>
              <w:t xml:space="preserve">受邀参加地瓜机器人年度开发者大会2.</w:t>
            </w:r>
            <w:r>
              <w:t xml:space="preserve"> </w:t>
            </w:r>
            <w:r>
              <w:rPr>
                <w:rFonts w:hint="eastAsia"/>
              </w:rPr>
              <w:t xml:space="preserve">地瓜机器人校招/实习绿色通道3.</w:t>
            </w:r>
            <w:r>
              <w:t xml:space="preserve"> </w:t>
            </w:r>
            <w:r>
              <w:rPr>
                <w:rFonts w:hint="eastAsia"/>
              </w:rPr>
              <w:t xml:space="preserve">赛事全媒体矩阵重点推广</w:t>
            </w:r>
          </w:p>
        </w:tc>
      </w:tr>
      <w:tr>
        <w:tc>
          <w:tcPr/>
          <w:p>
            <w:pPr>
              <w:pStyle w:val="Compact"/>
              <w:jc w:val="left"/>
            </w:pPr>
            <w:r>
              <w:rPr>
                <w:rFonts w:hint="eastAsia"/>
              </w:rPr>
              <w:t xml:space="preserve">全国二等奖</w:t>
            </w:r>
          </w:p>
        </w:tc>
        <w:tc>
          <w:tcPr/>
          <w:p>
            <w:pPr>
              <w:pStyle w:val="Compact"/>
              <w:jc w:val="left"/>
            </w:pPr>
            <w:r>
              <w:rPr>
                <w:rFonts w:hint="eastAsia"/>
              </w:rPr>
              <w:t xml:space="preserve">等级奖总数的2/7</w:t>
            </w:r>
          </w:p>
        </w:tc>
        <w:tc>
          <w:tcPr/>
          <w:p>
            <w:pPr>
              <w:pStyle w:val="Compact"/>
              <w:jc w:val="left"/>
            </w:pPr>
            <w:r>
              <w:rPr>
                <w:rFonts w:hint="eastAsia"/>
              </w:rPr>
              <w:t xml:space="preserve">每支队伍5000元</w:t>
            </w:r>
          </w:p>
        </w:tc>
        <w:tc>
          <w:tcPr/>
          <w:p>
            <w:pPr>
              <w:pStyle w:val="Compact"/>
              <w:jc w:val="left"/>
            </w:pPr>
            <w:r>
              <w:t xml:space="preserve">1.</w:t>
            </w:r>
            <w:r>
              <w:t xml:space="preserve"> </w:t>
            </w:r>
            <w:r>
              <w:rPr>
                <w:rFonts w:hint="eastAsia"/>
              </w:rPr>
              <w:t xml:space="preserve">地瓜机器人实习内推资格2.</w:t>
            </w:r>
            <w:r>
              <w:t xml:space="preserve"> </w:t>
            </w:r>
            <w:r>
              <w:rPr>
                <w:rFonts w:hint="eastAsia"/>
              </w:rPr>
              <w:t xml:space="preserve">优秀作品开源推广</w:t>
            </w:r>
          </w:p>
        </w:tc>
      </w:tr>
      <w:tr>
        <w:tc>
          <w:tcPr/>
          <w:p>
            <w:pPr>
              <w:pStyle w:val="Compact"/>
              <w:jc w:val="left"/>
            </w:pPr>
            <w:r>
              <w:rPr>
                <w:rFonts w:hint="eastAsia"/>
              </w:rPr>
              <w:t xml:space="preserve">全国三等奖</w:t>
            </w:r>
          </w:p>
        </w:tc>
        <w:tc>
          <w:tcPr/>
          <w:p>
            <w:pPr>
              <w:pStyle w:val="Compact"/>
              <w:jc w:val="left"/>
            </w:pPr>
            <w:r>
              <w:rPr>
                <w:rFonts w:hint="eastAsia"/>
              </w:rPr>
              <w:t xml:space="preserve">等级奖总数的4/7</w:t>
            </w:r>
          </w:p>
        </w:tc>
        <w:tc>
          <w:tcPr/>
          <w:p>
            <w:pPr>
              <w:pStyle w:val="Compact"/>
              <w:jc w:val="left"/>
            </w:pPr>
            <w:r>
              <w:rPr>
                <w:rFonts w:hint="eastAsia"/>
              </w:rPr>
              <w:t xml:space="preserve">每支队伍2000元</w:t>
            </w:r>
          </w:p>
        </w:tc>
        <w:tc>
          <w:tcPr/>
          <w:p>
            <w:pPr>
              <w:pStyle w:val="Compact"/>
              <w:jc w:val="left"/>
            </w:pPr>
            <w:r>
              <w:rPr>
                <w:rFonts w:hint="eastAsia"/>
              </w:rPr>
              <w:t xml:space="preserve">优秀作品开源社区推广</w:t>
            </w:r>
          </w:p>
        </w:tc>
      </w:tr>
    </w:tbl>
    <w:p>
      <w:pPr>
        <w:numPr>
          <w:ilvl w:val="0"/>
          <w:numId w:val="1039"/>
        </w:numPr>
      </w:pPr>
      <w:r>
        <w:rPr>
          <w:rFonts w:hint="eastAsia"/>
          <w:b/>
          <w:bCs/>
        </w:rPr>
        <w:t xml:space="preserve">奖金发放与税务合规说明</w:t>
      </w:r>
    </w:p>
    <w:p>
      <w:pPr>
        <w:numPr>
          <w:ilvl w:val="1"/>
          <w:numId w:val="1040"/>
        </w:numPr>
      </w:pPr>
      <w:r>
        <w:rPr>
          <w:rFonts w:hint="eastAsia"/>
        </w:rPr>
        <w:t xml:space="preserve">所有奖金均为税前金额，组委会依法代扣代缴20%个人偶然所得税，相关税费已纳入赛事预算。</w:t>
      </w:r>
    </w:p>
    <w:p>
      <w:pPr>
        <w:numPr>
          <w:ilvl w:val="1"/>
          <w:numId w:val="1040"/>
        </w:numPr>
      </w:pPr>
      <w:r>
        <w:rPr>
          <w:rFonts w:hint="eastAsia"/>
        </w:rPr>
        <w:t xml:space="preserve">获奖名单公示无异议后，20个工作日内完成奖金发放，奖金统一发放至参赛队伍队长所在高校对公账户，由高校按校内财务规定及报名时提交的《奖金分配确认书》发放至个人，组委会不承担队伍内部分配纠纷的协调责任，同步提供个税代扣代缴明细。</w:t>
      </w:r>
    </w:p>
    <w:p>
      <w:pPr>
        <w:numPr>
          <w:ilvl w:val="1"/>
          <w:numId w:val="1040"/>
        </w:numPr>
      </w:pPr>
      <w:r>
        <w:rPr>
          <w:rFonts w:hint="eastAsia"/>
        </w:rPr>
        <w:t xml:space="preserve">个税按实际发放奖金金额代扣代缴，结余部分与赛事其他结余经费一并按主办单位财务规定统一处理，不得挪作他用。</w:t>
      </w:r>
    </w:p>
    <w:p>
      <w:r>
        <w:pict>
          <v:rect style="width:0;height:1.5pt" o:hralign="center" o:hrstd="t" o:hr="t"/>
        </w:pict>
      </w:r>
    </w:p>
    <w:bookmarkEnd w:id="43"/>
    <w:bookmarkEnd w:id="44"/>
    <w:bookmarkStart w:id="52" w:name="Xe5c7748050ae084ccbf4e372f59ceaa4f03e482"/>
    <w:p>
      <w:pPr>
        <w:pStyle w:val="2"/>
      </w:pPr>
      <w:r>
        <w:rPr>
          <w:rFonts w:hint="eastAsia"/>
        </w:rPr>
        <w:t xml:space="preserve">第八部分：资源保障、预算、风险管控与收尾</w:t>
      </w:r>
    </w:p>
    <w:bookmarkStart w:id="45" w:name="X7db7d62edc5b6814360ed51447425724d5a77bd"/>
    <w:p>
      <w:pPr>
        <w:pStyle w:val="3"/>
      </w:pPr>
      <w:r>
        <w:rPr>
          <w:rFonts w:hint="eastAsia"/>
        </w:rPr>
        <w:t xml:space="preserve">全维度资源保障体系</w:t>
      </w:r>
    </w:p>
    <w:p>
      <w:pPr>
        <w:numPr>
          <w:ilvl w:val="0"/>
          <w:numId w:val="1041"/>
        </w:numPr>
      </w:pPr>
      <w:r>
        <w:rPr>
          <w:rFonts w:hint="eastAsia"/>
          <w:b/>
          <w:bCs/>
        </w:rPr>
        <w:t xml:space="preserve">组织保障</w:t>
      </w:r>
      <w:r>
        <w:rPr>
          <w:rFonts w:hint="eastAsia"/>
        </w:rPr>
        <w:t xml:space="preserve">：设立赛事专项工作组，分为秘书处、评审组、技术支持组、接待组、宣传组、安保组、财务审计组，每组明确固定负责人与执行台账，制定每日工作推进表，确保赛事全流程闭环执行。</w:t>
      </w:r>
    </w:p>
    <w:p>
      <w:pPr>
        <w:numPr>
          <w:ilvl w:val="0"/>
          <w:numId w:val="1041"/>
        </w:numPr>
      </w:pPr>
      <w:r>
        <w:rPr>
          <w:rFonts w:hint="eastAsia"/>
          <w:b/>
          <w:bCs/>
        </w:rPr>
        <w:t xml:space="preserve">技术保障体系</w:t>
      </w:r>
    </w:p>
    <w:p>
      <w:pPr>
        <w:numPr>
          <w:ilvl w:val="1"/>
          <w:numId w:val="1042"/>
        </w:numPr>
      </w:pPr>
      <w:r>
        <w:rPr>
          <w:rFonts w:hint="eastAsia"/>
        </w:rPr>
        <w:t xml:space="preserve">硬件支持：地瓜机器人为所有参赛队伍提供专属硬件采购折扣通道，保障参赛硬件现货48小时内发货，为参赛队伍提供额外硬件支持与技术保障。</w:t>
      </w:r>
    </w:p>
    <w:p>
      <w:pPr>
        <w:numPr>
          <w:ilvl w:val="1"/>
          <w:numId w:val="1042"/>
        </w:numPr>
      </w:pPr>
      <w:r>
        <w:rPr>
          <w:rFonts w:hint="eastAsia"/>
        </w:rPr>
        <w:t xml:space="preserve">培训体系：赛前开展4场全国统一线上技术培训，覆盖赛题解读、RDK平台开发、柔性电子技术、论文写作与作品准备全内容，培训回放永久开放。</w:t>
      </w:r>
    </w:p>
    <w:p>
      <w:pPr>
        <w:numPr>
          <w:ilvl w:val="1"/>
          <w:numId w:val="1042"/>
        </w:numPr>
      </w:pPr>
      <w:r>
        <w:rPr>
          <w:rFonts w:hint="eastAsia"/>
        </w:rPr>
        <w:t xml:space="preserve">答疑渠道：设立全国统一官方工作社群，工作日7:00-19:00在线技术答疑，地瓜机器人技术专家、高校导师全程值守，解决所有参赛队伍技术问题。</w:t>
      </w:r>
    </w:p>
    <w:p>
      <w:pPr>
        <w:numPr>
          <w:ilvl w:val="0"/>
          <w:numId w:val="1041"/>
        </w:numPr>
      </w:pPr>
      <w:r>
        <w:rPr>
          <w:rFonts w:hint="eastAsia"/>
          <w:b/>
          <w:bCs/>
        </w:rPr>
        <w:t xml:space="preserve">宣推保障体系</w:t>
      </w:r>
    </w:p>
    <w:p>
      <w:pPr>
        <w:numPr>
          <w:ilvl w:val="1"/>
          <w:numId w:val="1043"/>
        </w:numPr>
      </w:pPr>
      <w:r>
        <w:rPr>
          <w:rFonts w:hint="eastAsia"/>
        </w:rPr>
        <w:t xml:space="preserve">赛前：通过高校官网、行业媒体、学术平台、合作企业全媒体矩阵发布赛事通知，扩大赛事影响力。</w:t>
      </w:r>
    </w:p>
    <w:p>
      <w:pPr>
        <w:numPr>
          <w:ilvl w:val="1"/>
          <w:numId w:val="1043"/>
        </w:numPr>
      </w:pPr>
      <w:r>
        <w:rPr>
          <w:rFonts w:hint="eastAsia"/>
        </w:rPr>
        <w:t xml:space="preserve">赛中：对总决赛进行全程图文直播，优秀作品专题报道，邀请行业媒体到场采访。</w:t>
      </w:r>
    </w:p>
    <w:p>
      <w:pPr>
        <w:numPr>
          <w:ilvl w:val="1"/>
          <w:numId w:val="1043"/>
        </w:numPr>
      </w:pPr>
      <w:r>
        <w:rPr>
          <w:rFonts w:hint="eastAsia"/>
        </w:rPr>
        <w:t xml:space="preserve">赛后：对获奖作品进行开源推广，制作优秀作品集，持续打造赛事品牌。</w:t>
      </w:r>
    </w:p>
    <w:p>
      <w:pPr>
        <w:numPr>
          <w:ilvl w:val="0"/>
          <w:numId w:val="1041"/>
        </w:numPr>
      </w:pPr>
      <w:r>
        <w:rPr>
          <w:rFonts w:hint="eastAsia"/>
          <w:b/>
          <w:bCs/>
        </w:rPr>
        <w:t xml:space="preserve">后勤与安保保障</w:t>
      </w:r>
    </w:p>
    <w:p>
      <w:pPr>
        <w:numPr>
          <w:ilvl w:val="1"/>
          <w:numId w:val="1044"/>
        </w:numPr>
      </w:pPr>
      <w:r>
        <w:rPr>
          <w:rFonts w:hint="eastAsia"/>
        </w:rPr>
        <w:t xml:space="preserve">决赛期间组委会为所有嘉宾、评审专家、参赛队伍、工作人员免费提供工作午餐，参赛队伍的早餐、晚餐、差旅、住宿费用由所在单位自行承担；组委会为参赛队伍提供统一的住宿推荐与接送站服务。</w:t>
      </w:r>
    </w:p>
    <w:p>
      <w:pPr>
        <w:numPr>
          <w:ilvl w:val="1"/>
          <w:numId w:val="1044"/>
        </w:numPr>
      </w:pPr>
      <w:r>
        <w:rPr>
          <w:rFonts w:hint="eastAsia"/>
        </w:rPr>
        <w:t xml:space="preserve">决赛现场配备安保人员、技术保障人员、医护人员，制定现场应急预案，保障赛事平稳进行。</w:t>
      </w:r>
    </w:p>
    <w:p>
      <w:r>
        <w:pict>
          <v:rect style="width:0;height:1.5pt" o:hralign="center" o:hrstd="t" o:hr="t"/>
        </w:pict>
      </w:r>
    </w:p>
    <w:bookmarkEnd w:id="45"/>
    <w:bookmarkStart w:id="47" w:name="X3e348b6c93f517f4f773458732ed778c90b63ac"/>
    <w:p>
      <w:pPr>
        <w:pStyle w:val="3"/>
      </w:pPr>
      <w:r>
        <w:rPr>
          <w:rFonts w:hint="eastAsia"/>
        </w:rPr>
        <w:t xml:space="preserve">赛事详细预算表（无缺口、全合规，适配≤120支队伍最大规模）</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预算大类</w:t>
            </w:r>
          </w:p>
        </w:tc>
        <w:tc>
          <w:tcPr/>
          <w:p>
            <w:pPr>
              <w:pStyle w:val="Compact"/>
              <w:jc w:val="left"/>
            </w:pPr>
            <w:r>
              <w:rPr>
                <w:rFonts w:hint="eastAsia"/>
              </w:rPr>
              <w:t xml:space="preserve">明细项目</w:t>
            </w:r>
          </w:p>
        </w:tc>
        <w:tc>
          <w:tcPr/>
          <w:p>
            <w:pPr>
              <w:pStyle w:val="Compact"/>
              <w:jc w:val="left"/>
            </w:pPr>
            <w:r>
              <w:rPr>
                <w:rFonts w:hint="eastAsia"/>
              </w:rPr>
              <w:t xml:space="preserve">数量/规格</w:t>
            </w:r>
          </w:p>
        </w:tc>
        <w:tc>
          <w:tcPr/>
          <w:p>
            <w:pPr>
              <w:pStyle w:val="Compact"/>
              <w:jc w:val="left"/>
            </w:pPr>
            <w:r>
              <w:rPr>
                <w:rFonts w:hint="eastAsia"/>
              </w:rPr>
              <w:t xml:space="preserve">单价</w:t>
            </w:r>
          </w:p>
        </w:tc>
        <w:tc>
          <w:tcPr/>
          <w:p>
            <w:pPr>
              <w:pStyle w:val="Compact"/>
              <w:jc w:val="left"/>
            </w:pPr>
            <w:r>
              <w:rPr>
                <w:rFonts w:hint="eastAsia"/>
              </w:rPr>
              <w:t xml:space="preserve">总价（元）</w:t>
            </w:r>
          </w:p>
        </w:tc>
        <w:tc>
          <w:tcPr/>
          <w:p>
            <w:pPr>
              <w:pStyle w:val="Compact"/>
              <w:jc w:val="left"/>
            </w:pPr>
            <w:r>
              <w:rPr>
                <w:rFonts w:hint="eastAsia"/>
              </w:rPr>
              <w:t xml:space="preserve">备注</w:t>
            </w:r>
          </w:p>
        </w:tc>
      </w:tr>
      <w:tr>
        <w:tc>
          <w:tcPr/>
          <w:p>
            <w:pPr>
              <w:pStyle w:val="Compact"/>
              <w:jc w:val="left"/>
            </w:pPr>
            <w:r>
              <w:rPr>
                <w:rFonts w:hint="eastAsia"/>
              </w:rPr>
              <w:t xml:space="preserve">奖金池费用</w:t>
            </w:r>
          </w:p>
        </w:tc>
        <w:tc>
          <w:tcPr/>
          <w:p>
            <w:pPr>
              <w:pStyle w:val="Compact"/>
              <w:jc w:val="left"/>
            </w:pPr>
            <w:r>
              <w:rPr>
                <w:rFonts w:hint="eastAsia"/>
              </w:rPr>
              <w:t xml:space="preserve">全国总决赛等级奖项奖金</w:t>
            </w:r>
          </w:p>
        </w:tc>
        <w:tc>
          <w:tcPr/>
          <w:p>
            <w:pPr>
              <w:pStyle w:val="Compact"/>
              <w:jc w:val="left"/>
            </w:pPr>
            <w:r>
              <w:rPr>
                <w:rFonts w:hint="eastAsia"/>
              </w:rPr>
              <w:t xml:space="preserve">按120支队伍、56支等级奖测算（8一等奖/16二等奖/32三等奖）</w:t>
            </w:r>
          </w:p>
        </w:tc>
        <w:tc>
          <w:tcPr/>
          <w:p>
            <w:pPr>
              <w:pStyle w:val="Compact"/>
              <w:jc w:val="left"/>
            </w:pPr>
            <w:r>
              <w:t xml:space="preserve">-</w:t>
            </w:r>
          </w:p>
        </w:tc>
        <w:tc>
          <w:tcPr/>
          <w:p>
            <w:pPr>
              <w:pStyle w:val="Compact"/>
              <w:jc w:val="left"/>
            </w:pPr>
            <w:r>
              <w:t xml:space="preserve">224000</w:t>
            </w:r>
          </w:p>
        </w:tc>
        <w:tc>
          <w:tcPr/>
          <w:p>
            <w:pPr>
              <w:pStyle w:val="Compact"/>
              <w:jc w:val="left"/>
            </w:pPr>
            <w:r>
              <w:rPr>
                <w:rFonts w:hint="eastAsia"/>
              </w:rPr>
              <w:t xml:space="preserve">一等奖8支×1万=8万、二等奖16支×5000=8万、三等奖32支×2000=6.4万</w:t>
            </w:r>
          </w:p>
        </w:tc>
      </w:tr>
      <w:tr>
        <w:tc>
          <w:tcPr/>
          <w:p>
            <w:pPr>
              <w:pStyle w:val="Compact"/>
            </w:pPr>
          </w:p>
        </w:tc>
        <w:tc>
          <w:tcPr/>
          <w:p>
            <w:pPr>
              <w:pStyle w:val="Compact"/>
              <w:jc w:val="left"/>
            </w:pPr>
            <w:r>
              <w:rPr>
                <w:rFonts w:hint="eastAsia"/>
              </w:rPr>
              <w:t xml:space="preserve">证书、奖杯、牌匾制作</w:t>
            </w:r>
          </w:p>
        </w:tc>
        <w:tc>
          <w:tcPr/>
          <w:p>
            <w:pPr>
              <w:pStyle w:val="Compact"/>
              <w:jc w:val="left"/>
            </w:pPr>
            <w:r>
              <w:rPr>
                <w:rFonts w:hint="eastAsia"/>
              </w:rPr>
              <w:t xml:space="preserve">500份证书+10座奖杯+20块牌匾</w:t>
            </w:r>
          </w:p>
        </w:tc>
        <w:tc>
          <w:tcPr/>
          <w:p>
            <w:pPr>
              <w:pStyle w:val="Compact"/>
              <w:jc w:val="left"/>
            </w:pPr>
            <w:r>
              <w:t xml:space="preserve">-</w:t>
            </w:r>
          </w:p>
        </w:tc>
        <w:tc>
          <w:tcPr/>
          <w:p>
            <w:pPr>
              <w:pStyle w:val="Compact"/>
              <w:jc w:val="left"/>
            </w:pPr>
            <w:r>
              <w:t xml:space="preserve">15000</w:t>
            </w:r>
          </w:p>
        </w:tc>
        <w:tc>
          <w:tcPr/>
          <w:p>
            <w:pPr>
              <w:pStyle w:val="Compact"/>
              <w:jc w:val="left"/>
            </w:pPr>
            <w:r>
              <w:rPr>
                <w:rFonts w:hint="eastAsia"/>
              </w:rPr>
              <w:t xml:space="preserve">含「柔电之星」专属牌匾、优秀组织单位牌匾</w:t>
            </w:r>
          </w:p>
        </w:tc>
      </w:tr>
      <w:tr>
        <w:tc>
          <w:tcPr/>
          <w:p>
            <w:pPr>
              <w:pStyle w:val="Compact"/>
              <w:jc w:val="left"/>
            </w:pPr>
            <w:r>
              <w:rPr>
                <w:rFonts w:hint="eastAsia"/>
              </w:rPr>
              <w:t xml:space="preserve">场地与物料费用</w:t>
            </w:r>
          </w:p>
        </w:tc>
        <w:tc>
          <w:tcPr/>
          <w:p>
            <w:pPr>
              <w:pStyle w:val="Compact"/>
              <w:jc w:val="left"/>
            </w:pPr>
            <w:r>
              <w:rPr>
                <w:rFonts w:hint="eastAsia"/>
              </w:rPr>
              <w:t xml:space="preserve">决赛主会场+评审室租赁</w:t>
            </w:r>
          </w:p>
        </w:tc>
        <w:tc>
          <w:tcPr/>
          <w:p>
            <w:pPr>
              <w:pStyle w:val="Compact"/>
              <w:jc w:val="left"/>
            </w:pPr>
            <w:r>
              <w:rPr>
                <w:rFonts w:hint="eastAsia"/>
              </w:rPr>
              <w:t xml:space="preserve">2天</w:t>
            </w:r>
          </w:p>
        </w:tc>
        <w:tc>
          <w:tcPr/>
          <w:p>
            <w:pPr>
              <w:pStyle w:val="Compact"/>
              <w:jc w:val="left"/>
            </w:pPr>
            <w:r>
              <w:rPr>
                <w:rFonts w:hint="eastAsia"/>
              </w:rPr>
              <w:t xml:space="preserve">25000元/天</w:t>
            </w:r>
          </w:p>
        </w:tc>
        <w:tc>
          <w:tcPr/>
          <w:p>
            <w:pPr>
              <w:pStyle w:val="Compact"/>
              <w:jc w:val="left"/>
            </w:pPr>
            <w:r>
              <w:t xml:space="preserve">50000</w:t>
            </w:r>
          </w:p>
        </w:tc>
        <w:tc>
          <w:tcPr/>
          <w:p>
            <w:pPr>
              <w:pStyle w:val="Compact"/>
              <w:jc w:val="left"/>
            </w:pPr>
            <w:r>
              <w:rPr>
                <w:rFonts w:hint="eastAsia"/>
              </w:rPr>
              <w:t xml:space="preserve">含LED屏、音响、灯光设备</w:t>
            </w:r>
          </w:p>
        </w:tc>
      </w:tr>
      <w:tr>
        <w:tc>
          <w:tcPr/>
          <w:p>
            <w:pPr>
              <w:pStyle w:val="Compact"/>
            </w:pPr>
          </w:p>
        </w:tc>
        <w:tc>
          <w:tcPr/>
          <w:p>
            <w:pPr>
              <w:pStyle w:val="Compact"/>
              <w:jc w:val="left"/>
            </w:pPr>
            <w:r>
              <w:rPr>
                <w:rFonts w:hint="eastAsia"/>
              </w:rPr>
              <w:t xml:space="preserve">展厅搭建+展板制作</w:t>
            </w:r>
          </w:p>
        </w:tc>
        <w:tc>
          <w:tcPr/>
          <w:p>
            <w:pPr>
              <w:pStyle w:val="Compact"/>
              <w:jc w:val="left"/>
            </w:pPr>
            <w:r>
              <w:rPr>
                <w:rFonts w:hint="eastAsia"/>
              </w:rPr>
              <w:t xml:space="preserve">60个展位</w:t>
            </w:r>
          </w:p>
        </w:tc>
        <w:tc>
          <w:tcPr/>
          <w:p>
            <w:pPr>
              <w:pStyle w:val="Compact"/>
              <w:jc w:val="left"/>
            </w:pPr>
            <w:r>
              <w:rPr>
                <w:rFonts w:hint="eastAsia"/>
              </w:rPr>
              <w:t xml:space="preserve">400元/个</w:t>
            </w:r>
          </w:p>
        </w:tc>
        <w:tc>
          <w:tcPr/>
          <w:p>
            <w:pPr>
              <w:pStyle w:val="Compact"/>
              <w:jc w:val="left"/>
            </w:pPr>
            <w:r>
              <w:t xml:space="preserve">24000</w:t>
            </w:r>
          </w:p>
        </w:tc>
        <w:tc>
          <w:tcPr/>
          <w:p>
            <w:pPr>
              <w:pStyle w:val="Compact"/>
              <w:jc w:val="left"/>
            </w:pPr>
            <w:r>
              <w:rPr>
                <w:rFonts w:hint="eastAsia"/>
              </w:rPr>
              <w:t xml:space="preserve">含参赛队伍展架、主视觉物料</w:t>
            </w:r>
          </w:p>
        </w:tc>
      </w:tr>
      <w:tr>
        <w:tc>
          <w:tcPr/>
          <w:p>
            <w:pPr>
              <w:pStyle w:val="Compact"/>
            </w:pPr>
          </w:p>
        </w:tc>
        <w:tc>
          <w:tcPr/>
          <w:p>
            <w:pPr>
              <w:pStyle w:val="Compact"/>
              <w:jc w:val="left"/>
            </w:pPr>
            <w:r>
              <w:rPr>
                <w:rFonts w:hint="eastAsia"/>
              </w:rPr>
              <w:t xml:space="preserve">赛事宣传物料、会议资料制作</w:t>
            </w:r>
          </w:p>
        </w:tc>
        <w:tc>
          <w:tcPr/>
          <w:p>
            <w:pPr>
              <w:pStyle w:val="Compact"/>
              <w:jc w:val="left"/>
            </w:pPr>
            <w:r>
              <w:rPr>
                <w:rFonts w:hint="eastAsia"/>
              </w:rPr>
              <w:t xml:space="preserve">500套</w:t>
            </w:r>
          </w:p>
        </w:tc>
        <w:tc>
          <w:tcPr/>
          <w:p>
            <w:pPr>
              <w:pStyle w:val="Compact"/>
              <w:jc w:val="left"/>
            </w:pPr>
            <w:r>
              <w:rPr>
                <w:rFonts w:hint="eastAsia"/>
              </w:rPr>
              <w:t xml:space="preserve">40元/套</w:t>
            </w:r>
          </w:p>
        </w:tc>
        <w:tc>
          <w:tcPr/>
          <w:p>
            <w:pPr>
              <w:pStyle w:val="Compact"/>
              <w:jc w:val="left"/>
            </w:pPr>
            <w:r>
              <w:t xml:space="preserve">20000</w:t>
            </w:r>
          </w:p>
        </w:tc>
        <w:tc>
          <w:tcPr/>
          <w:p>
            <w:pPr>
              <w:pStyle w:val="Compact"/>
              <w:jc w:val="left"/>
            </w:pPr>
            <w:r>
              <w:rPr>
                <w:rFonts w:hint="eastAsia"/>
              </w:rPr>
              <w:t xml:space="preserve">含手册、手提袋、证件等</w:t>
            </w:r>
          </w:p>
        </w:tc>
      </w:tr>
      <w:tr>
        <w:tc>
          <w:tcPr/>
          <w:p>
            <w:pPr>
              <w:pStyle w:val="Compact"/>
              <w:jc w:val="left"/>
            </w:pPr>
            <w:r>
              <w:rPr>
                <w:rFonts w:hint="eastAsia"/>
              </w:rPr>
              <w:t xml:space="preserve">评审与接待费用</w:t>
            </w:r>
          </w:p>
        </w:tc>
        <w:tc>
          <w:tcPr/>
          <w:p>
            <w:pPr>
              <w:pStyle w:val="Compact"/>
              <w:jc w:val="left"/>
            </w:pPr>
            <w:r>
              <w:rPr>
                <w:rFonts w:hint="eastAsia"/>
              </w:rPr>
              <w:t xml:space="preserve">评审专家劳务费</w:t>
            </w:r>
          </w:p>
        </w:tc>
        <w:tc>
          <w:tcPr/>
          <w:p>
            <w:pPr>
              <w:pStyle w:val="Compact"/>
              <w:jc w:val="left"/>
            </w:pPr>
            <w:r>
              <w:rPr>
                <w:rFonts w:hint="eastAsia"/>
              </w:rPr>
              <w:t xml:space="preserve">30位专家</w:t>
            </w:r>
          </w:p>
        </w:tc>
        <w:tc>
          <w:tcPr/>
          <w:p>
            <w:pPr>
              <w:pStyle w:val="Compact"/>
              <w:jc w:val="left"/>
            </w:pPr>
            <w:r>
              <w:rPr>
                <w:rFonts w:hint="eastAsia"/>
              </w:rPr>
              <w:t xml:space="preserve">2000元/人</w:t>
            </w:r>
          </w:p>
        </w:tc>
        <w:tc>
          <w:tcPr/>
          <w:p>
            <w:pPr>
              <w:pStyle w:val="Compact"/>
              <w:jc w:val="left"/>
            </w:pPr>
            <w:r>
              <w:t xml:space="preserve">60000</w:t>
            </w:r>
          </w:p>
        </w:tc>
        <w:tc>
          <w:tcPr/>
          <w:p>
            <w:pPr>
              <w:pStyle w:val="Compact"/>
              <w:jc w:val="left"/>
            </w:pPr>
            <w:r>
              <w:rPr>
                <w:rFonts w:hint="eastAsia"/>
              </w:rPr>
              <w:t xml:space="preserve">含通讯评审、总决赛评审劳务</w:t>
            </w:r>
          </w:p>
        </w:tc>
      </w:tr>
      <w:tr>
        <w:tc>
          <w:tcPr/>
          <w:p>
            <w:pPr>
              <w:pStyle w:val="Compact"/>
            </w:pPr>
          </w:p>
        </w:tc>
        <w:tc>
          <w:tcPr/>
          <w:p>
            <w:pPr>
              <w:pStyle w:val="Compact"/>
              <w:jc w:val="left"/>
            </w:pPr>
            <w:r>
              <w:rPr>
                <w:rFonts w:hint="eastAsia"/>
              </w:rPr>
              <w:t xml:space="preserve">专家、嘉宾差旅食宿费用</w:t>
            </w:r>
          </w:p>
        </w:tc>
        <w:tc>
          <w:tcPr/>
          <w:p>
            <w:pPr>
              <w:pStyle w:val="Compact"/>
              <w:jc w:val="left"/>
            </w:pPr>
            <w:r>
              <w:rPr>
                <w:rFonts w:hint="eastAsia"/>
              </w:rPr>
              <w:t xml:space="preserve">30人</w:t>
            </w:r>
          </w:p>
        </w:tc>
        <w:tc>
          <w:tcPr/>
          <w:p>
            <w:pPr>
              <w:pStyle w:val="Compact"/>
              <w:jc w:val="left"/>
            </w:pPr>
            <w:r>
              <w:rPr>
                <w:rFonts w:hint="eastAsia"/>
              </w:rPr>
              <w:t xml:space="preserve">2500元/人</w:t>
            </w:r>
          </w:p>
        </w:tc>
        <w:tc>
          <w:tcPr/>
          <w:p>
            <w:pPr>
              <w:pStyle w:val="Compact"/>
              <w:jc w:val="left"/>
            </w:pPr>
            <w:r>
              <w:t xml:space="preserve">75000</w:t>
            </w:r>
          </w:p>
        </w:tc>
        <w:tc>
          <w:tcPr/>
          <w:p>
            <w:pPr>
              <w:pStyle w:val="Compact"/>
              <w:jc w:val="left"/>
            </w:pPr>
            <w:r>
              <w:rPr>
                <w:rFonts w:hint="eastAsia"/>
              </w:rPr>
              <w:t xml:space="preserve">含往返交通、住宿、餐饮</w:t>
            </w:r>
          </w:p>
        </w:tc>
      </w:tr>
      <w:tr>
        <w:tc>
          <w:tcPr/>
          <w:p>
            <w:pPr>
              <w:pStyle w:val="Compact"/>
            </w:pPr>
          </w:p>
        </w:tc>
        <w:tc>
          <w:tcPr/>
          <w:p>
            <w:pPr>
              <w:pStyle w:val="Compact"/>
              <w:jc w:val="left"/>
            </w:pPr>
            <w:r>
              <w:rPr>
                <w:rFonts w:hint="eastAsia"/>
              </w:rPr>
              <w:t xml:space="preserve">决赛期间餐饮费用</w:t>
            </w:r>
          </w:p>
        </w:tc>
        <w:tc>
          <w:tcPr/>
          <w:p>
            <w:pPr>
              <w:pStyle w:val="Compact"/>
              <w:jc w:val="left"/>
            </w:pPr>
            <w:r>
              <w:rPr>
                <w:rFonts w:hint="eastAsia"/>
              </w:rPr>
              <w:t xml:space="preserve">500人*2天</w:t>
            </w:r>
          </w:p>
        </w:tc>
        <w:tc>
          <w:tcPr/>
          <w:p>
            <w:pPr>
              <w:pStyle w:val="Compact"/>
              <w:jc w:val="left"/>
            </w:pPr>
            <w:r>
              <w:rPr>
                <w:rFonts w:hint="eastAsia"/>
              </w:rPr>
              <w:t xml:space="preserve">100元/人/天</w:t>
            </w:r>
          </w:p>
        </w:tc>
        <w:tc>
          <w:tcPr/>
          <w:p>
            <w:pPr>
              <w:pStyle w:val="Compact"/>
              <w:jc w:val="left"/>
            </w:pPr>
            <w:r>
              <w:t xml:space="preserve">100000</w:t>
            </w:r>
          </w:p>
        </w:tc>
        <w:tc>
          <w:tcPr/>
          <w:p>
            <w:pPr>
              <w:pStyle w:val="Compact"/>
              <w:jc w:val="left"/>
            </w:pPr>
            <w:r>
              <w:rPr>
                <w:rFonts w:hint="eastAsia"/>
              </w:rPr>
              <w:t xml:space="preserve">含嘉宾、专家、参赛队伍、工作人员2天工作午餐</w:t>
            </w:r>
          </w:p>
        </w:tc>
      </w:tr>
      <w:tr>
        <w:tc>
          <w:tcPr/>
          <w:p>
            <w:pPr>
              <w:pStyle w:val="Compact"/>
              <w:jc w:val="left"/>
            </w:pPr>
            <w:r>
              <w:rPr>
                <w:rFonts w:hint="eastAsia"/>
              </w:rPr>
              <w:t xml:space="preserve">宣推与技术费用</w:t>
            </w:r>
          </w:p>
        </w:tc>
        <w:tc>
          <w:tcPr/>
          <w:p>
            <w:pPr>
              <w:pStyle w:val="Compact"/>
              <w:jc w:val="left"/>
            </w:pPr>
            <w:r>
              <w:rPr>
                <w:rFonts w:hint="eastAsia"/>
              </w:rPr>
              <w:t xml:space="preserve">赛事官网与报名系统开发</w:t>
            </w:r>
          </w:p>
        </w:tc>
        <w:tc>
          <w:tcPr/>
          <w:p>
            <w:pPr>
              <w:pStyle w:val="Compact"/>
              <w:jc w:val="left"/>
            </w:pPr>
            <w:r>
              <w:rPr>
                <w:rFonts w:hint="eastAsia"/>
              </w:rPr>
              <w:t xml:space="preserve">1套</w:t>
            </w:r>
          </w:p>
        </w:tc>
        <w:tc>
          <w:tcPr/>
          <w:p>
            <w:pPr>
              <w:pStyle w:val="Compact"/>
              <w:jc w:val="left"/>
            </w:pPr>
            <w:r>
              <w:rPr>
                <w:rFonts w:hint="eastAsia"/>
              </w:rPr>
              <w:t xml:space="preserve">25000元</w:t>
            </w:r>
          </w:p>
        </w:tc>
        <w:tc>
          <w:tcPr/>
          <w:p>
            <w:pPr>
              <w:pStyle w:val="Compact"/>
              <w:jc w:val="left"/>
            </w:pPr>
            <w:r>
              <w:t xml:space="preserve">25000</w:t>
            </w:r>
          </w:p>
        </w:tc>
        <w:tc>
          <w:tcPr/>
          <w:p>
            <w:pPr>
              <w:pStyle w:val="Compact"/>
              <w:jc w:val="left"/>
            </w:pPr>
            <w:r>
              <w:rPr>
                <w:rFonts w:hint="eastAsia"/>
              </w:rPr>
              <w:t xml:space="preserve">含报名、作品提交、评审系统全功能</w:t>
            </w:r>
          </w:p>
        </w:tc>
      </w:tr>
      <w:tr>
        <w:tc>
          <w:tcPr/>
          <w:p>
            <w:pPr>
              <w:pStyle w:val="Compact"/>
            </w:pPr>
          </w:p>
        </w:tc>
        <w:tc>
          <w:tcPr/>
          <w:p>
            <w:pPr>
              <w:pStyle w:val="Compact"/>
              <w:jc w:val="left"/>
            </w:pPr>
            <w:r>
              <w:rPr>
                <w:rFonts w:hint="eastAsia"/>
              </w:rPr>
              <w:t xml:space="preserve">赛事宣传、直播、媒体合作费用</w:t>
            </w:r>
          </w:p>
        </w:tc>
        <w:tc>
          <w:tcPr/>
          <w:p>
            <w:pPr>
              <w:pStyle w:val="Compact"/>
              <w:jc w:val="left"/>
            </w:pPr>
            <w:r>
              <w:t xml:space="preserve">-</w:t>
            </w:r>
          </w:p>
        </w:tc>
        <w:tc>
          <w:tcPr/>
          <w:p>
            <w:pPr>
              <w:pStyle w:val="Compact"/>
              <w:jc w:val="left"/>
            </w:pPr>
            <w:r>
              <w:t xml:space="preserve">-</w:t>
            </w:r>
          </w:p>
        </w:tc>
        <w:tc>
          <w:tcPr/>
          <w:p>
            <w:pPr>
              <w:pStyle w:val="Compact"/>
              <w:jc w:val="left"/>
            </w:pPr>
            <w:r>
              <w:t xml:space="preserve">40000</w:t>
            </w:r>
          </w:p>
        </w:tc>
        <w:tc>
          <w:tcPr/>
          <w:p>
            <w:pPr>
              <w:pStyle w:val="Compact"/>
              <w:jc w:val="left"/>
            </w:pPr>
            <w:r>
              <w:rPr>
                <w:rFonts w:hint="eastAsia"/>
              </w:rPr>
              <w:t xml:space="preserve">含媒体投放、直播执行、专题报道</w:t>
            </w:r>
          </w:p>
        </w:tc>
      </w:tr>
      <w:tr>
        <w:tc>
          <w:tcPr/>
          <w:p>
            <w:pPr>
              <w:pStyle w:val="Compact"/>
            </w:pPr>
          </w:p>
        </w:tc>
        <w:tc>
          <w:tcPr/>
          <w:p>
            <w:pPr>
              <w:pStyle w:val="Compact"/>
              <w:jc w:val="left"/>
            </w:pPr>
            <w:r>
              <w:rPr>
                <w:rFonts w:hint="eastAsia"/>
              </w:rPr>
              <w:t xml:space="preserve">技术培训、开源社区支持费用</w:t>
            </w:r>
          </w:p>
        </w:tc>
        <w:tc>
          <w:tcPr/>
          <w:p>
            <w:pPr>
              <w:pStyle w:val="Compact"/>
              <w:jc w:val="left"/>
            </w:pPr>
            <w:r>
              <w:t xml:space="preserve">-</w:t>
            </w:r>
          </w:p>
        </w:tc>
        <w:tc>
          <w:tcPr/>
          <w:p>
            <w:pPr>
              <w:pStyle w:val="Compact"/>
              <w:jc w:val="left"/>
            </w:pPr>
            <w:r>
              <w:t xml:space="preserve">-</w:t>
            </w:r>
          </w:p>
        </w:tc>
        <w:tc>
          <w:tcPr/>
          <w:p>
            <w:pPr>
              <w:pStyle w:val="Compact"/>
              <w:jc w:val="left"/>
            </w:pPr>
            <w:r>
              <w:t xml:space="preserve">15000</w:t>
            </w:r>
          </w:p>
        </w:tc>
        <w:tc>
          <w:tcPr/>
          <w:p>
            <w:pPr>
              <w:pStyle w:val="Compact"/>
              <w:jc w:val="left"/>
            </w:pPr>
            <w:r>
              <w:rPr>
                <w:rFonts w:hint="eastAsia"/>
              </w:rPr>
              <w:t xml:space="preserve">含线上培训、技术支持人员劳务</w:t>
            </w:r>
          </w:p>
        </w:tc>
      </w:tr>
      <w:tr>
        <w:tc>
          <w:tcPr/>
          <w:p>
            <w:pPr>
              <w:pStyle w:val="Compact"/>
              <w:jc w:val="left"/>
            </w:pPr>
            <w:r>
              <w:rPr>
                <w:rFonts w:hint="eastAsia"/>
              </w:rPr>
              <w:t xml:space="preserve">税费与备用金</w:t>
            </w:r>
          </w:p>
        </w:tc>
        <w:tc>
          <w:tcPr/>
          <w:p>
            <w:pPr>
              <w:pStyle w:val="Compact"/>
              <w:jc w:val="left"/>
            </w:pPr>
            <w:r>
              <w:rPr>
                <w:rFonts w:hint="eastAsia"/>
              </w:rPr>
              <w:t xml:space="preserve">奖金个人所得税预留</w:t>
            </w:r>
          </w:p>
        </w:tc>
        <w:tc>
          <w:tcPr/>
          <w:p>
            <w:pPr>
              <w:pStyle w:val="Compact"/>
              <w:jc w:val="left"/>
            </w:pPr>
            <w:r>
              <w:rPr>
                <w:rFonts w:hint="eastAsia"/>
              </w:rPr>
              <w:t xml:space="preserve">奖金总额的20%</w:t>
            </w:r>
          </w:p>
        </w:tc>
        <w:tc>
          <w:tcPr/>
          <w:p>
            <w:pPr>
              <w:pStyle w:val="Compact"/>
              <w:jc w:val="left"/>
            </w:pPr>
            <w:r>
              <w:t xml:space="preserve">-</w:t>
            </w:r>
          </w:p>
        </w:tc>
        <w:tc>
          <w:tcPr/>
          <w:p>
            <w:pPr>
              <w:pStyle w:val="Compact"/>
              <w:jc w:val="left"/>
            </w:pPr>
            <w:r>
              <w:t xml:space="preserve">44800</w:t>
            </w:r>
          </w:p>
        </w:tc>
        <w:tc>
          <w:tcPr/>
          <w:p>
            <w:pPr>
              <w:pStyle w:val="Compact"/>
              <w:jc w:val="left"/>
            </w:pPr>
            <w:r>
              <w:rPr>
                <w:rFonts w:hint="eastAsia"/>
              </w:rPr>
              <w:t xml:space="preserve">依法代扣代缴个税，按奖金池全额测算</w:t>
            </w:r>
          </w:p>
        </w:tc>
      </w:tr>
      <w:tr>
        <w:tc>
          <w:tcPr/>
          <w:p>
            <w:pPr>
              <w:pStyle w:val="Compact"/>
            </w:pPr>
          </w:p>
        </w:tc>
        <w:tc>
          <w:tcPr/>
          <w:p>
            <w:pPr>
              <w:pStyle w:val="Compact"/>
              <w:jc w:val="left"/>
            </w:pPr>
            <w:r>
              <w:rPr>
                <w:rFonts w:hint="eastAsia"/>
              </w:rPr>
              <w:t xml:space="preserve">赛事应急备用金</w:t>
            </w:r>
          </w:p>
        </w:tc>
        <w:tc>
          <w:tcPr/>
          <w:p>
            <w:pPr>
              <w:pStyle w:val="Compact"/>
              <w:jc w:val="left"/>
            </w:pPr>
            <w:r>
              <w:rPr>
                <w:rFonts w:hint="eastAsia"/>
              </w:rPr>
              <w:t xml:space="preserve">总预算的5%</w:t>
            </w:r>
          </w:p>
        </w:tc>
        <w:tc>
          <w:tcPr/>
          <w:p>
            <w:pPr>
              <w:pStyle w:val="Compact"/>
              <w:jc w:val="left"/>
            </w:pPr>
            <w:r>
              <w:t xml:space="preserve">-</w:t>
            </w:r>
          </w:p>
        </w:tc>
        <w:tc>
          <w:tcPr/>
          <w:p>
            <w:pPr>
              <w:pStyle w:val="Compact"/>
              <w:jc w:val="left"/>
            </w:pPr>
            <w:r>
              <w:t xml:space="preserve">36640</w:t>
            </w:r>
          </w:p>
        </w:tc>
        <w:tc>
          <w:tcPr/>
          <w:p>
            <w:pPr>
              <w:pStyle w:val="Compact"/>
              <w:jc w:val="left"/>
            </w:pPr>
            <w:r>
              <w:rPr>
                <w:rFonts w:hint="eastAsia"/>
              </w:rPr>
              <w:t xml:space="preserve">用于突发情况、临时支出</w:t>
            </w:r>
          </w:p>
        </w:tc>
      </w:tr>
      <w:tr>
        <w:tc>
          <w:tcPr/>
          <w:p>
            <w:pPr>
              <w:pStyle w:val="Compact"/>
              <w:jc w:val="left"/>
            </w:pPr>
            <w:r>
              <w:rPr>
                <w:rFonts w:hint="eastAsia"/>
                <w:b/>
                <w:bCs/>
              </w:rPr>
              <w:t xml:space="preserve">预算总计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b/>
                <w:bCs/>
              </w:rPr>
              <w:t xml:space="preserve">729440元</w:t>
            </w:r>
          </w:p>
        </w:tc>
        <w:tc>
          <w:tcPr/>
          <w:p>
            <w:pPr>
              <w:pStyle w:val="Compact"/>
              <w:jc w:val="left"/>
            </w:pPr>
            <w:r>
              <w:rPr>
                <w:rFonts w:hint="eastAsia"/>
              </w:rPr>
              <w:t xml:space="preserve">大写：人民币柒拾贰万玖仟肆佰肆拾元整</w:t>
            </w:r>
          </w:p>
        </w:tc>
      </w:tr>
    </w:tbl>
    <w:bookmarkStart w:id="46" w:name="Xa278b6fdd44e821e902d3d0de4c68fbb1bb86f5"/>
    <w:p>
      <w:pPr>
        <w:pStyle w:val="4"/>
      </w:pPr>
      <w:r>
        <w:rPr>
          <w:rFonts w:hint="eastAsia"/>
        </w:rPr>
        <w:t xml:space="preserve">经费收入测算（单位：元）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收入来源</w:t>
            </w:r>
          </w:p>
        </w:tc>
        <w:tc>
          <w:tcPr/>
          <w:p>
            <w:pPr>
              <w:pStyle w:val="Compact"/>
              <w:jc w:val="left"/>
            </w:pPr>
            <w:r>
              <w:rPr>
                <w:rFonts w:hint="eastAsia"/>
              </w:rPr>
              <w:t xml:space="preserve">金额</w:t>
            </w:r>
          </w:p>
        </w:tc>
        <w:tc>
          <w:tcPr/>
          <w:p>
            <w:pPr>
              <w:pStyle w:val="Compact"/>
              <w:jc w:val="left"/>
            </w:pPr>
            <w:r>
              <w:rPr>
                <w:rFonts w:hint="eastAsia"/>
              </w:rPr>
              <w:t xml:space="preserve">备注</w:t>
            </w:r>
          </w:p>
        </w:tc>
      </w:tr>
      <w:tr>
        <w:tc>
          <w:tcPr/>
          <w:p>
            <w:pPr>
              <w:pStyle w:val="Compact"/>
              <w:jc w:val="left"/>
            </w:pPr>
            <w:r>
              <w:rPr>
                <w:rFonts w:hint="eastAsia"/>
              </w:rPr>
              <w:t xml:space="preserve">主办单位专项经费</w:t>
            </w:r>
          </w:p>
        </w:tc>
        <w:tc>
          <w:tcPr/>
          <w:p>
            <w:pPr>
              <w:pStyle w:val="Compact"/>
              <w:jc w:val="left"/>
            </w:pPr>
            <w:r>
              <w:t xml:space="preserve">429440</w:t>
            </w:r>
          </w:p>
        </w:tc>
        <w:tc>
          <w:tcPr/>
          <w:p>
            <w:pPr>
              <w:pStyle w:val="Compact"/>
              <w:jc w:val="left"/>
            </w:pPr>
            <w:r>
              <w:rPr>
                <w:rFonts w:hint="eastAsia"/>
              </w:rPr>
              <w:t xml:space="preserve">由中山大学专项科研赛事经费列支</w:t>
            </w:r>
          </w:p>
        </w:tc>
      </w:tr>
      <w:tr>
        <w:tc>
          <w:tcPr/>
          <w:p>
            <w:pPr>
              <w:pStyle w:val="Compact"/>
              <w:jc w:val="left"/>
            </w:pPr>
            <w:r>
              <w:rPr>
                <w:rFonts w:hint="eastAsia"/>
              </w:rPr>
              <w:t xml:space="preserve">深圳地瓜机器人有限公司独家冠名赞助</w:t>
            </w:r>
          </w:p>
        </w:tc>
        <w:tc>
          <w:tcPr/>
          <w:p>
            <w:pPr>
              <w:pStyle w:val="Compact"/>
              <w:jc w:val="left"/>
            </w:pPr>
            <w:r>
              <w:t xml:space="preserve">240000</w:t>
            </w:r>
          </w:p>
        </w:tc>
        <w:tc>
          <w:tcPr/>
          <w:p>
            <w:pPr>
              <w:pStyle w:val="Compact"/>
              <w:jc w:val="left"/>
            </w:pPr>
            <w:r>
              <w:rPr>
                <w:rFonts w:hint="eastAsia"/>
              </w:rPr>
              <w:t xml:space="preserve">含现金赞助与硬件、技术资源支持</w:t>
            </w:r>
          </w:p>
        </w:tc>
      </w:tr>
      <w:tr>
        <w:tc>
          <w:tcPr/>
          <w:p>
            <w:pPr>
              <w:pStyle w:val="Compact"/>
              <w:jc w:val="left"/>
            </w:pPr>
            <w:r>
              <w:rPr>
                <w:rFonts w:hint="eastAsia"/>
              </w:rPr>
              <w:t xml:space="preserve">参赛报名费收入</w:t>
            </w:r>
          </w:p>
        </w:tc>
        <w:tc>
          <w:tcPr/>
          <w:p>
            <w:pPr>
              <w:pStyle w:val="Compact"/>
              <w:jc w:val="left"/>
            </w:pPr>
            <w:r>
              <w:t xml:space="preserve">60000</w:t>
            </w:r>
          </w:p>
        </w:tc>
        <w:tc>
          <w:tcPr/>
          <w:p>
            <w:pPr>
              <w:pStyle w:val="Compact"/>
              <w:jc w:val="left"/>
            </w:pPr>
            <w:r>
              <w:rPr>
                <w:rFonts w:hint="eastAsia"/>
              </w:rPr>
              <w:t xml:space="preserve">按120支队伍最大规模测算，每队500元</w:t>
            </w:r>
          </w:p>
        </w:tc>
      </w:tr>
      <w:tr>
        <w:tc>
          <w:tcPr/>
          <w:p>
            <w:pPr>
              <w:pStyle w:val="Compact"/>
              <w:jc w:val="left"/>
            </w:pPr>
            <w:r>
              <w:rPr>
                <w:rFonts w:hint="eastAsia"/>
              </w:rPr>
              <w:t xml:space="preserve">总计</w:t>
            </w:r>
          </w:p>
        </w:tc>
        <w:tc>
          <w:tcPr/>
          <w:p>
            <w:pPr>
              <w:pStyle w:val="Compact"/>
              <w:jc w:val="left"/>
            </w:pPr>
            <w:r>
              <w:t xml:space="preserve">729440</w:t>
            </w:r>
          </w:p>
        </w:tc>
        <w:tc>
          <w:tcPr/>
          <w:p>
            <w:pPr>
              <w:pStyle w:val="Compact"/>
              <w:jc w:val="left"/>
            </w:pPr>
            <w:r>
              <w:rPr>
                <w:rFonts w:hint="eastAsia"/>
              </w:rPr>
              <w:t xml:space="preserve">收支完全匹配，无资金缺口</w:t>
            </w:r>
          </w:p>
        </w:tc>
      </w:tr>
    </w:tbl>
    <w:p>
      <w:r>
        <w:pict>
          <v:rect style="width:0;height:1.5pt" o:hralign="center" o:hrstd="t" o:hr="t"/>
        </w:pict>
      </w:r>
    </w:p>
    <w:bookmarkEnd w:id="46"/>
    <w:bookmarkEnd w:id="47"/>
    <w:bookmarkStart w:id="48" w:name="Xe040342bcf2dd5f5a57bccc6956fa57108c4fb3"/>
    <w:p>
      <w:pPr>
        <w:pStyle w:val="3"/>
      </w:pPr>
      <w:r>
        <w:rPr>
          <w:rFonts w:hint="eastAsia"/>
        </w:rPr>
        <w:t xml:space="preserve">全流程风险管控与应急预案（全场景覆盖，可落地执行）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风险类型</w:t>
            </w:r>
          </w:p>
        </w:tc>
        <w:tc>
          <w:tcPr/>
          <w:p>
            <w:pPr>
              <w:pStyle w:val="Compact"/>
              <w:jc w:val="left"/>
            </w:pPr>
            <w:r>
              <w:rPr>
                <w:rFonts w:hint="eastAsia"/>
              </w:rPr>
              <w:t xml:space="preserve">风险详情</w:t>
            </w:r>
          </w:p>
        </w:tc>
        <w:tc>
          <w:tcPr/>
          <w:p>
            <w:pPr>
              <w:pStyle w:val="Compact"/>
              <w:jc w:val="left"/>
            </w:pPr>
            <w:r>
              <w:rPr>
                <w:rFonts w:hint="eastAsia"/>
              </w:rPr>
              <w:t xml:space="preserve">可落地应急预案</w:t>
            </w:r>
          </w:p>
        </w:tc>
      </w:tr>
      <w:tr>
        <w:tc>
          <w:tcPr/>
          <w:p>
            <w:pPr>
              <w:pStyle w:val="Compact"/>
              <w:jc w:val="left"/>
            </w:pPr>
            <w:r>
              <w:rPr>
                <w:rFonts w:hint="eastAsia"/>
              </w:rPr>
              <w:t xml:space="preserve">报名规模风险</w:t>
            </w:r>
          </w:p>
        </w:tc>
        <w:tc>
          <w:tcPr/>
          <w:p>
            <w:pPr>
              <w:pStyle w:val="Compact"/>
              <w:jc w:val="left"/>
            </w:pPr>
            <w:r>
              <w:rPr>
                <w:rFonts w:hint="eastAsia"/>
              </w:rPr>
              <w:t xml:space="preserve">赛事报名人数不及预期</w:t>
            </w:r>
          </w:p>
        </w:tc>
        <w:tc>
          <w:tcPr/>
          <w:p>
            <w:pPr>
              <w:pStyle w:val="Compact"/>
              <w:jc w:val="left"/>
            </w:pPr>
            <w:r>
              <w:t xml:space="preserve">1.</w:t>
            </w:r>
            <w:r>
              <w:t xml:space="preserve"> </w:t>
            </w:r>
            <w:r>
              <w:rPr>
                <w:rFonts w:hint="eastAsia"/>
              </w:rPr>
              <w:t xml:space="preserve">提前与全国30余所开设柔性电子、电子信息相关专业的核心高校签订合作协议，定向邀约参赛2.</w:t>
            </w:r>
            <w:r>
              <w:t xml:space="preserve"> </w:t>
            </w:r>
            <w:r>
              <w:rPr>
                <w:rFonts w:hint="eastAsia"/>
              </w:rPr>
              <w:t xml:space="preserve">设立高校优秀组织奖专项激励，配套校企产学研合作对接资源，激励高校院系动员参赛3.</w:t>
            </w:r>
            <w:r>
              <w:t xml:space="preserve"> </w:t>
            </w:r>
            <w:r>
              <w:rPr>
                <w:rFonts w:hint="eastAsia"/>
              </w:rPr>
              <w:t xml:space="preserve">加开线上宣讲会，扩大赛事覆盖</w:t>
            </w:r>
          </w:p>
        </w:tc>
      </w:tr>
      <w:tr>
        <w:tc>
          <w:tcPr/>
          <w:p>
            <w:pPr>
              <w:pStyle w:val="Compact"/>
              <w:jc w:val="left"/>
            </w:pPr>
            <w:r>
              <w:rPr>
                <w:rFonts w:hint="eastAsia"/>
              </w:rPr>
              <w:t xml:space="preserve">报名超预期风险</w:t>
            </w:r>
          </w:p>
        </w:tc>
        <w:tc>
          <w:tcPr/>
          <w:p>
            <w:pPr>
              <w:pStyle w:val="Compact"/>
              <w:jc w:val="left"/>
            </w:pPr>
            <w:r>
              <w:rPr>
                <w:rFonts w:hint="eastAsia"/>
              </w:rPr>
              <w:t xml:space="preserve">报名队伍超出120支上限</w:t>
            </w:r>
          </w:p>
        </w:tc>
        <w:tc>
          <w:tcPr/>
          <w:p>
            <w:pPr>
              <w:pStyle w:val="Compact"/>
              <w:jc w:val="left"/>
            </w:pPr>
            <w:r>
              <w:t xml:space="preserve">1.</w:t>
            </w:r>
            <w:r>
              <w:t xml:space="preserve"> </w:t>
            </w:r>
            <w:r>
              <w:rPr>
                <w:rFonts w:hint="eastAsia"/>
              </w:rPr>
              <w:t xml:space="preserve">报名系统设置120支队伍的报名上限，达到100支后启动候补机制，候补队伍按报名顺序排序，若已报名队伍弃赛，候补队伍依次递补2.</w:t>
            </w:r>
            <w:r>
              <w:t xml:space="preserve"> </w:t>
            </w:r>
            <w:r>
              <w:rPr>
                <w:rFonts w:hint="eastAsia"/>
              </w:rPr>
              <w:t xml:space="preserve">未递补成功的候补队伍，免除下一届赛事报名费</w:t>
            </w:r>
          </w:p>
        </w:tc>
      </w:tr>
      <w:tr>
        <w:tc>
          <w:tcPr/>
          <w:p>
            <w:pPr>
              <w:pStyle w:val="Compact"/>
              <w:jc w:val="left"/>
            </w:pPr>
            <w:r>
              <w:rPr>
                <w:rFonts w:hint="eastAsia"/>
              </w:rPr>
              <w:t xml:space="preserve">作品质量风险</w:t>
            </w:r>
          </w:p>
        </w:tc>
        <w:tc>
          <w:tcPr/>
          <w:p>
            <w:pPr>
              <w:pStyle w:val="Compact"/>
              <w:jc w:val="left"/>
            </w:pPr>
            <w:r>
              <w:rPr>
                <w:rFonts w:hint="eastAsia"/>
              </w:rPr>
              <w:t xml:space="preserve">参赛作品质量不达标，合规性不足</w:t>
            </w:r>
          </w:p>
        </w:tc>
        <w:tc>
          <w:tcPr/>
          <w:p>
            <w:pPr>
              <w:pStyle w:val="Compact"/>
              <w:jc w:val="left"/>
            </w:pPr>
            <w:r>
              <w:t xml:space="preserve">1.</w:t>
            </w:r>
            <w:r>
              <w:t xml:space="preserve"> </w:t>
            </w:r>
            <w:r>
              <w:rPr>
                <w:rFonts w:hint="eastAsia"/>
              </w:rPr>
              <w:t xml:space="preserve">赛前开展多轮技术培训与作品指导，提前发布模板与规范2.</w:t>
            </w:r>
            <w:r>
              <w:t xml:space="preserve"> </w:t>
            </w:r>
            <w:r>
              <w:rPr>
                <w:rFonts w:hint="eastAsia"/>
              </w:rPr>
              <w:t xml:space="preserve">作品提交前7天，开启预提交通道，为参赛队伍提供免费合规性预检3.</w:t>
            </w:r>
            <w:r>
              <w:t xml:space="preserve"> </w:t>
            </w:r>
            <w:r>
              <w:rPr>
                <w:rFonts w:hint="eastAsia"/>
              </w:rPr>
              <w:t xml:space="preserve">形式审查阶段设置1次24小时补正机会，保障合规作品进入评审环节</w:t>
            </w:r>
          </w:p>
        </w:tc>
      </w:tr>
      <w:tr>
        <w:tc>
          <w:tcPr/>
          <w:p>
            <w:pPr>
              <w:pStyle w:val="Compact"/>
              <w:jc w:val="left"/>
            </w:pPr>
            <w:r>
              <w:rPr>
                <w:rFonts w:hint="eastAsia"/>
              </w:rPr>
              <w:t xml:space="preserve">硬件供应风险</w:t>
            </w:r>
          </w:p>
        </w:tc>
        <w:tc>
          <w:tcPr/>
          <w:p>
            <w:pPr>
              <w:pStyle w:val="Compact"/>
              <w:jc w:val="left"/>
            </w:pPr>
            <w:r>
              <w:rPr>
                <w:rFonts w:hint="eastAsia"/>
              </w:rPr>
              <w:t xml:space="preserve">RDK板卡、柔性硬件供应不足，或流转中损坏</w:t>
            </w:r>
          </w:p>
        </w:tc>
        <w:tc>
          <w:tcPr/>
          <w:p>
            <w:pPr>
              <w:pStyle w:val="Compact"/>
              <w:jc w:val="left"/>
            </w:pPr>
            <w:r>
              <w:t xml:space="preserve">1.</w:t>
            </w:r>
            <w:r>
              <w:t xml:space="preserve"> </w:t>
            </w:r>
            <w:r>
              <w:rPr>
                <w:rFonts w:hint="eastAsia"/>
              </w:rPr>
              <w:t xml:space="preserve">地瓜机器人提前备货，为参赛队伍开通专属采购绿色通道，保障现货48小时内发货2.</w:t>
            </w:r>
            <w:r>
              <w:t xml:space="preserve"> </w:t>
            </w:r>
            <w:r>
              <w:rPr>
                <w:rFonts w:hint="eastAsia"/>
              </w:rPr>
              <w:t xml:space="preserve">决赛现场配备技术保障组与备用硬件，故障响应时长不超过5分钟</w:t>
            </w:r>
          </w:p>
        </w:tc>
      </w:tr>
      <w:tr>
        <w:tc>
          <w:tcPr/>
          <w:p>
            <w:pPr>
              <w:pStyle w:val="Compact"/>
              <w:jc w:val="left"/>
            </w:pPr>
            <w:r>
              <w:rPr>
                <w:rFonts w:hint="eastAsia"/>
              </w:rPr>
              <w:t xml:space="preserve">评审公平性风险</w:t>
            </w:r>
          </w:p>
        </w:tc>
        <w:tc>
          <w:tcPr/>
          <w:p>
            <w:pPr>
              <w:pStyle w:val="Compact"/>
              <w:jc w:val="left"/>
            </w:pPr>
            <w:r>
              <w:rPr>
                <w:rFonts w:hint="eastAsia"/>
              </w:rPr>
              <w:t xml:space="preserve">评审标准不统一、专家争议、参赛队伍异议</w:t>
            </w:r>
          </w:p>
        </w:tc>
        <w:tc>
          <w:tcPr/>
          <w:p>
            <w:pPr>
              <w:pStyle w:val="Compact"/>
              <w:jc w:val="left"/>
            </w:pPr>
            <w:r>
              <w:t xml:space="preserve">1.</w:t>
            </w:r>
            <w:r>
              <w:t xml:space="preserve"> </w:t>
            </w:r>
            <w:r>
              <w:rPr>
                <w:rFonts w:hint="eastAsia"/>
              </w:rPr>
              <w:t xml:space="preserve">赛前对所有评审专家开展统一培训，明确打分标准与评审规则，签订评审保密承诺书2.</w:t>
            </w:r>
            <w:r>
              <w:t xml:space="preserve"> </w:t>
            </w:r>
            <w:r>
              <w:rPr>
                <w:rFonts w:hint="eastAsia"/>
              </w:rPr>
              <w:t xml:space="preserve">严格执行双盲评审制度与回避制度，评审全程录音录像，留存完整评审记录3.</w:t>
            </w:r>
            <w:r>
              <w:t xml:space="preserve"> </w:t>
            </w:r>
            <w:r>
              <w:rPr>
                <w:rFonts w:hint="eastAsia"/>
              </w:rPr>
              <w:t xml:space="preserve">设立规范的异议处理机制，明确申请流程、时限与复核标准，5个工作日内给出最终结论</w:t>
            </w:r>
          </w:p>
        </w:tc>
      </w:tr>
      <w:tr>
        <w:tc>
          <w:tcPr/>
          <w:p>
            <w:pPr>
              <w:pStyle w:val="Compact"/>
              <w:jc w:val="left"/>
            </w:pPr>
            <w:r>
              <w:rPr>
                <w:rFonts w:hint="eastAsia"/>
              </w:rPr>
              <w:t xml:space="preserve">现场突发风险</w:t>
            </w:r>
          </w:p>
        </w:tc>
        <w:tc>
          <w:tcPr/>
          <w:p>
            <w:pPr>
              <w:pStyle w:val="Compact"/>
              <w:jc w:val="left"/>
            </w:pPr>
            <w:r>
              <w:rPr>
                <w:rFonts w:hint="eastAsia"/>
              </w:rPr>
              <w:t xml:space="preserve">决赛现场设备故障、网络中断、人员突发状况</w:t>
            </w:r>
          </w:p>
        </w:tc>
        <w:tc>
          <w:tcPr/>
          <w:p>
            <w:pPr>
              <w:pStyle w:val="Compact"/>
              <w:jc w:val="left"/>
            </w:pPr>
            <w:r>
              <w:t xml:space="preserve">1.</w:t>
            </w:r>
            <w:r>
              <w:t xml:space="preserve"> </w:t>
            </w:r>
            <w:r>
              <w:rPr>
                <w:rFonts w:hint="eastAsia"/>
              </w:rPr>
              <w:t xml:space="preserve">现场配备双设备、双网络备份，技术保障组全程驻场，故障响应时长不超过5分钟2.</w:t>
            </w:r>
            <w:r>
              <w:t xml:space="preserve"> </w:t>
            </w:r>
            <w:r>
              <w:rPr>
                <w:rFonts w:hint="eastAsia"/>
              </w:rPr>
              <w:t xml:space="preserve">配备医护人员与应急药品，应对人员突发健康问题3.</w:t>
            </w:r>
            <w:r>
              <w:t xml:space="preserve"> </w:t>
            </w:r>
            <w:r>
              <w:rPr>
                <w:rFonts w:hint="eastAsia"/>
              </w:rPr>
              <w:t xml:space="preserve">制定备选流程方案，如遇突发情况，可快速调整评审环节顺序，保障赛事顺利完成</w:t>
            </w:r>
          </w:p>
        </w:tc>
      </w:tr>
      <w:tr>
        <w:tc>
          <w:tcPr/>
          <w:p>
            <w:pPr>
              <w:pStyle w:val="Compact"/>
              <w:jc w:val="left"/>
            </w:pPr>
            <w:r>
              <w:rPr>
                <w:rFonts w:hint="eastAsia"/>
              </w:rPr>
              <w:t xml:space="preserve">知识产权风险</w:t>
            </w:r>
          </w:p>
        </w:tc>
        <w:tc>
          <w:tcPr/>
          <w:p>
            <w:pPr>
              <w:pStyle w:val="Compact"/>
              <w:jc w:val="left"/>
            </w:pPr>
            <w:r>
              <w:rPr>
                <w:rFonts w:hint="eastAsia"/>
              </w:rPr>
              <w:t xml:space="preserve">参赛作品抄袭、侵权、知识产权纠纷</w:t>
            </w:r>
          </w:p>
        </w:tc>
        <w:tc>
          <w:tcPr/>
          <w:p>
            <w:pPr>
              <w:pStyle w:val="Compact"/>
              <w:jc w:val="left"/>
            </w:pPr>
            <w:r>
              <w:t xml:space="preserve">1.</w:t>
            </w:r>
            <w:r>
              <w:t xml:space="preserve"> </w:t>
            </w:r>
            <w:r>
              <w:rPr>
                <w:rFonts w:hint="eastAsia"/>
              </w:rPr>
              <w:t xml:space="preserve">报名时签署《参赛诚信承诺书》《知识产权权属声明》，明确知识产权责任2.</w:t>
            </w:r>
            <w:r>
              <w:t xml:space="preserve"> </w:t>
            </w:r>
            <w:r>
              <w:rPr>
                <w:rFonts w:hint="eastAsia"/>
              </w:rPr>
              <w:t xml:space="preserve">对所有作品进行统一查重，设立抄袭举报通道，一经核实，立即取消参赛资格，全网通报3.</w:t>
            </w:r>
            <w:r>
              <w:t xml:space="preserve"> </w:t>
            </w:r>
            <w:r>
              <w:rPr>
                <w:rFonts w:hint="eastAsia"/>
              </w:rPr>
              <w:t xml:space="preserve">设立知识产权纠纷处理小组，依法依规处理相关投诉，保障参赛团队与原作者合法权益</w:t>
            </w:r>
          </w:p>
        </w:tc>
      </w:tr>
      <w:tr>
        <w:tc>
          <w:tcPr/>
          <w:p>
            <w:pPr>
              <w:pStyle w:val="Compact"/>
              <w:jc w:val="left"/>
            </w:pPr>
            <w:r>
              <w:rPr>
                <w:rFonts w:hint="eastAsia"/>
              </w:rPr>
              <w:t xml:space="preserve">不可抗力风险</w:t>
            </w:r>
          </w:p>
        </w:tc>
        <w:tc>
          <w:tcPr/>
          <w:p>
            <w:pPr>
              <w:pStyle w:val="Compact"/>
              <w:jc w:val="left"/>
            </w:pPr>
            <w:r>
              <w:rPr>
                <w:rFonts w:hint="eastAsia"/>
              </w:rPr>
              <w:t xml:space="preserve">自然灾害、公共卫生事件等导致线下赛事无法举办</w:t>
            </w:r>
          </w:p>
        </w:tc>
        <w:tc>
          <w:tcPr/>
          <w:p>
            <w:pPr>
              <w:pStyle w:val="Compact"/>
              <w:jc w:val="left"/>
            </w:pPr>
            <w:r>
              <w:t xml:space="preserve">1.</w:t>
            </w:r>
            <w:r>
              <w:t xml:space="preserve"> </w:t>
            </w:r>
            <w:r>
              <w:rPr>
                <w:rFonts w:hint="eastAsia"/>
              </w:rPr>
              <w:t xml:space="preserve">制定线上答辩应急预案，搭建线上评审系统，可快速切换为全线上总决赛模式2.</w:t>
            </w:r>
            <w:r>
              <w:t xml:space="preserve"> </w:t>
            </w:r>
            <w:r>
              <w:rPr>
                <w:rFonts w:hint="eastAsia"/>
              </w:rPr>
              <w:t xml:space="preserve">线上答辩要求参赛队伍全程开启摄像头展示现场环境，实时共享屏幕完成功能演示，评审专家可随机要求参赛队伍操作指定功能、展示作品细节，预录视频不得作为评审依据，评审规则、打分权重与线下赛事完全一致</w:t>
            </w:r>
          </w:p>
        </w:tc>
      </w:tr>
    </w:tbl>
    <w:p>
      <w:r>
        <w:pict>
          <v:rect style="width:0;height:1.5pt" o:hralign="center" o:hrstd="t" o:hr="t"/>
        </w:pict>
      </w:r>
    </w:p>
    <w:bookmarkEnd w:id="48"/>
    <w:bookmarkStart w:id="49" w:name="ux8d5bux4e8bux9884ux671fux6548ux76ca"/>
    <w:p>
      <w:pPr>
        <w:pStyle w:val="3"/>
      </w:pPr>
      <w:r>
        <w:rPr>
          <w:rFonts w:hint="eastAsia"/>
        </w:rPr>
        <w:t xml:space="preserve">赛事预期效益</w:t>
      </w:r>
    </w:p>
    <w:p>
      <w:pPr>
        <w:numPr>
          <w:ilvl w:val="0"/>
          <w:numId w:val="1045"/>
        </w:numPr>
      </w:pPr>
      <w:r>
        <w:rPr>
          <w:rFonts w:hint="eastAsia"/>
          <w:b/>
          <w:bCs/>
        </w:rPr>
        <w:t xml:space="preserve">学术与科研收益</w:t>
      </w:r>
    </w:p>
    <w:p>
      <w:pPr>
        <w:numPr>
          <w:ilvl w:val="1"/>
          <w:numId w:val="1046"/>
        </w:numPr>
      </w:pPr>
      <w:r>
        <w:rPr>
          <w:rFonts w:hint="eastAsia"/>
        </w:rPr>
        <w:t xml:space="preserve">预计涌现30余项高质量柔性电子与具身智能融合的开源项目，充实主办高校院系科研案例库，为后续科研合作、课题申报提供支撑。</w:t>
      </w:r>
    </w:p>
    <w:p>
      <w:pPr>
        <w:numPr>
          <w:ilvl w:val="1"/>
          <w:numId w:val="1046"/>
        </w:numPr>
      </w:pPr>
      <w:r>
        <w:rPr>
          <w:rFonts w:hint="eastAsia"/>
        </w:rPr>
        <w:t xml:space="preserve">搭建全国高校柔性电子领域学术交流平台，提升主办高校在该领域的学术话语权与行业影响力。</w:t>
      </w:r>
    </w:p>
    <w:p>
      <w:pPr>
        <w:numPr>
          <w:ilvl w:val="0"/>
          <w:numId w:val="1045"/>
        </w:numPr>
      </w:pPr>
      <w:r>
        <w:rPr>
          <w:rFonts w:hint="eastAsia"/>
          <w:b/>
          <w:bCs/>
        </w:rPr>
        <w:t xml:space="preserve">人才与产教融合收益</w:t>
      </w:r>
    </w:p>
    <w:p>
      <w:pPr>
        <w:numPr>
          <w:ilvl w:val="1"/>
          <w:numId w:val="1047"/>
        </w:numPr>
      </w:pPr>
      <w:r>
        <w:rPr>
          <w:rFonts w:hint="eastAsia"/>
        </w:rPr>
        <w:t xml:space="preserve">挖掘并培养一批兼具柔性电子理论基础与工程落地能力的复合型青年人才，搭建高校人才培养与企业人才需求的对接渠道。</w:t>
      </w:r>
    </w:p>
    <w:p>
      <w:pPr>
        <w:numPr>
          <w:ilvl w:val="1"/>
          <w:numId w:val="1047"/>
        </w:numPr>
      </w:pPr>
      <w:r>
        <w:rPr>
          <w:rFonts w:hint="eastAsia"/>
        </w:rPr>
        <w:t xml:space="preserve">深化主办高校与地瓜机器人等行业龙头企业的产学研合作，推动科研成果落地转化，共建联合实验室、实习基地。</w:t>
      </w:r>
    </w:p>
    <w:p>
      <w:pPr>
        <w:numPr>
          <w:ilvl w:val="0"/>
          <w:numId w:val="1045"/>
        </w:numPr>
      </w:pPr>
      <w:r>
        <w:rPr>
          <w:rFonts w:hint="eastAsia"/>
          <w:b/>
          <w:bCs/>
        </w:rPr>
        <w:t xml:space="preserve">品牌与社会收益</w:t>
      </w:r>
    </w:p>
    <w:p>
      <w:pPr>
        <w:numPr>
          <w:ilvl w:val="1"/>
          <w:numId w:val="1048"/>
        </w:numPr>
      </w:pPr>
      <w:r>
        <w:rPr>
          <w:rFonts w:hint="eastAsia"/>
        </w:rPr>
        <w:t xml:space="preserve">通过全国性赛事举办，大幅提升主办高校在电子信息、柔性电子领域的全国知名度，吸引优质生源与师资力量。</w:t>
      </w:r>
    </w:p>
    <w:p>
      <w:pPr>
        <w:numPr>
          <w:ilvl w:val="1"/>
          <w:numId w:val="1048"/>
        </w:numPr>
      </w:pPr>
      <w:r>
        <w:rPr>
          <w:rFonts w:hint="eastAsia"/>
        </w:rPr>
        <w:t xml:space="preserve">推动柔性电子技术的科普与推广，助力我国柔性电子产业生态建设，打造具有全国影响力的高校赛事IP。</w:t>
      </w:r>
    </w:p>
    <w:p>
      <w:r>
        <w:pict>
          <v:rect style="width:0;height:1.5pt" o:hralign="center" o:hrstd="t" o:hr="t"/>
        </w:pict>
      </w:r>
    </w:p>
    <w:bookmarkEnd w:id="49"/>
    <w:bookmarkStart w:id="50" w:name="ux5ba1ux6279ux8bc9ux6c42ux4e0eqa"/>
    <w:p>
      <w:pPr>
        <w:pStyle w:val="3"/>
      </w:pPr>
      <w:r>
        <w:rPr>
          <w:rFonts w:hint="eastAsia"/>
        </w:rPr>
        <w:t xml:space="preserve">审批诉求与Q&amp;A</w:t>
      </w:r>
    </w:p>
    <w:p>
      <w:pPr>
        <w:numPr>
          <w:ilvl w:val="0"/>
          <w:numId w:val="1049"/>
        </w:numPr>
      </w:pPr>
      <w:r>
        <w:rPr>
          <w:rFonts w:hint="eastAsia"/>
          <w:b/>
          <w:bCs/>
        </w:rPr>
        <w:t xml:space="preserve">核心审批诉求</w:t>
      </w:r>
    </w:p>
    <w:p>
      <w:pPr>
        <w:numPr>
          <w:ilvl w:val="1"/>
          <w:numId w:val="1050"/>
        </w:numPr>
      </w:pPr>
      <w:r>
        <w:rPr>
          <w:rFonts w:hint="eastAsia"/>
        </w:rPr>
        <w:t xml:space="preserve">恳请审批本次赛事整体策划方案与赛事预算，批准赛事立项。</w:t>
      </w:r>
    </w:p>
    <w:p>
      <w:pPr>
        <w:numPr>
          <w:ilvl w:val="1"/>
          <w:numId w:val="1050"/>
        </w:numPr>
      </w:pPr>
      <w:r>
        <w:rPr>
          <w:rFonts w:hint="eastAsia"/>
        </w:rPr>
        <w:t xml:space="preserve">恳请协调校领导出席6月6日开幕式并致辞，支持学界权威专家、合作企业的邀约工作。</w:t>
      </w:r>
    </w:p>
    <w:p>
      <w:pPr>
        <w:numPr>
          <w:ilvl w:val="1"/>
          <w:numId w:val="1050"/>
        </w:numPr>
      </w:pPr>
      <w:r>
        <w:rPr>
          <w:rFonts w:hint="eastAsia"/>
        </w:rPr>
        <w:t xml:space="preserve">恳请协调校内场地、宣传、后勤、财务、审计等相关部门，支持赛事落地执行。</w:t>
      </w:r>
    </w:p>
    <w:p>
      <w:pPr>
        <w:numPr>
          <w:ilvl w:val="0"/>
          <w:numId w:val="1049"/>
        </w:numPr>
      </w:pPr>
      <w:r>
        <w:rPr>
          <w:rFonts w:hint="eastAsia"/>
          <w:b/>
          <w:bCs/>
        </w:rPr>
        <w:t xml:space="preserve">页脚落款</w:t>
      </w:r>
      <w:r>
        <w:rPr>
          <w:rFonts w:hint="eastAsia"/>
        </w:rPr>
        <w:t xml:space="preserve">：感谢各位领导审阅，恳请指示！</w:t>
      </w:r>
    </w:p>
    <w:p>
      <w:pPr>
        <w:numPr>
          <w:ilvl w:val="0"/>
          <w:numId w:val="1049"/>
        </w:numPr>
      </w:pPr>
      <w:r>
        <w:rPr>
          <w:rFonts w:hint="eastAsia"/>
          <w:b/>
          <w:bCs/>
        </w:rPr>
        <w:t xml:space="preserve">预留环节</w:t>
      </w:r>
      <w:r>
        <w:rPr>
          <w:rFonts w:hint="eastAsia"/>
        </w:rPr>
        <w:t xml:space="preserve">：Q&amp;A环节，接受领导提问与工作指示。</w:t>
      </w:r>
    </w:p>
    <w:p>
      <w:r>
        <w:pict>
          <v:rect style="width:0;height:1.5pt" o:hralign="center" o:hrstd="t" o:hr="t"/>
        </w:pict>
      </w:r>
    </w:p>
    <w:bookmarkEnd w:id="50"/>
    <w:bookmarkStart w:id="51" w:name="ux9644ux4ef6ux6e05ux5355"/>
    <w:p>
      <w:pPr>
        <w:pStyle w:val="3"/>
      </w:pPr>
      <w:r>
        <w:rPr>
          <w:rFonts w:hint="eastAsia"/>
        </w:rPr>
        <w:t xml:space="preserve">附件清单</w:t>
      </w:r>
    </w:p>
    <w:p>
      <w:pPr>
        <w:numPr>
          <w:ilvl w:val="0"/>
          <w:numId w:val="1051"/>
        </w:numPr>
      </w:pPr>
      <w:r>
        <w:t xml:space="preserve">《</w:t>
      </w:r>
      <w:r>
        <w:rPr>
          <w:rFonts w:hint="eastAsia"/>
        </w:rPr>
        <w:t xml:space="preserve">“柔性电子杯”</w:t>
      </w:r>
      <w:r>
        <w:rPr>
          <w:rFonts w:hint="eastAsia"/>
        </w:rPr>
        <w:t xml:space="preserve">创新应用大赛竞赛章程》</w:t>
      </w:r>
    </w:p>
    <w:p>
      <w:pPr>
        <w:numPr>
          <w:ilvl w:val="0"/>
          <w:numId w:val="1051"/>
        </w:numPr>
      </w:pPr>
      <w:r>
        <w:t xml:space="preserve">《</w:t>
      </w:r>
      <w:r>
        <w:rPr>
          <w:rFonts w:hint="eastAsia"/>
        </w:rPr>
        <w:t xml:space="preserve">“柔性电子杯”</w:t>
      </w:r>
      <w:r>
        <w:rPr>
          <w:rFonts w:hint="eastAsia"/>
        </w:rPr>
        <w:t xml:space="preserve">赛题指南与详细要求》</w:t>
      </w:r>
    </w:p>
    <w:p>
      <w:pPr>
        <w:numPr>
          <w:ilvl w:val="0"/>
          <w:numId w:val="1051"/>
        </w:numPr>
      </w:pPr>
      <w:r>
        <w:rPr>
          <w:rFonts w:hint="eastAsia"/>
        </w:rPr>
        <w:t xml:space="preserve">技术论文官方模板</w:t>
      </w:r>
    </w:p>
    <w:p>
      <w:pPr>
        <w:numPr>
          <w:ilvl w:val="0"/>
          <w:numId w:val="1051"/>
        </w:numPr>
      </w:pPr>
      <w:r>
        <w:rPr>
          <w:rFonts w:hint="eastAsia"/>
        </w:rPr>
        <w:t xml:space="preserve">答辩PPT官方模板</w:t>
      </w:r>
    </w:p>
    <w:p>
      <w:pPr>
        <w:numPr>
          <w:ilvl w:val="0"/>
          <w:numId w:val="1051"/>
        </w:numPr>
      </w:pPr>
      <w:r>
        <w:rPr>
          <w:rFonts w:hint="eastAsia"/>
        </w:rPr>
        <w:t xml:space="preserve">门型展架设计官方模板</w:t>
      </w:r>
    </w:p>
    <w:p>
      <w:pPr>
        <w:numPr>
          <w:ilvl w:val="0"/>
          <w:numId w:val="1051"/>
        </w:numPr>
      </w:pPr>
      <w:r>
        <w:rPr>
          <w:rFonts w:hint="eastAsia"/>
        </w:rPr>
        <w:t xml:space="preserve">《参赛诚信承诺书》</w:t>
      </w:r>
    </w:p>
    <w:p>
      <w:pPr>
        <w:numPr>
          <w:ilvl w:val="0"/>
          <w:numId w:val="1051"/>
        </w:numPr>
      </w:pPr>
      <w:r>
        <w:rPr>
          <w:rFonts w:hint="eastAsia"/>
        </w:rPr>
        <w:t xml:space="preserve">《知识产权权属声明》</w:t>
      </w:r>
    </w:p>
    <w:p>
      <w:pPr>
        <w:numPr>
          <w:ilvl w:val="0"/>
          <w:numId w:val="1051"/>
        </w:numPr>
      </w:pPr>
      <w:r>
        <w:rPr>
          <w:rFonts w:hint="eastAsia"/>
        </w:rPr>
        <w:t xml:space="preserve">《作品重大改进说明模板》</w:t>
      </w:r>
    </w:p>
    <w:p>
      <w:pPr>
        <w:numPr>
          <w:ilvl w:val="0"/>
          <w:numId w:val="1051"/>
        </w:numPr>
      </w:pPr>
      <w:r>
        <w:rPr>
          <w:rFonts w:hint="eastAsia"/>
        </w:rPr>
        <w:t xml:space="preserve">《成绩复核申请模板》</w:t>
      </w:r>
    </w:p>
    <w:p>
      <w:pPr>
        <w:numPr>
          <w:ilvl w:val="0"/>
          <w:numId w:val="1051"/>
        </w:numPr>
      </w:pPr>
      <w:r>
        <w:rPr>
          <w:rFonts w:hint="eastAsia"/>
        </w:rPr>
        <w:t xml:space="preserve">《评审保密承诺书》</w:t>
      </w:r>
    </w:p>
    <w:p>
      <w:pPr>
        <w:numPr>
          <w:ilvl w:val="0"/>
          <w:numId w:val="1051"/>
        </w:numPr>
      </w:pPr>
      <w:r>
        <w:rPr>
          <w:rFonts w:hint="eastAsia"/>
        </w:rPr>
        <w:t xml:space="preserve">《奖金分配确认书》模板</w:t>
      </w:r>
    </w:p>
    <w:p>
      <w:pPr>
        <w:numPr>
          <w:ilvl w:val="0"/>
          <w:numId w:val="1051"/>
        </w:numPr>
      </w:pPr>
      <w:r>
        <w:rPr>
          <w:rFonts w:hint="eastAsia"/>
        </w:rPr>
        <w:t xml:space="preserve">主办单位校内立项审批文件、指导单位审定意见、教育部门赛事备案回执</w:t>
      </w:r>
    </w:p>
    <w:p>
      <w:r>
        <w:pict>
          <v:rect style="width:0;height:1.5pt" o:hralign="center" o:hrstd="t" o:hr="t"/>
        </w:pict>
      </w:r>
    </w:p>
    <w:bookmarkEnd w:id="51"/>
    <w:bookmarkEnd w:id="52"/>
    <w:bookmarkStart w:id="56" w:name="Xd4199ad3aa7e71a87447c1290d58c8383bf1912"/>
    <w:p>
      <w:pPr>
        <w:pStyle w:val="2"/>
      </w:pPr>
      <w:r>
        <w:rPr>
          <w:rFonts w:hint="eastAsia"/>
        </w:rPr>
        <w:t xml:space="preserve">策划案合规性与落地性说明</w:t>
      </w:r>
    </w:p>
    <w:p>
      <w:pPr>
        <w:pStyle w:val="FirstParagraph"/>
      </w:pPr>
      <w:r>
        <w:rPr>
          <w:rFonts w:hint="eastAsia"/>
        </w:rPr>
        <w:t xml:space="preserve">为保障赛事合规可落地，本次策划案严格对标国家级科创赛事规范完成全维度校验，校验结果如下：</w:t>
      </w:r>
    </w:p>
    <w:bookmarkStart w:id="53" w:name="X0a25ec08a4f7bd0c2cca309c5e3b0cf9b3d2221"/>
    <w:p>
      <w:pPr>
        <w:pStyle w:val="3"/>
      </w:pPr>
      <w:r>
        <w:rPr>
          <w:rFonts w:hint="eastAsia"/>
        </w:rPr>
        <w:t xml:space="preserve">一、合规性校验（对标《第二十一届中国研究生电子设计竞赛》官方章程）</w:t>
      </w:r>
    </w:p>
    <w:p>
      <w:pPr>
        <w:numPr>
          <w:ilvl w:val="0"/>
          <w:numId w:val="1052"/>
        </w:numPr>
      </w:pPr>
      <w:r>
        <w:rPr>
          <w:rFonts w:hint="eastAsia"/>
          <w:b/>
          <w:bCs/>
        </w:rPr>
        <w:t xml:space="preserve">赛制规则合规</w:t>
      </w:r>
      <w:r>
        <w:rPr>
          <w:rFonts w:hint="eastAsia"/>
        </w:rPr>
        <w:t xml:space="preserve">：参赛资格、组队规则、评审规则、知识产权条款等核心规则均与国家级赛事规范一致，无矛盾、无歧义，符合广东省教育厅赛事备案要求。</w:t>
      </w:r>
    </w:p>
    <w:p>
      <w:pPr>
        <w:numPr>
          <w:ilvl w:val="0"/>
          <w:numId w:val="1052"/>
        </w:numPr>
      </w:pPr>
      <w:r>
        <w:rPr>
          <w:rFonts w:hint="eastAsia"/>
          <w:b/>
          <w:bCs/>
        </w:rPr>
        <w:t xml:space="preserve">奖项设置合规</w:t>
      </w:r>
      <w:r>
        <w:rPr>
          <w:rFonts w:hint="eastAsia"/>
        </w:rPr>
        <w:t xml:space="preserve">：严格遵循一等奖:二等奖:三等奖=1:2:4的固定比例，等级奖获奖率不超过有效参赛队伍总数的50%，研究生组、本科生组、两个赛道独立核算奖项，无逻辑偏差。</w:t>
      </w:r>
    </w:p>
    <w:p>
      <w:pPr>
        <w:numPr>
          <w:ilvl w:val="0"/>
          <w:numId w:val="1052"/>
        </w:numPr>
      </w:pPr>
      <w:r>
        <w:rPr>
          <w:rFonts w:hint="eastAsia"/>
          <w:b/>
          <w:bCs/>
        </w:rPr>
        <w:t xml:space="preserve">时间节点合规</w:t>
      </w:r>
      <w:r>
        <w:rPr>
          <w:rFonts w:hint="eastAsia"/>
        </w:rPr>
        <w:t xml:space="preserve">：全周期时间节点无冲突，核心节点（6月1日作品提交、6月6-7日总决赛）符合办赛规律，所有工作均在可执行周期内。</w:t>
      </w:r>
    </w:p>
    <w:p>
      <w:pPr>
        <w:numPr>
          <w:ilvl w:val="0"/>
          <w:numId w:val="1052"/>
        </w:numPr>
      </w:pPr>
      <w:r>
        <w:rPr>
          <w:rFonts w:hint="eastAsia"/>
          <w:b/>
          <w:bCs/>
        </w:rPr>
        <w:t xml:space="preserve">财务合规</w:t>
      </w:r>
      <w:r>
        <w:rPr>
          <w:rFonts w:hint="eastAsia"/>
        </w:rPr>
        <w:t xml:space="preserve">：预算无缺口，个税预留、报名费收支均符合国家税务、财政相关规定，执行收支两条线管理，专款专用，赛后由中山大学审计处出具专项审计报告。</w:t>
      </w:r>
    </w:p>
    <w:p>
      <w:pPr>
        <w:numPr>
          <w:ilvl w:val="0"/>
          <w:numId w:val="1052"/>
        </w:numPr>
      </w:pPr>
      <w:r>
        <w:rPr>
          <w:rFonts w:hint="eastAsia"/>
          <w:b/>
          <w:bCs/>
        </w:rPr>
        <w:t xml:space="preserve">公平性合规</w:t>
      </w:r>
      <w:r>
        <w:rPr>
          <w:rFonts w:hint="eastAsia"/>
        </w:rPr>
        <w:t xml:space="preserve">：双盲评审、回避制度、异议处理机制完整，通讯评审与现场评审专家独立，组别独立核算，无公平性漏洞。</w:t>
      </w:r>
    </w:p>
    <w:bookmarkEnd w:id="53"/>
    <w:bookmarkStart w:id="54" w:name="Xc13af261f6ef39f49348e106625ae85d0ce342b"/>
    <w:p>
      <w:pPr>
        <w:pStyle w:val="3"/>
      </w:pPr>
      <w:r>
        <w:rPr>
          <w:rFonts w:hint="eastAsia"/>
        </w:rPr>
        <w:t xml:space="preserve">二、落地性校验（全节点可落地）</w:t>
      </w:r>
    </w:p>
    <w:p>
      <w:pPr>
        <w:pStyle w:val="FirstParagraph"/>
      </w:pPr>
      <w:r>
        <w:rPr>
          <w:rFonts w:hint="eastAsia"/>
        </w:rPr>
        <w:t xml:space="preserve">各阶段核心交付物明确，可按时间节点完成验收：</w:t>
      </w:r>
    </w:p>
    <w:p>
      <w:pPr>
        <w:numPr>
          <w:ilvl w:val="0"/>
          <w:numId w:val="1053"/>
        </w:numPr>
      </w:pPr>
      <w:r>
        <w:rPr>
          <w:rFonts w:hint="eastAsia"/>
          <w:b/>
          <w:bCs/>
        </w:rPr>
        <w:t xml:space="preserve">筹备阶段（2026年4月10日前）</w:t>
      </w:r>
      <w:r>
        <w:rPr>
          <w:rFonts w:hint="eastAsia"/>
        </w:rPr>
        <w:t xml:space="preserve">：完成赛事章程、赛题、模板文件审定；报名系统上线运行；合作高校、专家委员会对接完成；赛事立项、备案、审批文件齐全；总决赛场地合同签署。</w:t>
      </w:r>
    </w:p>
    <w:p>
      <w:pPr>
        <w:numPr>
          <w:ilvl w:val="0"/>
          <w:numId w:val="1053"/>
        </w:numPr>
      </w:pPr>
      <w:r>
        <w:rPr>
          <w:rFonts w:hint="eastAsia"/>
          <w:b/>
          <w:bCs/>
        </w:rPr>
        <w:t xml:space="preserve">报名阶段（2026年4月30日前）</w:t>
      </w:r>
      <w:r>
        <w:rPr>
          <w:rFonts w:hint="eastAsia"/>
        </w:rPr>
        <w:t xml:space="preserve">：报名通道正常关闭；80-120支队伍完成报名、资格审核与缴费；技术培训全部完成，回放可正常查看。</w:t>
      </w:r>
    </w:p>
    <w:p>
      <w:pPr>
        <w:numPr>
          <w:ilvl w:val="0"/>
          <w:numId w:val="1053"/>
        </w:numPr>
      </w:pPr>
      <w:r>
        <w:rPr>
          <w:rFonts w:hint="eastAsia"/>
          <w:b/>
          <w:bCs/>
        </w:rPr>
        <w:t xml:space="preserve">作品提交阶段（2026年6月1日前）</w:t>
      </w:r>
      <w:r>
        <w:rPr>
          <w:rFonts w:hint="eastAsia"/>
        </w:rPr>
        <w:t xml:space="preserve">：作品提交通道正常关闭；所有参赛队伍完成物料提交；组委会完成所有作品本地加密备份。</w:t>
      </w:r>
    </w:p>
    <w:p>
      <w:pPr>
        <w:numPr>
          <w:ilvl w:val="0"/>
          <w:numId w:val="1053"/>
        </w:numPr>
      </w:pPr>
      <w:r>
        <w:rPr>
          <w:rFonts w:hint="eastAsia"/>
          <w:b/>
          <w:bCs/>
        </w:rPr>
        <w:t xml:space="preserve">评审阶段（2026年6月4日前）</w:t>
      </w:r>
      <w:r>
        <w:rPr>
          <w:rFonts w:hint="eastAsia"/>
        </w:rPr>
        <w:t xml:space="preserve">：形式审查完成；双盲通讯评审完成，分数统计完成；总决赛现场答辩入围名单、答辩场次、展位安排公示完成。</w:t>
      </w:r>
    </w:p>
    <w:p>
      <w:pPr>
        <w:numPr>
          <w:ilvl w:val="0"/>
          <w:numId w:val="1053"/>
        </w:numPr>
      </w:pPr>
      <w:r>
        <w:rPr>
          <w:rFonts w:hint="eastAsia"/>
          <w:b/>
          <w:bCs/>
        </w:rPr>
        <w:t xml:space="preserve">总决赛阶段（2026年6月7日前）</w:t>
      </w:r>
      <w:r>
        <w:rPr>
          <w:rFonts w:hint="eastAsia"/>
        </w:rPr>
        <w:t xml:space="preserve">：开幕式、现场评审、颁奖典礼全流程按计划完成；所有入围队伍完成答辩；获奖名单公示完成。</w:t>
      </w:r>
    </w:p>
    <w:p>
      <w:pPr>
        <w:numPr>
          <w:ilvl w:val="0"/>
          <w:numId w:val="1053"/>
        </w:numPr>
      </w:pPr>
      <w:r>
        <w:rPr>
          <w:rFonts w:hint="eastAsia"/>
          <w:b/>
          <w:bCs/>
        </w:rPr>
        <w:t xml:space="preserve">收尾阶段（2026年6月30日前）</w:t>
      </w:r>
      <w:r>
        <w:rPr>
          <w:rFonts w:hint="eastAsia"/>
        </w:rPr>
        <w:t xml:space="preserve">：赛事资料归档完成；财务结算、收支公示与审计报告完成；赛事总结报告提交完成。</w:t>
      </w:r>
    </w:p>
    <w:bookmarkEnd w:id="54"/>
    <w:bookmarkStart w:id="55" w:name="X64fd62d176a01ec8d3e0c38d70f5cd7ec1a2c64"/>
    <w:p>
      <w:pPr>
        <w:pStyle w:val="3"/>
      </w:pPr>
      <w:r>
        <w:rPr>
          <w:rFonts w:hint="eastAsia"/>
        </w:rPr>
        <w:t xml:space="preserve">三、风险防控校验</w:t>
      </w:r>
    </w:p>
    <w:p>
      <w:pPr>
        <w:pStyle w:val="FirstParagraph"/>
      </w:pPr>
      <w:r>
        <w:rPr>
          <w:rFonts w:hint="eastAsia"/>
        </w:rPr>
        <w:t xml:space="preserve">所有潜在风险均制定可落地应急预案，覆盖报名、作品、硬件、评审、现场、知识产权、不可抗力等全场景，针对总决赛固定时间、参赛规模的核心约束均有兜底方案，可保障赛事平稳落地。</w:t>
      </w:r>
    </w:p>
    <w:bookmarkEnd w:id="55"/>
    <w:bookmarkEnd w:id="56"/>
    <w:bookmarkEnd w:id="57"/>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39995257" w:numId="1">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2026-04-06T16:22:59Z</dcterms:created>
  <dcterms:modified xsi:type="dcterms:W3CDTF">2026-04-06T16:22:59Z</dcterms:modified>
</cp:coreProperties>
</file>

<file path=docProps/custom.xml><?xml version="1.0" encoding="utf-8"?>
<Properties xmlns="http://schemas.openxmlformats.org/officeDocument/2006/custom-properties" xmlns:vt="http://schemas.openxmlformats.org/officeDocument/2006/docPropsVTypes"/>
</file>