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68" w:leader="none"/>
          <w:tab w:val="center" w:pos="4737" w:leader="none"/>
        </w:tabs>
        <w:jc w:val="start"/>
        <w:rPr>
          <w:rFonts w:ascii="黑体;SimHei" w:hAnsi="黑体;SimHei" w:eastAsia="黑体;SimHei" w:hint="eastAsia"/>
          <w:sz w:val="32"/>
          <w:szCs w:val="32"/>
        </w:rPr>
      </w:pPr>
      <w:r>
        <w:rPr>
          <w:rFonts w:eastAsia="黑体;SimHei" w:hint="eastAsia" w:ascii="黑体;SimHei" w:hAnsi="黑体;SimHei"/>
          <w:sz w:val="32"/>
          <w:szCs w:val="32"/>
        </w:rPr>
        <w:tab/>
        <w:tab/>
      </w:r>
    </w:p>
    <w:p>
      <w:pPr>
        <w:pStyle w:val="Normal"/>
        <w:numPr>
          <w:ilvl w:val="0"/>
          <w:numId w:val="0"/>
        </w:numPr>
        <w:spacing w:lineRule="auto" w:line="360"/>
        <w:jc w:val="center"/>
        <w:outlineLvl w:val="0"/>
        <w:rPr>
          <w:b/>
          <w:bCs/>
          <w:color w:val="000000"/>
          <w:sz w:val="52"/>
          <w:szCs w:val="52"/>
        </w:rPr>
      </w:pPr>
      <w:r>
        <w:rPr>
          <w:b/>
          <w:color w:val="000000"/>
          <w:sz w:val="52"/>
          <w:szCs w:val="52"/>
        </w:rPr>
        <w:t>文 献 综 述</w:t>
      </w:r>
    </w:p>
    <w:p>
      <w:pPr>
        <w:pStyle w:val="Normal"/>
        <w:tabs>
          <w:tab w:val="clear" w:pos="420"/>
          <w:tab w:val="left" w:pos="868" w:leader="none"/>
          <w:tab w:val="center" w:pos="4737" w:leader="none"/>
        </w:tabs>
        <w:jc w:val="start"/>
        <w:rPr>
          <w:rFonts w:ascii="黑体;SimHei" w:hAnsi="黑体;SimHei" w:eastAsia="黑体;SimHei" w:hint="eastAsia"/>
          <w:b/>
          <w:bCs/>
          <w:color w:val="000000"/>
          <w:sz w:val="32"/>
          <w:szCs w:val="32"/>
        </w:rPr>
      </w:pPr>
      <w:r>
        <w:rPr>
          <w:rFonts w:eastAsia="黑体;SimHei" w:hint="eastAsia" w:ascii="黑体;SimHei" w:hAnsi="黑体;SimHei"/>
          <w:b/>
          <w:bCs/>
          <w:color w:val="000000"/>
          <w:sz w:val="32"/>
          <w:szCs w:val="32"/>
        </w:rPr>
      </w:r>
    </w:p>
    <w:p>
      <w:pPr>
        <w:pStyle w:val="Normal"/>
        <w:tabs>
          <w:tab w:val="clear" w:pos="420"/>
          <w:tab w:val="left" w:pos="868" w:leader="none"/>
          <w:tab w:val="center" w:pos="4737" w:leader="none"/>
        </w:tabs>
        <w:jc w:val="start"/>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868" w:leader="none"/>
          <w:tab w:val="center" w:pos="4737" w:leader="none"/>
        </w:tabs>
        <w:ind w:firstLineChars="400" w:startChars="0" w:start="0" w:endChars="0" w:end="0"/>
        <w:jc w:val="start"/>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tabs>
          <w:tab w:val="clear" w:pos="420"/>
          <w:tab w:val="left" w:pos="868" w:leader="none"/>
          <w:tab w:val="center" w:pos="4737" w:leader="none"/>
        </w:tabs>
        <w:ind w:firstLineChars="400" w:startChars="0" w:start="0" w:endChars="0" w:end="0"/>
        <w:jc w:val="start"/>
        <w:rPr>
          <w:rFonts w:hint="eastAsia"/>
          <w:b/>
          <w:bCs/>
          <w:color w:val="000000"/>
          <w:sz w:val="36"/>
          <w:szCs w:val="36"/>
        </w:rPr>
      </w:pPr>
      <w:r>
        <w:rPr>
          <w:rFonts w:hint="eastAsia"/>
          <w:b/>
          <w:bCs/>
          <w:color w:val="000000"/>
          <w:sz w:val="36"/>
          <w:szCs w:val="36"/>
        </w:rPr>
        <mc:AlternateContent>
          <mc:Choice Requires="wps">
            <w:drawing>
              <wp:anchor distT="0" distB="0" distL="114935" distR="114935" simplePos="0" relativeHeight="15" behindDoc="0" locked="0" layoutInCell="1" allowOverlap="1">
                <wp:simplePos x="0" y="0"/>
                <wp:positionH relativeFrom="column">
                  <wp:posOffset>-503555</wp:posOffset>
                </wp:positionH>
                <wp:positionV relativeFrom="paragraph">
                  <wp:posOffset>3032125</wp:posOffset>
                </wp:positionV>
                <wp:extent cx="6684010" cy="4156710"/>
                <wp:effectExtent l="8255" t="956310" r="8890" b="54610"/>
                <wp:wrapNone/>
                <wp:docPr id="1" name="自选图形 16"/>
                <a:graphic xmlns:a="http://schemas.openxmlformats.org/drawingml/2006/main">
                  <a:graphicData uri="http://schemas.microsoft.com/office/word/2010/wordprocessingShape">
                    <wps:wsp>
                      <wps:cNvSpPr/>
                      <wps:spPr>
                        <a:xfrm>
                          <a:off x="0" y="0"/>
                          <a:ext cx="6684120" cy="4156560"/>
                        </a:xfrm>
                        <a:prstGeom prst="wedgeRoundRectCallout">
                          <a:avLst>
                            <a:gd name="adj1" fmla="val 12578"/>
                            <a:gd name="adj2" fmla="val -72699"/>
                            <a:gd name="adj3" fmla="val 16667"/>
                          </a:avLst>
                        </a:prstGeom>
                        <a:solidFill>
                          <a:srgbClr val="FFFFCC"/>
                        </a:solidFill>
                        <a:ln w="15840">
                          <a:solidFill>
                            <a:srgbClr val="739CC3"/>
                          </a:solidFill>
                          <a:miter/>
                        </a:ln>
                      </wps:spPr>
                      <wps:style>
                        <a:lnRef idx="0"/>
                        <a:fillRef idx="0"/>
                        <a:effectRef idx="0"/>
                        <a:fontRef idx="minor"/>
                      </wps:style>
                      <wps:txbx>
                        <w:txbxContent>
                          <w:p>
                            <w:pPr>
                              <w:overflowPunct w:val="false"/>
                              <w:bidi w:val="0"/>
                              <w:jc w:val="start"/>
                              <w:rPr/>
                            </w:pPr>
                            <w:r>
                              <w:rPr>
                                <w:rFonts w:ascii="Times New Roman" w:hAnsi="Times New Roman" w:eastAsia="仿宋" w:cs="Times New Roman" w:hint="eastAsia"/>
                                <w:b/>
                                <w:bCs/>
                                <w:color w:val="000000"/>
                                <w:kern w:val="0"/>
                                <w:sz w:val="24"/>
                                <w:szCs w:val="24"/>
                                <w:lang w:bidi="ar"/>
                              </w:rPr>
                              <w:t>文献综述写作说明：</w:t>
                            </w:r>
                          </w:p>
                          <w:p>
                            <w:pPr>
                              <w:overflowPunct w:val="false"/>
                              <w:bidi w:val="0"/>
                              <w:jc w:val="start"/>
                              <w:rPr/>
                            </w:pPr>
                            <w:r>
                              <w:rPr>
                                <w:rFonts w:ascii="Times New Roman" w:hAnsi="Times New Roman" w:eastAsia="仿宋" w:cs="Times New Roman"/>
                                <w:color w:val="000000"/>
                                <w:kern w:val="0"/>
                                <w:sz w:val="24"/>
                                <w:szCs w:val="24"/>
                                <w:lang w:bidi="ar"/>
                              </w:rPr>
                              <w:t>（文献综述一定是与毕设研究内容和方法相关的国内外研究进展，需要对相关文献进行总结并阐述自己的观点。</w:t>
                            </w:r>
                            <w:r>
                              <w:rPr>
                                <w:rFonts w:ascii="Times New Roman" w:hAnsi="Times New Roman" w:cs="Times New Roman" w:eastAsia="宋体;SimSun"/>
                                <w:b/>
                                <w:bCs/>
                                <w:color w:val="FF0000"/>
                                <w:kern w:val="2"/>
                                <w:sz w:val="21"/>
                                <w:szCs w:val="24"/>
                                <w:lang w:bidi="ar-SA"/>
                              </w:rPr>
                              <w:t>不能是某个算法或工具的介绍！！！</w:t>
                            </w:r>
                            <w:r>
                              <w:rPr>
                                <w:rFonts w:ascii="Times New Roman" w:hAnsi="Times New Roman" w:cs="Times New Roman" w:eastAsia="仿宋"/>
                                <w:color w:val="000000"/>
                                <w:kern w:val="0"/>
                                <w:sz w:val="24"/>
                                <w:szCs w:val="24"/>
                                <w:lang w:bidi="ar"/>
                              </w:rPr>
                              <w:t>）</w:t>
                            </w:r>
                          </w:p>
                          <w:p>
                            <w:pPr>
                              <w:overflowPunct w:val="false"/>
                              <w:bidi w:val="0"/>
                              <w:jc w:val="start"/>
                              <w:rPr/>
                            </w:pPr>
                            <w:r>
                              <w:rPr>
                                <w:rFonts w:ascii="Times New Roman" w:hAnsi="Times New Roman" w:eastAsia="仿宋" w:cs="Times New Roman"/>
                                <w:color w:val="000000"/>
                                <w:kern w:val="0"/>
                                <w:sz w:val="24"/>
                                <w:szCs w:val="24"/>
                                <w:lang w:bidi="ar"/>
                              </w:rPr>
                              <w:t xml:space="preserve">文献综述主要用以介绍与课题有关的详细资料（包括已有研究成果、研究动态与展望）及对以上内容的评述。在选题确定后，学生应及时查阅文献、完成调研，在此基础上撰写“文献综述报告”或调研报告，要求单独成文。文献综述报告或调研报告可分四个部分撰写： </w:t>
                            </w:r>
                          </w:p>
                          <w:p>
                            <w:pPr>
                              <w:overflowPunct w:val="false"/>
                              <w:bidi w:val="0"/>
                              <w:jc w:val="start"/>
                              <w:rPr/>
                            </w:pPr>
                            <w:r>
                              <w:rPr>
                                <w:rFonts w:ascii="Times New Roman" w:hAnsi="Times New Roman" w:eastAsia="仿宋" w:cs="Times New Roman"/>
                                <w:b/>
                                <w:bCs/>
                                <w:color w:val="FF0000"/>
                                <w:kern w:val="0"/>
                                <w:sz w:val="24"/>
                                <w:szCs w:val="24"/>
                                <w:lang w:bidi="ar"/>
                              </w:rPr>
                              <w:t>1.前言部分：</w:t>
                            </w:r>
                            <w:r>
                              <w:rPr>
                                <w:rFonts w:ascii="Times New Roman" w:hAnsi="Times New Roman" w:eastAsia="仿宋" w:cs="Times New Roman"/>
                                <w:color w:val="000000"/>
                                <w:kern w:val="0"/>
                                <w:sz w:val="24"/>
                                <w:szCs w:val="24"/>
                                <w:lang w:bidi="ar"/>
                              </w:rPr>
                              <w:t>简要说明目的和范围，介绍有关概念、定义以及综述的范围，简介历史背景、发展现状及争论焦点，字数一般</w:t>
                            </w:r>
                            <w:r>
                              <w:rPr>
                                <w:rFonts w:ascii="Times New Roman" w:hAnsi="Times New Roman" w:eastAsia="仿宋" w:cs="Times New Roman" w:hint="eastAsia"/>
                                <w:color w:val="000000"/>
                                <w:kern w:val="0"/>
                                <w:sz w:val="24"/>
                                <w:szCs w:val="24"/>
                                <w:lang w:bidi="ar"/>
                              </w:rPr>
                              <w:t>约</w:t>
                            </w:r>
                            <w:r>
                              <w:rPr>
                                <w:rFonts w:ascii="Times New Roman" w:hAnsi="Times New Roman" w:eastAsia="仿宋" w:cs="Times New Roman" w:hint="eastAsia"/>
                                <w:color w:val="auto"/>
                                <w:kern w:val="0"/>
                                <w:sz w:val="24"/>
                                <w:szCs w:val="24"/>
                                <w:lang w:bidi="ar"/>
                              </w:rPr>
                              <w:t>300～500</w:t>
                            </w:r>
                            <w:r>
                              <w:rPr>
                                <w:rFonts w:ascii="Times New Roman" w:hAnsi="Times New Roman" w:eastAsia="仿宋" w:cs="Times New Roman"/>
                                <w:color w:val="000000"/>
                                <w:kern w:val="0"/>
                                <w:sz w:val="24"/>
                                <w:szCs w:val="24"/>
                                <w:lang w:bidi="ar"/>
                              </w:rPr>
                              <w:t xml:space="preserve">字。 </w:t>
                            </w:r>
                          </w:p>
                          <w:p>
                            <w:pPr>
                              <w:overflowPunct w:val="false"/>
                              <w:bidi w:val="0"/>
                              <w:jc w:val="start"/>
                              <w:rPr/>
                            </w:pPr>
                            <w:r>
                              <w:rPr>
                                <w:rFonts w:ascii="Times New Roman" w:hAnsi="Times New Roman" w:eastAsia="仿宋" w:cs="Times New Roman"/>
                                <w:b/>
                                <w:bCs/>
                                <w:color w:val="FF0000"/>
                                <w:kern w:val="0"/>
                                <w:sz w:val="24"/>
                                <w:szCs w:val="24"/>
                                <w:lang w:bidi="ar"/>
                              </w:rPr>
                              <w:t>2.主体部分：</w:t>
                            </w:r>
                            <w:r>
                              <w:rPr>
                                <w:rFonts w:ascii="Times New Roman" w:hAnsi="Times New Roman" w:eastAsia="仿宋" w:cs="Times New Roman"/>
                                <w:color w:val="000000"/>
                                <w:kern w:val="0"/>
                                <w:sz w:val="24"/>
                                <w:szCs w:val="24"/>
                                <w:lang w:bidi="ar"/>
                              </w:rPr>
                              <w:t>主体是综述的基础和核心部分。主要通过提出问题、分析问题，综合他人文献中提出的理论和事实，比较各种学术观点，阐明所提问题的历史、现状及发展方向等。主题部分引用的资料应具有一定的理论和实践意义，能反映问题的发展阶段以及阶段性成果，应特别注意代表性强、具有科学性和创造性的文献引用和评述</w:t>
                            </w:r>
                            <w:r>
                              <w:rPr>
                                <w:rFonts w:ascii="Times New Roman" w:hAnsi="Times New Roman" w:eastAsia="仿宋" w:cs="Times New Roman" w:hint="eastAsia"/>
                                <w:color w:val="000000"/>
                                <w:kern w:val="0"/>
                                <w:sz w:val="24"/>
                                <w:szCs w:val="24"/>
                                <w:lang w:bidi="ar"/>
                              </w:rPr>
                              <w:t>，</w:t>
                            </w:r>
                            <w:r>
                              <w:rPr>
                                <w:rFonts w:ascii="Times New Roman" w:hAnsi="Times New Roman" w:eastAsia="仿宋" w:cs="Times New Roman" w:hint="eastAsia"/>
                                <w:b/>
                                <w:bCs/>
                                <w:color w:val="000000"/>
                                <w:kern w:val="0"/>
                                <w:sz w:val="24"/>
                                <w:szCs w:val="24"/>
                                <w:lang w:bidi="ar"/>
                              </w:rPr>
                              <w:t>切忌对文献进行简单罗列</w:t>
                            </w:r>
                            <w:r>
                              <w:rPr>
                                <w:rFonts w:ascii="Times New Roman" w:hAnsi="Times New Roman" w:eastAsia="仿宋" w:cs="Times New Roman" w:hint="eastAsia"/>
                                <w:color w:val="000000"/>
                                <w:kern w:val="0"/>
                                <w:sz w:val="24"/>
                                <w:szCs w:val="24"/>
                                <w:lang w:bidi="ar"/>
                              </w:rPr>
                              <w:t>。</w:t>
                            </w:r>
                            <w:r>
                              <w:rPr>
                                <w:rFonts w:ascii="Times New Roman" w:hAnsi="Times New Roman" w:eastAsia="仿宋" w:cs="Times New Roman"/>
                                <w:color w:val="000000"/>
                                <w:kern w:val="0"/>
                                <w:sz w:val="24"/>
                                <w:szCs w:val="24"/>
                                <w:lang w:bidi="ar"/>
                              </w:rPr>
                              <w:t xml:space="preserve">字数一般在2000～4000字左右。 </w:t>
                            </w:r>
                          </w:p>
                          <w:p>
                            <w:pPr>
                              <w:overflowPunct w:val="false"/>
                              <w:bidi w:val="0"/>
                              <w:jc w:val="start"/>
                              <w:rPr/>
                            </w:pPr>
                            <w:r>
                              <w:rPr>
                                <w:rFonts w:ascii="Times New Roman" w:hAnsi="Times New Roman" w:eastAsia="仿宋" w:cs="Times New Roman"/>
                                <w:b/>
                                <w:bCs/>
                                <w:color w:val="FF0000"/>
                                <w:kern w:val="0"/>
                                <w:sz w:val="24"/>
                                <w:szCs w:val="24"/>
                                <w:lang w:bidi="ar"/>
                              </w:rPr>
                              <w:t>3.总结部分：</w:t>
                            </w:r>
                            <w:r>
                              <w:rPr>
                                <w:rFonts w:ascii="Times New Roman" w:hAnsi="Times New Roman" w:eastAsia="仿宋" w:cs="Times New Roman"/>
                                <w:color w:val="000000"/>
                                <w:kern w:val="0"/>
                                <w:sz w:val="24"/>
                                <w:szCs w:val="24"/>
                                <w:lang w:bidi="ar"/>
                              </w:rPr>
                              <w:t xml:space="preserve">概括主题的主要内容，总结主题的情报资料，并指出当前存在的问题及今后发展趋势和方向，如有必要也可以提出作者的观点、倾向和建议。 </w:t>
                            </w:r>
                          </w:p>
                          <w:p>
                            <w:pPr>
                              <w:overflowPunct w:val="false"/>
                              <w:bidi w:val="0"/>
                              <w:jc w:val="start"/>
                              <w:rPr/>
                            </w:pPr>
                            <w:r>
                              <w:rPr>
                                <w:rFonts w:ascii="Times New Roman" w:hAnsi="Times New Roman" w:eastAsia="仿宋" w:cs="Times New Roman"/>
                                <w:b/>
                                <w:bCs/>
                                <w:color w:val="FF0000"/>
                                <w:kern w:val="0"/>
                                <w:sz w:val="24"/>
                                <w:szCs w:val="24"/>
                                <w:lang w:bidi="ar"/>
                              </w:rPr>
                              <w:t>4.参考文献：</w:t>
                            </w:r>
                            <w:r>
                              <w:rPr>
                                <w:rFonts w:ascii="Times New Roman" w:hAnsi="Times New Roman" w:eastAsia="仿宋" w:cs="Times New Roman"/>
                                <w:color w:val="000000"/>
                                <w:kern w:val="0"/>
                                <w:sz w:val="24"/>
                                <w:szCs w:val="24"/>
                                <w:lang w:bidi="ar"/>
                              </w:rPr>
                              <w:t xml:space="preserve">它不仅表示对被引用文献作者的尊重及引用文献的依据，而且也为评审者审查提供查找线索。参考文献的编排应条目清楚，查找方便，内容准确无误。参考文献的书写格式与毕业论文相同。 </w:t>
                            </w:r>
                          </w:p>
                          <w:p>
                            <w:pPr>
                              <w:overflowPunct w:val="false"/>
                              <w:bidi w:val="0"/>
                              <w:jc w:val="both"/>
                              <w:rPr/>
                            </w:pPr>
                            <w:r>
                              <w:rPr>
                                <w:rFonts w:ascii="Times New Roman" w:hAnsi="Times New Roman" w:eastAsia="宋体;SimSun" w:cs="Times New Roman" w:hint="eastAsia"/>
                                <w:b/>
                                <w:bCs/>
                                <w:color w:val="FF0000"/>
                                <w:kern w:val="2"/>
                                <w:sz w:val="21"/>
                                <w:szCs w:val="24"/>
                                <w:lang w:bidi="ar-SA"/>
                              </w:rPr>
                              <w:t>文献综述总字数（除参考文献和封面页）不少于3000字！</w:t>
                            </w:r>
                          </w:p>
                        </w:txbxContent>
                      </wps:txbx>
                      <wps:bodyPr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fillcolor="#ffffcc" stroked="t" o:allowincell="f" style="position:absolute;margin-left:-39.65pt;margin-top:238.75pt;width:526.25pt;height:327.25pt;mso-wrap-style:square;v-text-anchor:top" type="_x0000_t17">
                <v:textbox>
                  <w:txbxContent>
                    <w:p>
                      <w:pPr>
                        <w:overflowPunct w:val="false"/>
                        <w:bidi w:val="0"/>
                        <w:jc w:val="start"/>
                        <w:rPr/>
                      </w:pPr>
                      <w:r>
                        <w:rPr>
                          <w:rFonts w:ascii="Times New Roman" w:hAnsi="Times New Roman" w:eastAsia="仿宋" w:cs="Times New Roman" w:hint="eastAsia"/>
                          <w:b/>
                          <w:bCs/>
                          <w:color w:val="000000"/>
                          <w:kern w:val="0"/>
                          <w:sz w:val="24"/>
                          <w:szCs w:val="24"/>
                          <w:lang w:bidi="ar"/>
                        </w:rPr>
                        <w:t>文献综述写作说明：</w:t>
                      </w:r>
                    </w:p>
                    <w:p>
                      <w:pPr>
                        <w:overflowPunct w:val="false"/>
                        <w:bidi w:val="0"/>
                        <w:jc w:val="start"/>
                        <w:rPr/>
                      </w:pPr>
                      <w:r>
                        <w:rPr>
                          <w:rFonts w:ascii="Times New Roman" w:hAnsi="Times New Roman" w:eastAsia="仿宋" w:cs="Times New Roman"/>
                          <w:color w:val="000000"/>
                          <w:kern w:val="0"/>
                          <w:sz w:val="24"/>
                          <w:szCs w:val="24"/>
                          <w:lang w:bidi="ar"/>
                        </w:rPr>
                        <w:t>（文献综述一定是与毕设研究内容和方法相关的国内外研究进展，需要对相关文献进行总结并阐述自己的观点。</w:t>
                      </w:r>
                      <w:r>
                        <w:rPr>
                          <w:rFonts w:ascii="Times New Roman" w:hAnsi="Times New Roman" w:cs="Times New Roman" w:eastAsia="宋体;SimSun"/>
                          <w:b/>
                          <w:bCs/>
                          <w:color w:val="FF0000"/>
                          <w:kern w:val="2"/>
                          <w:sz w:val="21"/>
                          <w:szCs w:val="24"/>
                          <w:lang w:bidi="ar-SA"/>
                        </w:rPr>
                        <w:t>不能是某个算法或工具的介绍！！！</w:t>
                      </w:r>
                      <w:r>
                        <w:rPr>
                          <w:rFonts w:ascii="Times New Roman" w:hAnsi="Times New Roman" w:cs="Times New Roman" w:eastAsia="仿宋"/>
                          <w:color w:val="000000"/>
                          <w:kern w:val="0"/>
                          <w:sz w:val="24"/>
                          <w:szCs w:val="24"/>
                          <w:lang w:bidi="ar"/>
                        </w:rPr>
                        <w:t>）</w:t>
                      </w:r>
                    </w:p>
                    <w:p>
                      <w:pPr>
                        <w:overflowPunct w:val="false"/>
                        <w:bidi w:val="0"/>
                        <w:jc w:val="start"/>
                        <w:rPr/>
                      </w:pPr>
                      <w:r>
                        <w:rPr>
                          <w:rFonts w:ascii="Times New Roman" w:hAnsi="Times New Roman" w:eastAsia="仿宋" w:cs="Times New Roman"/>
                          <w:color w:val="000000"/>
                          <w:kern w:val="0"/>
                          <w:sz w:val="24"/>
                          <w:szCs w:val="24"/>
                          <w:lang w:bidi="ar"/>
                        </w:rPr>
                        <w:t xml:space="preserve">文献综述主要用以介绍与课题有关的详细资料（包括已有研究成果、研究动态与展望）及对以上内容的评述。在选题确定后，学生应及时查阅文献、完成调研，在此基础上撰写“文献综述报告”或调研报告，要求单独成文。文献综述报告或调研报告可分四个部分撰写： </w:t>
                      </w:r>
                    </w:p>
                    <w:p>
                      <w:pPr>
                        <w:overflowPunct w:val="false"/>
                        <w:bidi w:val="0"/>
                        <w:jc w:val="start"/>
                        <w:rPr/>
                      </w:pPr>
                      <w:r>
                        <w:rPr>
                          <w:rFonts w:ascii="Times New Roman" w:hAnsi="Times New Roman" w:eastAsia="仿宋" w:cs="Times New Roman"/>
                          <w:b/>
                          <w:bCs/>
                          <w:color w:val="FF0000"/>
                          <w:kern w:val="0"/>
                          <w:sz w:val="24"/>
                          <w:szCs w:val="24"/>
                          <w:lang w:bidi="ar"/>
                        </w:rPr>
                        <w:t>1.前言部分：</w:t>
                      </w:r>
                      <w:r>
                        <w:rPr>
                          <w:rFonts w:ascii="Times New Roman" w:hAnsi="Times New Roman" w:eastAsia="仿宋" w:cs="Times New Roman"/>
                          <w:color w:val="000000"/>
                          <w:kern w:val="0"/>
                          <w:sz w:val="24"/>
                          <w:szCs w:val="24"/>
                          <w:lang w:bidi="ar"/>
                        </w:rPr>
                        <w:t>简要说明目的和范围，介绍有关概念、定义以及综述的范围，简介历史背景、发展现状及争论焦点，字数一般</w:t>
                      </w:r>
                      <w:r>
                        <w:rPr>
                          <w:rFonts w:ascii="Times New Roman" w:hAnsi="Times New Roman" w:eastAsia="仿宋" w:cs="Times New Roman" w:hint="eastAsia"/>
                          <w:color w:val="000000"/>
                          <w:kern w:val="0"/>
                          <w:sz w:val="24"/>
                          <w:szCs w:val="24"/>
                          <w:lang w:bidi="ar"/>
                        </w:rPr>
                        <w:t>约</w:t>
                      </w:r>
                      <w:r>
                        <w:rPr>
                          <w:rFonts w:ascii="Times New Roman" w:hAnsi="Times New Roman" w:eastAsia="仿宋" w:cs="Times New Roman" w:hint="eastAsia"/>
                          <w:color w:val="auto"/>
                          <w:kern w:val="0"/>
                          <w:sz w:val="24"/>
                          <w:szCs w:val="24"/>
                          <w:lang w:bidi="ar"/>
                        </w:rPr>
                        <w:t>300～500</w:t>
                      </w:r>
                      <w:r>
                        <w:rPr>
                          <w:rFonts w:ascii="Times New Roman" w:hAnsi="Times New Roman" w:eastAsia="仿宋" w:cs="Times New Roman"/>
                          <w:color w:val="000000"/>
                          <w:kern w:val="0"/>
                          <w:sz w:val="24"/>
                          <w:szCs w:val="24"/>
                          <w:lang w:bidi="ar"/>
                        </w:rPr>
                        <w:t xml:space="preserve">字。 </w:t>
                      </w:r>
                    </w:p>
                    <w:p>
                      <w:pPr>
                        <w:overflowPunct w:val="false"/>
                        <w:bidi w:val="0"/>
                        <w:jc w:val="start"/>
                        <w:rPr/>
                      </w:pPr>
                      <w:r>
                        <w:rPr>
                          <w:rFonts w:ascii="Times New Roman" w:hAnsi="Times New Roman" w:eastAsia="仿宋" w:cs="Times New Roman"/>
                          <w:b/>
                          <w:bCs/>
                          <w:color w:val="FF0000"/>
                          <w:kern w:val="0"/>
                          <w:sz w:val="24"/>
                          <w:szCs w:val="24"/>
                          <w:lang w:bidi="ar"/>
                        </w:rPr>
                        <w:t>2.主体部分：</w:t>
                      </w:r>
                      <w:r>
                        <w:rPr>
                          <w:rFonts w:ascii="Times New Roman" w:hAnsi="Times New Roman" w:eastAsia="仿宋" w:cs="Times New Roman"/>
                          <w:color w:val="000000"/>
                          <w:kern w:val="0"/>
                          <w:sz w:val="24"/>
                          <w:szCs w:val="24"/>
                          <w:lang w:bidi="ar"/>
                        </w:rPr>
                        <w:t>主体是综述的基础和核心部分。主要通过提出问题、分析问题，综合他人文献中提出的理论和事实，比较各种学术观点，阐明所提问题的历史、现状及发展方向等。主题部分引用的资料应具有一定的理论和实践意义，能反映问题的发展阶段以及阶段性成果，应特别注意代表性强、具有科学性和创造性的文献引用和评述</w:t>
                      </w:r>
                      <w:r>
                        <w:rPr>
                          <w:rFonts w:ascii="Times New Roman" w:hAnsi="Times New Roman" w:eastAsia="仿宋" w:cs="Times New Roman" w:hint="eastAsia"/>
                          <w:color w:val="000000"/>
                          <w:kern w:val="0"/>
                          <w:sz w:val="24"/>
                          <w:szCs w:val="24"/>
                          <w:lang w:bidi="ar"/>
                        </w:rPr>
                        <w:t>，</w:t>
                      </w:r>
                      <w:r>
                        <w:rPr>
                          <w:rFonts w:ascii="Times New Roman" w:hAnsi="Times New Roman" w:eastAsia="仿宋" w:cs="Times New Roman" w:hint="eastAsia"/>
                          <w:b/>
                          <w:bCs/>
                          <w:color w:val="000000"/>
                          <w:kern w:val="0"/>
                          <w:sz w:val="24"/>
                          <w:szCs w:val="24"/>
                          <w:lang w:bidi="ar"/>
                        </w:rPr>
                        <w:t>切忌对文献进行简单罗列</w:t>
                      </w:r>
                      <w:r>
                        <w:rPr>
                          <w:rFonts w:ascii="Times New Roman" w:hAnsi="Times New Roman" w:eastAsia="仿宋" w:cs="Times New Roman" w:hint="eastAsia"/>
                          <w:color w:val="000000"/>
                          <w:kern w:val="0"/>
                          <w:sz w:val="24"/>
                          <w:szCs w:val="24"/>
                          <w:lang w:bidi="ar"/>
                        </w:rPr>
                        <w:t>。</w:t>
                      </w:r>
                      <w:r>
                        <w:rPr>
                          <w:rFonts w:ascii="Times New Roman" w:hAnsi="Times New Roman" w:eastAsia="仿宋" w:cs="Times New Roman"/>
                          <w:color w:val="000000"/>
                          <w:kern w:val="0"/>
                          <w:sz w:val="24"/>
                          <w:szCs w:val="24"/>
                          <w:lang w:bidi="ar"/>
                        </w:rPr>
                        <w:t xml:space="preserve">字数一般在2000～4000字左右。 </w:t>
                      </w:r>
                    </w:p>
                    <w:p>
                      <w:pPr>
                        <w:overflowPunct w:val="false"/>
                        <w:bidi w:val="0"/>
                        <w:jc w:val="start"/>
                        <w:rPr/>
                      </w:pPr>
                      <w:r>
                        <w:rPr>
                          <w:rFonts w:ascii="Times New Roman" w:hAnsi="Times New Roman" w:eastAsia="仿宋" w:cs="Times New Roman"/>
                          <w:b/>
                          <w:bCs/>
                          <w:color w:val="FF0000"/>
                          <w:kern w:val="0"/>
                          <w:sz w:val="24"/>
                          <w:szCs w:val="24"/>
                          <w:lang w:bidi="ar"/>
                        </w:rPr>
                        <w:t>3.总结部分：</w:t>
                      </w:r>
                      <w:r>
                        <w:rPr>
                          <w:rFonts w:ascii="Times New Roman" w:hAnsi="Times New Roman" w:eastAsia="仿宋" w:cs="Times New Roman"/>
                          <w:color w:val="000000"/>
                          <w:kern w:val="0"/>
                          <w:sz w:val="24"/>
                          <w:szCs w:val="24"/>
                          <w:lang w:bidi="ar"/>
                        </w:rPr>
                        <w:t xml:space="preserve">概括主题的主要内容，总结主题的情报资料，并指出当前存在的问题及今后发展趋势和方向，如有必要也可以提出作者的观点、倾向和建议。 </w:t>
                      </w:r>
                    </w:p>
                    <w:p>
                      <w:pPr>
                        <w:overflowPunct w:val="false"/>
                        <w:bidi w:val="0"/>
                        <w:jc w:val="start"/>
                        <w:rPr/>
                      </w:pPr>
                      <w:r>
                        <w:rPr>
                          <w:rFonts w:ascii="Times New Roman" w:hAnsi="Times New Roman" w:eastAsia="仿宋" w:cs="Times New Roman"/>
                          <w:b/>
                          <w:bCs/>
                          <w:color w:val="FF0000"/>
                          <w:kern w:val="0"/>
                          <w:sz w:val="24"/>
                          <w:szCs w:val="24"/>
                          <w:lang w:bidi="ar"/>
                        </w:rPr>
                        <w:t>4.参考文献：</w:t>
                      </w:r>
                      <w:r>
                        <w:rPr>
                          <w:rFonts w:ascii="Times New Roman" w:hAnsi="Times New Roman" w:eastAsia="仿宋" w:cs="Times New Roman"/>
                          <w:color w:val="000000"/>
                          <w:kern w:val="0"/>
                          <w:sz w:val="24"/>
                          <w:szCs w:val="24"/>
                          <w:lang w:bidi="ar"/>
                        </w:rPr>
                        <w:t xml:space="preserve">它不仅表示对被引用文献作者的尊重及引用文献的依据，而且也为评审者审查提供查找线索。参考文献的编排应条目清楚，查找方便，内容准确无误。参考文献的书写格式与毕业论文相同。 </w:t>
                      </w:r>
                    </w:p>
                    <w:p>
                      <w:pPr>
                        <w:overflowPunct w:val="false"/>
                        <w:bidi w:val="0"/>
                        <w:jc w:val="both"/>
                        <w:rPr/>
                      </w:pPr>
                      <w:r>
                        <w:rPr>
                          <w:rFonts w:ascii="Times New Roman" w:hAnsi="Times New Roman" w:eastAsia="宋体;SimSun" w:cs="Times New Roman" w:hint="eastAsia"/>
                          <w:b/>
                          <w:bCs/>
                          <w:color w:val="FF0000"/>
                          <w:kern w:val="2"/>
                          <w:sz w:val="21"/>
                          <w:szCs w:val="24"/>
                          <w:lang w:bidi="ar-SA"/>
                        </w:rPr>
                        <w:t>文献综述总字数（除参考文献和封面页）不少于3000字！</w:t>
                      </w:r>
                    </w:p>
                  </w:txbxContent>
                </v:textbox>
                <v:fill o:detectmouseclick="t" type="solid" color2="#000033"/>
                <v:stroke color="#739cc3" weight="15840" joinstyle="miter" endcap="flat"/>
                <w10:wrap type="none"/>
              </v:shape>
            </w:pict>
          </mc:Fallback>
        </mc:AlternateContent>
        <mc:AlternateContent>
          <mc:Choice Requires="wps">
            <w:drawing>
              <wp:anchor distT="0" distB="0" distL="114935" distR="114935" simplePos="0" relativeHeight="21" behindDoc="0" locked="0" layoutInCell="1" allowOverlap="1">
                <wp:simplePos x="0" y="0"/>
                <wp:positionH relativeFrom="column">
                  <wp:posOffset>-265430</wp:posOffset>
                </wp:positionH>
                <wp:positionV relativeFrom="paragraph">
                  <wp:posOffset>1651635</wp:posOffset>
                </wp:positionV>
                <wp:extent cx="965200" cy="1316990"/>
                <wp:effectExtent l="5080" t="1073785" r="490220" b="5715"/>
                <wp:wrapNone/>
                <wp:docPr id="2" name="自选图形 23"/>
                <a:graphic xmlns:a="http://schemas.openxmlformats.org/drawingml/2006/main">
                  <a:graphicData uri="http://schemas.microsoft.com/office/word/2010/wordprocessingShape">
                    <wps:wsp>
                      <wps:cNvSpPr/>
                      <wps:spPr>
                        <a:xfrm>
                          <a:off x="0" y="0"/>
                          <a:ext cx="965160" cy="1316880"/>
                        </a:xfrm>
                        <a:prstGeom prst="wedgeRectCallout">
                          <a:avLst>
                            <a:gd name="adj1" fmla="val 100277"/>
                            <a:gd name="adj2" fmla="val -131263"/>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b/>
                                <w:bCs/>
                                <w:color w:val="FF0000"/>
                                <w:kern w:val="2"/>
                                <w:sz w:val="21"/>
                                <w:szCs w:val="21"/>
                                <w:lang w:bidi="ar-SA"/>
                              </w:rPr>
                              <w:t>中文</w:t>
                            </w:r>
                            <w:r>
                              <w:rPr>
                                <w:rFonts w:ascii="Times New Roman" w:hAnsi="Times New Roman" w:eastAsia="宋体;SimSun" w:cs="Times New Roman"/>
                                <w:b/>
                                <w:bCs/>
                                <w:color w:val="FF0000"/>
                                <w:kern w:val="2"/>
                                <w:sz w:val="21"/>
                                <w:szCs w:val="24"/>
                                <w:lang w:bidi="ar-SA"/>
                              </w:rPr>
                              <w:t>宋体</w:t>
                            </w:r>
                            <w:r>
                              <w:rPr>
                                <w:rFonts w:ascii="Times New Roman" w:hAnsi="Times New Roman" w:eastAsia="宋体;SimSun" w:cs="Times New Roman"/>
                                <w:b/>
                                <w:bCs/>
                                <w:color w:val="FF0000"/>
                                <w:kern w:val="2"/>
                                <w:sz w:val="21"/>
                                <w:szCs w:val="21"/>
                                <w:lang w:bidi="ar-SA"/>
                              </w:rPr>
                              <w:t>，英文</w:t>
                            </w:r>
                            <w:r>
                              <w:rPr>
                                <w:rFonts w:ascii="Times New Roman" w:hAnsi="Times New Roman" w:eastAsia="宋体;SimSun" w:cs="Times New Roman"/>
                                <w:b/>
                                <w:bCs/>
                                <w:color w:val="FF0000"/>
                                <w:kern w:val="0"/>
                                <w:sz w:val="21"/>
                                <w:szCs w:val="21"/>
                                <w:lang w:bidi="ar-SA" w:val="zh-CN"/>
                              </w:rPr>
                              <w:t>和数字</w:t>
                            </w:r>
                            <w:r>
                              <w:rPr>
                                <w:rFonts w:ascii="Times New Roman" w:hAnsi="Times New Roman" w:eastAsia="宋体;SimSun" w:cs="Times New Roman"/>
                                <w:b/>
                                <w:bCs/>
                                <w:color w:val="FF0000"/>
                                <w:kern w:val="2"/>
                                <w:sz w:val="21"/>
                                <w:szCs w:val="21"/>
                                <w:lang w:bidi="ar-SA"/>
                              </w:rPr>
                              <w:t>Times New Roman</w:t>
                            </w:r>
                            <w:r>
                              <w:rPr>
                                <w:rFonts w:ascii="Times New Roman" w:hAnsi="Times New Roman" w:eastAsia="宋体;SimSun" w:cs="Times New Roman"/>
                                <w:b/>
                                <w:bCs/>
                                <w:color w:val="FF0000"/>
                                <w:kern w:val="2"/>
                                <w:sz w:val="21"/>
                                <w:szCs w:val="24"/>
                                <w:lang w:bidi="ar-SA"/>
                              </w:rPr>
                              <w:t>、小三号、居中</w:t>
                            </w:r>
                            <w:r>
                              <w:rPr>
                                <w:rFonts w:ascii="Times New Roman" w:hAnsi="Times New Roman" w:eastAsia="宋体;SimSun" w:cs="Times New Roman" w:hint="eastAsia"/>
                                <w:b/>
                                <w:bCs/>
                                <w:color w:val="FF0000"/>
                                <w:kern w:val="2"/>
                                <w:sz w:val="21"/>
                                <w:szCs w:val="24"/>
                                <w:lang w:bidi="ar-SA"/>
                              </w:rPr>
                              <w:t>、段前0.5行</w:t>
                            </w:r>
                          </w:p>
                          <w:p>
                            <w:pPr>
                              <w:overflowPunct w:val="false"/>
                              <w:bidi w:val="0"/>
                              <w:jc w:val="both"/>
                              <w:rPr/>
                            </w:pPr>
                            <w:r>
                              <w:rPr>
                                <w:rFonts w:cs="Arial Unicode MS" w:ascii="Liberation Serif" w:hAnsi="Liberation Serif" w:eastAsia="华文宋体"/>
                                <w:sz w:val="24"/>
                                <w:lang w:bidi="hi-IN"/>
                              </w:rPr>
                            </w:r>
                          </w:p>
                        </w:txbxContent>
                      </wps:txbx>
                      <wps:bodyPr anchor="t">
                        <a:noAutofit/>
                      </wps:bodyPr>
                    </wps:wsp>
                  </a:graphicData>
                </a:graphic>
              </wp:anchor>
            </w:drawing>
          </mc:Choice>
          <mc:Fallback>
            <w:pi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fillcolor="white" stroked="t" o:allowincell="f" style="position:absolute;margin-left:-20.9pt;margin-top:130.05pt;width:75.95pt;height:103.65pt;mso-wrap-style:square;v-text-anchor:top" type="_x0000_t61">
                <v:textbox>
                  <w:txbxContent>
                    <w:p>
                      <w:pPr>
                        <w:overflowPunct w:val="false"/>
                        <w:bidi w:val="0"/>
                        <w:jc w:val="both"/>
                        <w:rPr/>
                      </w:pPr>
                      <w:r>
                        <w:rPr>
                          <w:rFonts w:ascii="Times New Roman" w:hAnsi="Times New Roman" w:eastAsia="宋体;SimSun" w:cs="Times New Roman"/>
                          <w:b/>
                          <w:bCs/>
                          <w:color w:val="FF0000"/>
                          <w:kern w:val="2"/>
                          <w:sz w:val="21"/>
                          <w:szCs w:val="21"/>
                          <w:lang w:bidi="ar-SA"/>
                        </w:rPr>
                        <w:t>中文</w:t>
                      </w:r>
                      <w:r>
                        <w:rPr>
                          <w:rFonts w:ascii="Times New Roman" w:hAnsi="Times New Roman" w:eastAsia="宋体;SimSun" w:cs="Times New Roman"/>
                          <w:b/>
                          <w:bCs/>
                          <w:color w:val="FF0000"/>
                          <w:kern w:val="2"/>
                          <w:sz w:val="21"/>
                          <w:szCs w:val="24"/>
                          <w:lang w:bidi="ar-SA"/>
                        </w:rPr>
                        <w:t>宋体</w:t>
                      </w:r>
                      <w:r>
                        <w:rPr>
                          <w:rFonts w:ascii="Times New Roman" w:hAnsi="Times New Roman" w:eastAsia="宋体;SimSun" w:cs="Times New Roman"/>
                          <w:b/>
                          <w:bCs/>
                          <w:color w:val="FF0000"/>
                          <w:kern w:val="2"/>
                          <w:sz w:val="21"/>
                          <w:szCs w:val="21"/>
                          <w:lang w:bidi="ar-SA"/>
                        </w:rPr>
                        <w:t>，英文</w:t>
                      </w:r>
                      <w:r>
                        <w:rPr>
                          <w:rFonts w:ascii="Times New Roman" w:hAnsi="Times New Roman" w:eastAsia="宋体;SimSun" w:cs="Times New Roman"/>
                          <w:b/>
                          <w:bCs/>
                          <w:color w:val="FF0000"/>
                          <w:kern w:val="0"/>
                          <w:sz w:val="21"/>
                          <w:szCs w:val="21"/>
                          <w:lang w:bidi="ar-SA" w:val="zh-CN"/>
                        </w:rPr>
                        <w:t>和数字</w:t>
                      </w:r>
                      <w:r>
                        <w:rPr>
                          <w:rFonts w:ascii="Times New Roman" w:hAnsi="Times New Roman" w:eastAsia="宋体;SimSun" w:cs="Times New Roman"/>
                          <w:b/>
                          <w:bCs/>
                          <w:color w:val="FF0000"/>
                          <w:kern w:val="2"/>
                          <w:sz w:val="21"/>
                          <w:szCs w:val="21"/>
                          <w:lang w:bidi="ar-SA"/>
                        </w:rPr>
                        <w:t>Times New Roman</w:t>
                      </w:r>
                      <w:r>
                        <w:rPr>
                          <w:rFonts w:ascii="Times New Roman" w:hAnsi="Times New Roman" w:eastAsia="宋体;SimSun" w:cs="Times New Roman"/>
                          <w:b/>
                          <w:bCs/>
                          <w:color w:val="FF0000"/>
                          <w:kern w:val="2"/>
                          <w:sz w:val="21"/>
                          <w:szCs w:val="24"/>
                          <w:lang w:bidi="ar-SA"/>
                        </w:rPr>
                        <w:t>、小三号、居中</w:t>
                      </w:r>
                      <w:r>
                        <w:rPr>
                          <w:rFonts w:ascii="Times New Roman" w:hAnsi="Times New Roman" w:eastAsia="宋体;SimSun" w:cs="Times New Roman" w:hint="eastAsia"/>
                          <w:b/>
                          <w:bCs/>
                          <w:color w:val="FF0000"/>
                          <w:kern w:val="2"/>
                          <w:sz w:val="21"/>
                          <w:szCs w:val="24"/>
                          <w:lang w:bidi="ar-SA"/>
                        </w:rPr>
                        <w:t>、段前0.5行</w:t>
                      </w:r>
                    </w:p>
                    <w:p>
                      <w:pPr>
                        <w:overflowPunct w:val="false"/>
                        <w:bidi w:val="0"/>
                        <w:jc w:val="both"/>
                        <w:rPr/>
                      </w:pPr>
                      <w:r>
                        <w:rPr>
                          <w:rFonts w:cs="Arial Unicode MS" w:ascii="Liberation Serif" w:hAnsi="Liberation Serif" w:eastAsia="华文宋体"/>
                          <w:sz w:val="24"/>
                          <w:lang w:bidi="hi-IN"/>
                        </w:rPr>
                      </w:r>
                    </w:p>
                  </w:txbxContent>
                </v:textbox>
                <v:fill o:detectmouseclick="t" type="solid" color2="black"/>
                <v:stroke color="black" weight="9360" joinstyle="miter" endcap="flat"/>
                <w10:wrap type="none"/>
              </v:shape>
            </w:pict>
          </mc:Fallback>
        </mc:AlternateContent>
      </w:r>
    </w:p>
    <w:tbl>
      <w:tblPr>
        <w:tblW w:w="8225" w:type="dxa"/>
        <w:jc w:val="center"/>
        <w:tblInd w:w="0" w:type="dxa"/>
        <w:tblLayout w:type="fixed"/>
        <w:tblCellMar>
          <w:top w:w="0" w:type="dxa"/>
          <w:start w:w="108" w:type="dxa"/>
          <w:bottom w:w="0" w:type="dxa"/>
          <w:end w:w="108" w:type="dxa"/>
        </w:tblCellMar>
      </w:tblPr>
      <w:tblGrid>
        <w:gridCol w:w="1611"/>
        <w:gridCol w:w="6614"/>
      </w:tblGrid>
      <w:tr>
        <w:trPr>
          <w:trHeight w:val="1219"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中文题目</w:t>
            </w:r>
          </w:p>
        </w:tc>
        <w:tc>
          <w:tcPr>
            <w:tcW w:w="6614" w:type="dxa"/>
            <w:tcBorders>
              <w:bottom w:val="single" w:sz="4" w:space="0" w:color="000000"/>
            </w:tcBorders>
            <w:vAlign w:val="center"/>
          </w:tcPr>
          <w:p>
            <w:pPr>
              <w:pStyle w:val="Normal"/>
              <w:spacing w:lineRule="auto" w:line="360" w:before="156" w:after="0"/>
              <w:jc w:val="center"/>
              <w:rPr>
                <w:rFonts w:ascii="宋体;SimSun" w:hAnsi="宋体;SimSun" w:cs="宋体;SimSun" w:hint="eastAsia"/>
                <w:b/>
                <w:bCs/>
                <w:sz w:val="30"/>
                <w:szCs w:val="30"/>
              </w:rPr>
            </w:pPr>
            <w:bookmarkStart w:id="0" w:name="report"/>
            <w:bookmarkEnd w:id="0"/>
            <w:r>
              <w:rPr>
                <w:rFonts w:ascii="Times New Roman" w:hAnsi="Times New Roman" w:eastAsia="宋体"/>
                <w:b w:val="0"/>
                <w:color w:val="000000"/>
                <w:sz w:val="24"/>
              </w:rPr>
              <w:t>基于Django的橱柜定制平台的设计与实现</w:t>
            </w:r>
            <w:r>
              <w:rPr>
                <w:rFonts w:ascii="Times New Roman" w:hAnsi="Times New Roman" w:cs="宋体;SimSun" w:hint="eastAsia" w:eastAsia="宋体"/>
                <w:b w:val="0"/>
                <w:bCs/>
                <w:color w:val="000000"/>
                <w:sz w:val="24"/>
                <w:szCs w:val="30"/>
              </w:rPr>
            </w:r>
            <w:r>
              <w:rPr>
                <w:rFonts w:cs="宋体;SimSun" w:hint="eastAsia" w:ascii="Times New Roman" w:hAnsi="Times New Roman" w:eastAsia="宋体"/>
                <w:b w:val="0"/>
                <w:color w:val="000000"/>
                <w:sz w:val="24"/>
                <w:szCs w:val="30"/>
              </w:rPr>
            </w:r>
            <w:r>
              <w:rPr>
                <w:rFonts w:hint="eastAsia" w:ascii="Times New Roman" w:hAnsi="Times New Roman" w:eastAsia="宋体"/>
                <w:b w:val="0"/>
                <w:color w:val="000000"/>
                <w:sz w:val="24"/>
                <w:szCs w:val="30"/>
              </w:rPr>
            </w:r>
            <w:r>
              <w:rPr>
                <w:rFonts w:cs="宋体;SimSun" w:hint="eastAsia" w:ascii="Times New Roman" w:hAnsi="Times New Roman" w:eastAsia="宋体"/>
                <w:b w:val="0"/>
                <w:color w:val="000000"/>
                <w:sz w:val="24"/>
                <w:szCs w:val="30"/>
              </w:rPr>
            </w:r>
          </w:p>
        </w:tc>
      </w:tr>
      <w:tr>
        <w:trPr>
          <w:trHeight w:val="1219" w:hRule="atLeast"/>
        </w:trPr>
        <w:tc>
          <w:tcPr>
            <w:tcW w:w="1611" w:type="dxa"/>
            <w:tcBorders/>
            <w:vAlign w:val="bottom"/>
          </w:tcPr>
          <w:p>
            <w:pPr>
              <w:pStyle w:val="Normal"/>
              <w:spacing w:lineRule="auto" w:line="360" w:before="156" w:after="0"/>
              <w:jc w:val="center"/>
              <w:rPr>
                <w:rFonts w:ascii="宋体;SimSun" w:hAnsi="宋体;SimSun" w:cs="宋体;SimSun"/>
                <w:b/>
                <w:bCs/>
                <w:sz w:val="30"/>
                <w:szCs w:val="30"/>
              </w:rPr>
            </w:pPr>
            <w:r>
              <w:rPr>
                <w:rFonts w:ascii="宋体;SimSun" w:hAnsi="宋体;SimSun" w:cs="宋体;SimSun" w:hint="eastAsia"/>
                <w:b/>
                <w:bCs/>
                <w:sz w:val="30"/>
                <w:szCs w:val="30"/>
              </w:rPr>
              <w:t>英文题目</w:t>
            </w:r>
          </w:p>
        </w:tc>
        <w:tc>
          <w:tcPr>
            <w:tcW w:w="6614" w:type="dxa"/>
            <w:tcBorders>
              <w:bottom w:val="single" w:sz="4" w:space="0" w:color="000000"/>
            </w:tcBorders>
            <w:vAlign w:val="center"/>
          </w:tcPr>
          <w:p>
            <w:pPr>
              <w:pStyle w:val="Normal"/>
              <w:spacing w:lineRule="auto" w:line="360" w:before="156" w:after="0"/>
              <w:jc w:val="center"/>
              <w:rPr>
                <w:rFonts w:ascii="宋体;SimSun" w:hAnsi="宋体;SimSun" w:cs="宋体;SimSun" w:hint="eastAsia"/>
                <w:bCs/>
                <w:sz w:val="30"/>
                <w:szCs w:val="30"/>
              </w:rPr>
            </w:pPr>
            <w:r>
              <w:rPr>
                <w:rFonts w:ascii="Times New Roman" w:hAnsi="Times New Roman" w:cs="宋体;SimSun" w:eastAsia="宋体"/>
                <w:b w:val="0"/>
                <w:color w:val="000000"/>
                <w:sz w:val="24"/>
                <w:szCs w:val="30"/>
              </w:rPr>
              <w:t>Design and Implementation of a Custom Cabinet Platform Based on Django</w:t>
            </w:r>
            <w:r>
              <w:rPr>
                <w:rFonts w:ascii="Times New Roman" w:hAnsi="Times New Roman" w:cs="宋体;SimSun" w:hint="eastAsia" w:eastAsia="宋体"/>
                <w:b w:val="0"/>
                <w:color w:val="000000"/>
                <w:kern w:val="0"/>
                <w:sz w:val="24"/>
                <w:szCs w:val="30"/>
              </w:rPr>
            </w:r>
            <w:r>
              <w:rPr>
                <w:rFonts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学    院</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SimSun" w:hAnsi="宋体;SimSun" w:cs="宋体;SimSun" w:hint="eastAsia"/>
                <w:spacing w:val="-30"/>
                <w:sz w:val="30"/>
                <w:szCs w:val="30"/>
              </w:rPr>
            </w:pPr>
            <w:r>
              <w:rPr>
                <w:rFonts w:ascii="Times New Roman" w:hAnsi="Times New Roman" w:eastAsia="宋体"/>
                <w:b w:val="0"/>
                <w:color w:val="000000"/>
                <w:sz w:val="24"/>
              </w:rPr>
              <w:t>信息工程学院</w:t>
            </w:r>
            <w:r>
              <w:rPr>
                <w:rFonts w:cs="宋体;SimSun" w:hint="eastAsia" w:ascii="Times New Roman" w:hAnsi="Times New Roman" w:eastAsia="宋体"/>
                <w:b w:val="0"/>
                <w:color w:val="000000"/>
                <w:sz w:val="24"/>
                <w:szCs w:val="30"/>
              </w:rPr>
            </w:r>
            <w:r>
              <w:rPr>
                <w:rFonts w:cs="宋体;SimSun" w:hint="eastAsia" w:ascii="Times New Roman" w:hAnsi="Times New Roman" w:eastAsia="宋体"/>
                <w:b w:val="0"/>
                <w:color w:val="000000"/>
                <w:sz w:val="24"/>
                <w:szCs w:val="30"/>
              </w:rPr>
            </w:r>
            <w:r>
              <w:rPr>
                <w:rFonts w:cs="宋体;SimSun" w:ascii="Times New Roman" w:hAnsi="Times New Roman" w:eastAsia="宋体"/>
                <w:b w:val="0"/>
                <w:color w:val="000000"/>
                <w:sz w:val="24"/>
                <w:szCs w:val="30"/>
              </w:rPr>
            </w:r>
          </w:p>
        </w:tc>
      </w:tr>
      <w:tr>
        <w:trPr>
          <w:trHeight w:val="722"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专    业</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SimSun" w:hAnsi="宋体;SimSun" w:cs="宋体;SimSun" w:hint="eastAsia"/>
                <w:spacing w:val="-30"/>
                <w:sz w:val="30"/>
                <w:szCs w:val="30"/>
              </w:rPr>
            </w:pPr>
            <w:r>
              <w:rPr>
                <w:rFonts w:cs="宋体;SimSun" w:hint="eastAsia" w:ascii="Times New Roman" w:hAnsi="Times New Roman" w:eastAsia="宋体"/>
                <w:b w:val="0"/>
                <w:color w:val="000000"/>
                <w:sz w:val="24"/>
                <w:szCs w:val="30"/>
              </w:rPr>
              <w:t>数据科学与大数据技术</w:t>
            </w:r>
          </w:p>
        </w:tc>
      </w:tr>
      <w:tr>
        <w:trPr>
          <w:trHeight w:val="722"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班    级</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SimSun" w:hAnsi="宋体;SimSun" w:cs="宋体;SimSun" w:hint="eastAsia"/>
                <w:sz w:val="30"/>
              </w:rPr>
            </w:pPr>
            <w:r>
              <w:rPr>
                <w:rFonts w:ascii="Times New Roman" w:hAnsi="Times New Roman" w:eastAsia="宋体"/>
                <w:b w:val="0"/>
                <w:color w:val="000000"/>
                <w:sz w:val="24"/>
                <w:szCs w:val="30"/>
              </w:rPr>
              <w:t>25数据科学与大数据技术（专升本）2</w:t>
            </w:r>
            <w:r>
              <w:rPr>
                <w:rFonts w:ascii="Times New Roman" w:hAnsi="Times New Roman" w:cs="宋体;SimSun" w:hint="eastAsia" w:eastAsia="宋体"/>
                <w:b w:val="0"/>
                <w:color w:val="000000"/>
                <w:sz w:val="24"/>
                <w:szCs w:val="30"/>
              </w:rPr>
            </w:r>
            <w:r>
              <w:rPr>
                <w:rFonts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学生姓名</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SimSun" w:hAnsi="宋体;SimSun" w:cs="宋体;SimSun" w:hint="eastAsia"/>
                <w:spacing w:val="-30"/>
                <w:sz w:val="30"/>
                <w:szCs w:val="30"/>
              </w:rPr>
            </w:pPr>
            <w:bookmarkStart w:id="1" w:name="studentname"/>
            <w:bookmarkStart w:id="2" w:name="studentuserid"/>
            <w:bookmarkEnd w:id="1"/>
            <w:bookmarkEnd w:id="2"/>
            <w:r>
              <w:rPr>
                <w:rFonts w:ascii="Times New Roman" w:hAnsi="Times New Roman" w:cs="宋体;SimSun" w:hint="eastAsia" w:eastAsia="宋体"/>
                <w:b w:val="0"/>
                <w:color w:val="000000"/>
                <w:sz w:val="24"/>
                <w:szCs w:val="30"/>
              </w:rPr>
              <w:t>陈思宇</w:t>
            </w:r>
            <w:r>
              <w:rPr>
                <w:rFonts w:cs="宋体;SimSun" w:hint="eastAsia" w:ascii="Times New Roman" w:hAnsi="Times New Roman" w:eastAsia="宋体"/>
                <w:b w:val="0"/>
                <w:color w:val="000000"/>
                <w:sz w:val="24"/>
                <w:szCs w:val="30"/>
              </w:rPr>
            </w:r>
          </w:p>
        </w:tc>
      </w:tr>
      <w:tr>
        <w:trPr>
          <w:trHeight w:val="736"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学    号</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SimSun" w:hAnsi="宋体;SimSun" w:cs="宋体;SimSun" w:hint="eastAsia"/>
                <w:b/>
                <w:bCs/>
                <w:spacing w:val="-30"/>
                <w:sz w:val="30"/>
                <w:szCs w:val="30"/>
              </w:rPr>
            </w:pPr>
            <w:r>
              <w:rPr>
                <w:rFonts w:ascii="Times New Roman" w:hAnsi="Times New Roman" w:eastAsia="宋体"/>
                <w:b w:val="0"/>
                <w:color w:val="000000"/>
                <w:sz w:val="24"/>
                <w:szCs w:val="30"/>
              </w:rPr>
              <w:t>25230820155</w:t>
            </w:r>
          </w:p>
        </w:tc>
      </w:tr>
      <w:tr>
        <w:trPr>
          <w:trHeight w:val="736" w:hRule="atLeast"/>
        </w:trPr>
        <w:tc>
          <w:tcPr>
            <w:tcW w:w="1611" w:type="dxa"/>
            <w:tcBorders/>
            <w:vAlign w:val="bottom"/>
          </w:tcPr>
          <w:p>
            <w:pPr>
              <w:pStyle w:val="Normal"/>
              <w:spacing w:lineRule="auto" w:line="360" w:before="156" w:after="0"/>
              <w:jc w:val="center"/>
              <w:rPr>
                <w:rFonts w:ascii="宋体;SimSun" w:hAnsi="宋体;SimSun" w:cs="宋体;SimSun" w:hint="eastAsia"/>
                <w:b/>
                <w:bCs/>
                <w:sz w:val="30"/>
                <w:szCs w:val="30"/>
              </w:rPr>
            </w:pPr>
            <w:r>
              <w:rPr>
                <w:rFonts w:ascii="宋体;SimSun" w:hAnsi="宋体;SimSun" w:cs="宋体;SimSun" w:hint="eastAsia"/>
                <w:b/>
                <w:bCs/>
                <w:sz w:val="30"/>
                <w:szCs w:val="30"/>
              </w:rPr>
              <w:t>指导教师</w:t>
            </w:r>
          </w:p>
        </w:tc>
        <w:tc>
          <w:tcPr>
            <w:tcW w:w="6614" w:type="dxa"/>
            <w:tcBorders>
              <w:top w:val="single" w:sz="4" w:space="0" w:color="000000"/>
              <w:bottom w:val="single" w:sz="4" w:space="0" w:color="000000"/>
            </w:tcBorders>
            <w:vAlign w:val="bottom"/>
          </w:tcPr>
          <w:p>
            <w:pPr>
              <w:pStyle w:val="Normal"/>
              <w:spacing w:lineRule="auto" w:line="360" w:before="156" w:after="0"/>
              <w:jc w:val="center"/>
              <w:rPr>
                <w:rFonts w:ascii="宋体;SimSun" w:hAnsi="宋体;SimSun" w:cs="宋体;SimSun" w:hint="eastAsia"/>
                <w:spacing w:val="-30"/>
                <w:sz w:val="30"/>
                <w:szCs w:val="30"/>
              </w:rPr>
            </w:pPr>
            <w:bookmarkStart w:id="3" w:name="post"/>
            <w:bookmarkStart w:id="4" w:name="teachername"/>
            <w:bookmarkEnd w:id="3"/>
            <w:bookmarkEnd w:id="4"/>
            <w:r>
              <w:rPr>
                <w:rFonts w:ascii="Times New Roman" w:hAnsi="Times New Roman" w:cs="宋体;SimSun" w:hint="eastAsia" w:eastAsia="宋体"/>
                <w:b w:val="0"/>
                <w:color w:val="000000"/>
                <w:sz w:val="24"/>
                <w:szCs w:val="30"/>
              </w:rPr>
              <w:t>王周</w:t>
            </w:r>
            <w:r>
              <w:rPr>
                <w:rFonts w:cs="宋体;SimSun" w:hint="eastAsia" w:ascii="Times New Roman" w:hAnsi="Times New Roman" w:eastAsia="宋体"/>
                <w:b w:val="0"/>
                <w:color w:val="000000"/>
                <w:sz w:val="24"/>
                <w:szCs w:val="30"/>
              </w:rPr>
            </w:r>
            <w:r>
              <w:rPr>
                <w:rFonts w:ascii="Times New Roman" w:hAnsi="Times New Roman" w:cs="宋体;SimSun" w:hint="eastAsia" w:eastAsia="宋体"/>
                <w:b w:val="0"/>
                <w:color w:val="000000"/>
                <w:sz w:val="24"/>
                <w:szCs w:val="30"/>
              </w:rPr>
            </w:r>
            <w:r>
              <w:rPr>
                <w:rFonts w:cs="宋体;SimSun" w:hint="eastAsia" w:ascii="Times New Roman" w:hAnsi="Times New Roman" w:eastAsia="宋体"/>
                <w:b w:val="0"/>
                <w:color w:val="000000"/>
                <w:sz w:val="24"/>
                <w:szCs w:val="30"/>
              </w:rPr>
            </w:r>
          </w:p>
        </w:tc>
      </w:tr>
    </w:tbl>
    <w:p>
      <w:pPr>
        <w:sectPr>
          <w:footerReference w:type="default" r:id="rId2"/>
          <w:footerReference w:type="first" r:id="rId3"/>
          <w:type w:val="nextPage"/>
          <w:pgSz w:w="11906" w:h="16838"/>
          <w:pgMar w:left="1701" w:right="1417" w:gutter="0" w:header="0" w:top="1418" w:footer="992" w:bottom="1418"/>
          <w:pgNumType w:start="0" w:fmt="decimal"/>
          <w:formProt w:val="false"/>
          <w:titlePg/>
          <w:textDirection w:val="lrTb"/>
          <w:docGrid w:type="lines" w:linePitch="312" w:charSpace="0"/>
        </w:sectPr>
      </w:pPr>
    </w:p>
    <w:p>
      <w:pPr>
        <w:pStyle w:val="Normal"/>
        <w:spacing w:lineRule="auto" w:line="360"/>
        <w:jc w:val="center"/>
        <w:rPr>
          <w:rFonts w:eastAsia="黑体;SimHei"/>
          <w:bCs/>
          <w:color w:val="000000"/>
          <w:sz w:val="36"/>
          <w:szCs w:val="36"/>
          <w:lang w:val="zh-CN"/>
        </w:rPr>
      </w:pPr>
      <w:r>
        <w:rPr>
          <w:rFonts w:eastAsia="黑体;SimHei"/>
          <w:bCs/>
          <w:color w:val="000000"/>
          <w:sz w:val="36"/>
          <w:szCs w:val="36"/>
          <w:lang w:val="zh-CN"/>
        </w:rPr>
        <w:t>基于Django的橱柜定制平台的设计与实现</w:t>
      </w:r>
    </w:p>
    <w:p>
      <w:pPr>
        <w:pStyle w:val="Normal"/>
        <w:spacing w:lineRule="auto" w:line="360"/>
        <w:jc w:val="center"/>
        <w:rPr>
          <w:rFonts w:eastAsia="黑体;SimHei"/>
          <w:bCs/>
          <w:color w:val="000000"/>
          <w:sz w:val="36"/>
          <w:szCs w:val="36"/>
        </w:rPr>
      </w:pPr>
      <w:r>
        <w:rPr>
          <w:rFonts w:hint="eastAsia" w:eastAsia="黑体;SimHei"/>
          <w:bCs/>
          <w:color w:val="000000"/>
          <w:sz w:val="36"/>
          <w:szCs w:val="36"/>
        </w:rPr>
        <w:t>文献综述</w:t>
      </w:r>
    </w:p>
    <w:p>
      <w:pPr>
        <w:pStyle w:val="Normal"/>
        <w:spacing w:lineRule="auto" w:line="360"/>
        <w:jc w:val="end"/>
        <w:rPr>
          <w:rFonts w:eastAsia="黑体;SimHei"/>
          <w:bCs/>
          <w:color w:val="FF0000"/>
          <w:sz w:val="30"/>
          <w:szCs w:val="30"/>
          <w:lang w:val="zh-CN"/>
        </w:rPr>
      </w:pPr>
      <w:r>
        <w:rPr>
          <w:rFonts w:eastAsia="黑体;SimHei"/>
          <w:bCs/>
          <w:color w:val="FF0000"/>
          <w:sz w:val="30"/>
          <w:szCs w:val="30"/>
          <w:lang w:val="zh-CN"/>
        </w:rPr>
      </w:r>
      <w:r>
        <w:rPr>
          <w:rFonts w:eastAsia="黑体;SimHei"/>
          <w:bCs/>
          <w:color w:val="FF0000"/>
          <w:sz w:val="30"/>
          <w:szCs w:val="30"/>
          <w:lang w:val="zh-CN"/>
        </w:rPr>
      </w:r>
    </w:p>
    <w:p>
      <w:pPr>
        <w:keepNext/>
        <w:spacing w:before="0" w:after="0" w:line="360" w:lineRule="auto"/>
        <w:jc w:val="left"/>
      </w:pPr>
      <w:r>
        <w:rPr>
          <w:rFonts w:ascii="Times New Roman" w:hAnsi="Times New Roman" w:eastAsia="宋体"/>
          <w:b/>
          <w:color w:val="000000"/>
          <w:sz w:val="32"/>
        </w:rPr>
        <w:t>1 引言</w:t>
      </w:r>
    </w:p>
    <w:p>
      <w:pPr>
        <w:spacing w:before="0" w:after="0" w:line="360" w:lineRule="auto"/>
        <w:ind w:firstLine="480"/>
        <w:jc w:val="both"/>
      </w:pPr>
      <w:r>
        <w:rPr>
          <w:rFonts w:ascii="Times New Roman" w:hAnsi="Times New Roman" w:eastAsia="宋体"/>
          <w:b w:val="0"/>
          <w:color w:val="000000"/>
          <w:sz w:val="24"/>
        </w:rPr>
        <w:t>随着居民消费由标准化产品转向个性化、场景化服务，定制家居企业正从单纯生产家具转向覆盖需求沟通、方案设计、报价、生产、交付和售后的全流程服务。行业报告指出，年轻消费群体、存量住宅改造和数字化渠道共同推动了定制家居需求增长[2-3]。然而，橱柜定制具有尺寸约束多、材料组合复杂、设计与生产衔接紧密等特点，传统依靠线下沟通和人工台账的模式容易出现信息重复录入、方案版本混乱和生产进度不透明等问题。</w:t>
      </w:r>
    </w:p>
    <w:p>
      <w:pPr>
        <w:spacing w:before="0" w:after="0" w:line="360" w:lineRule="auto"/>
        <w:ind w:firstLine="480"/>
        <w:jc w:val="both"/>
      </w:pPr>
      <w:r>
        <w:rPr>
          <w:rFonts w:ascii="Times New Roman" w:hAnsi="Times New Roman" w:eastAsia="宋体"/>
          <w:b w:val="0"/>
          <w:color w:val="000000"/>
          <w:sz w:val="24"/>
        </w:rPr>
        <w:t>本课题拟设计并实现基于Django的橱柜定制平台，通过统一的数据模型连接客户、设计师和管理员，覆盖产品展示、需求提交、方案管理、订单跟踪、生产任务与智能辅助等环节。为明确系统设计依据，本文从定制家居数字化、智能交互、生产协同以及Web平台开发技术四个方面梳理相关研究，并据此归纳现有成果对本课题的启示。</w:t>
      </w:r>
    </w:p>
    <w:p>
      <w:pPr>
        <w:keepNext/>
        <w:spacing w:before="0" w:after="0" w:line="360" w:lineRule="auto"/>
        <w:jc w:val="left"/>
      </w:pPr>
      <w:r>
        <w:rPr>
          <w:rFonts w:ascii="Times New Roman" w:hAnsi="Times New Roman" w:eastAsia="宋体"/>
          <w:b/>
          <w:color w:val="000000"/>
          <w:sz w:val="32"/>
        </w:rPr>
        <w:t>2 定制家居数字化研究现状</w:t>
      </w:r>
    </w:p>
    <w:p>
      <w:pPr>
        <w:spacing w:before="0" w:after="0" w:line="360" w:lineRule="auto"/>
        <w:ind w:firstLine="480"/>
        <w:jc w:val="both"/>
      </w:pPr>
      <w:r>
        <w:rPr>
          <w:rFonts w:ascii="Times New Roman" w:hAnsi="Times New Roman" w:eastAsia="宋体"/>
          <w:b w:val="0"/>
          <w:color w:val="000000"/>
          <w:sz w:val="24"/>
        </w:rPr>
        <w:t>定制家居数字化首先体现为产品体系和业务数据的标准化。李晓莉等从标准体系角度总结了定制家具在术语、尺寸、材料、质量与服务方面的研究进展，说明标准化是实现规模化定制和跨环节数据共享的基础[14]。班洁以实木定制衣柜为对象研究数字化设计产品体系，表明模块、部件和参数的结构化组织能够提高方案复用率[23]。这些成果说明，橱柜定制平台需要建立产品、材质、尺寸、方案和订单之间的清晰关联，以支持需求确认和方案复用。</w:t>
      </w:r>
    </w:p>
    <w:p>
      <w:pPr>
        <w:spacing w:before="0" w:after="0" w:line="360" w:lineRule="auto"/>
        <w:ind w:firstLine="480"/>
        <w:jc w:val="both"/>
      </w:pPr>
      <w:r>
        <w:rPr>
          <w:rFonts w:ascii="Times New Roman" w:hAnsi="Times New Roman" w:eastAsia="宋体"/>
          <w:b w:val="0"/>
          <w:color w:val="000000"/>
          <w:sz w:val="24"/>
        </w:rPr>
        <w:t>在设计与制造一体化方面，Manavis等构建了面向家具行业的数字化定制案例，通过参数化建模和自动化制造文件提升设计效率[16]；Aidinli等利用Grasshopper与Rhino搭建家具设计制造自动化平台，可由初始几何和制造参数自动生成三维模型、排样结果与数控加工代码[28]。Zhang等从工业模块化配置出发提出大规模个性化产品服务系统，说明模块配置和服务组合可以共同支撑个性需求[26]。上述研究为本课题的方案参数化、配置规则和订单转生产任务提供了理论参照，但其重心多在CAD或制造端，面向中小企业日常管理的一体化Web业务仍需补充。</w:t>
      </w:r>
    </w:p>
    <w:p>
      <w:pPr>
        <w:spacing w:before="0" w:after="0" w:line="360" w:lineRule="auto"/>
        <w:ind w:firstLine="480"/>
        <w:jc w:val="both"/>
      </w:pPr>
      <w:r>
        <w:rPr>
          <w:rFonts w:ascii="Times New Roman" w:hAnsi="Times New Roman" w:eastAsia="宋体"/>
          <w:b w:val="0"/>
          <w:color w:val="000000"/>
          <w:sz w:val="24"/>
        </w:rPr>
        <w:t>国内研究也开始关注设计审核和客户需求响应。陈家璇等基于酷家乐平台研究定制家具智能审核，将规则校验嵌入设计流程，可减少尺寸、结构和工艺方面的错误[7]。彭淑勤等提出数据驱动的客户需求快速响应机制，强调企业应整合需求、设计、制造和反馈数据以缩短响应时间[20]。高为超从制造服务化角度研究家具产品服务匹配优化，说明企业竞争力不仅来自产品本身，也来自设计、安装、维护等服务的协同配置[10]。因此，本平台需要在需求表单、方案审核、状态流转和异常处理之间形成闭环，而不是把各功能做成相互割裂的信息页面。</w:t>
      </w:r>
    </w:p>
    <w:p>
      <w:pPr>
        <w:keepNext/>
        <w:spacing w:before="0" w:after="0" w:line="360" w:lineRule="auto"/>
        <w:jc w:val="left"/>
      </w:pPr>
      <w:r>
        <w:rPr>
          <w:rFonts w:ascii="Times New Roman" w:hAnsi="Times New Roman" w:eastAsia="宋体"/>
          <w:b/>
          <w:color w:val="000000"/>
          <w:sz w:val="32"/>
        </w:rPr>
        <w:t>3 智能交互与虚拟展示研究</w:t>
      </w:r>
    </w:p>
    <w:p>
      <w:pPr>
        <w:spacing w:before="0" w:after="0" w:line="360" w:lineRule="auto"/>
        <w:ind w:firstLine="480"/>
        <w:jc w:val="both"/>
      </w:pPr>
      <w:r>
        <w:rPr>
          <w:rFonts w:ascii="Times New Roman" w:hAnsi="Times New Roman" w:eastAsia="宋体"/>
          <w:b w:val="0"/>
          <w:color w:val="000000"/>
          <w:sz w:val="24"/>
        </w:rPr>
        <w:t>视觉与语言模型的发展扩大了智能辅助的应用范围。李芳等使用视觉—语言大模型辅助实木家具选料，说明多模态模型能够综合图像与文本信息完成专业判断[4]。Liu利用深度学习识别铝制家具设计风格，为自动标注和相似风格检索提供了方法[25]。Chen等研究面向智能家具的视觉—语言手势交互机制，表明自然语言、视觉和动作可以共同降低用户交互门槛[27]。Amro比较人工构思与AI增强探索在家具设计教育中的差异，提示生成式人工智能更适合作为方案探索和解释工具，而不应替代设计师对尺寸、结构与制造可行性的审核[24]。因此，本平台中的大模型功能应定位为需求整理、初步方案建议和常见问题解答，并保留人工确认环节。</w:t>
      </w:r>
    </w:p>
    <w:p>
      <w:pPr>
        <w:spacing w:before="0" w:after="0" w:line="360" w:lineRule="auto"/>
        <w:ind w:firstLine="480"/>
        <w:jc w:val="both"/>
      </w:pPr>
      <w:r>
        <w:rPr>
          <w:rFonts w:ascii="Times New Roman" w:hAnsi="Times New Roman" w:eastAsia="宋体"/>
          <w:b w:val="0"/>
          <w:color w:val="000000"/>
          <w:sz w:val="24"/>
        </w:rPr>
        <w:t>虚拟展示也是降低用户理解成本的重要方式。韩璇从认知心理学角度研究家具虚拟展厅交互设计，强调导航、反馈和信息层级会影响用户对空间与产品的理解[22]；黄鸣将VR与SICAS模型结合研究定制家具营销，说明沉浸式体验可强化从感知、兴趣到购买与分享的转化链路[18]。张馨烨对定制家具营销策略的研究则表明，产品差异化、渠道协同和客户关系维护需要统一的数据支撑[19]。结合毕业设计的实现范围，本平台可优先提供规范的案例图片、风格筛选、配置预览和进度可视化，并为后续三维或VR展示保留扩展能力。</w:t>
      </w:r>
    </w:p>
    <w:p>
      <w:pPr>
        <w:keepNext/>
        <w:spacing w:before="0" w:after="0" w:line="360" w:lineRule="auto"/>
        <w:jc w:val="left"/>
      </w:pPr>
      <w:r>
        <w:rPr>
          <w:rFonts w:ascii="Times New Roman" w:hAnsi="Times New Roman" w:eastAsia="宋体"/>
          <w:b/>
          <w:color w:val="000000"/>
          <w:sz w:val="32"/>
        </w:rPr>
        <w:t>4 生产协同与信息系统技术研究</w:t>
      </w:r>
    </w:p>
    <w:p>
      <w:pPr>
        <w:spacing w:before="0" w:after="0" w:line="360" w:lineRule="auto"/>
        <w:ind w:firstLine="480"/>
        <w:jc w:val="both"/>
      </w:pPr>
      <w:r>
        <w:rPr>
          <w:rFonts w:ascii="Times New Roman" w:hAnsi="Times New Roman" w:eastAsia="宋体"/>
          <w:b w:val="0"/>
          <w:color w:val="000000"/>
          <w:sz w:val="24"/>
        </w:rPr>
        <w:t>橱柜订单具有多品种、小批量和交期差异明显等特征，生产调度直接影响交付。Lu等提出智能调度系统以提升定制家具生产效率，验证了将订单、工序、设备和时间约束统一建模的价值[21]。家具设计自动化和数字制造研究还表明，设计数据与加工文件的自动衔接能够减少设计到生产之间的手工转换[16,28]。因此，本课题将订单确认后的方案拆分为生产任务，记录责任人、计划时间、完成进度与质检状态。</w:t>
      </w:r>
    </w:p>
    <w:p>
      <w:pPr>
        <w:spacing w:before="0" w:after="0" w:line="360" w:lineRule="auto"/>
        <w:ind w:firstLine="480"/>
        <w:jc w:val="both"/>
      </w:pPr>
      <w:r>
        <w:rPr>
          <w:rFonts w:ascii="Times New Roman" w:hAnsi="Times New Roman" w:eastAsia="宋体"/>
          <w:b w:val="0"/>
          <w:color w:val="000000"/>
          <w:sz w:val="24"/>
        </w:rPr>
        <w:t>在Web平台技术方面，Django具备成熟的ORM、认证授权、中间件和管理后台能力，适合构建结构清晰的业务系统。陈炯等将Django与Vue用于试验策划管理，验证了前后端分离架构在复杂流程系统中的适用性[6]；张峻熙以Django实现推荐系统，展示了Web业务与推荐逻辑集成的可行路径[9]；雷庆文等、章军及袁丹妮等分别在水文计算、科研经费和设备台账场景中应用Django，说明该框架可支持数据管理、权限控制、统计查询及业务流程[11-12,15]。张阳的家具销售小程序研究则提示，移动端入口能够提升用户浏览和下单的便利性[8]。本课题采用前后端分离方式，以Django REST接口承载业务和数据访问，前端负责交互展示，从而兼顾开发效率、维护性和扩展性。</w:t>
      </w:r>
    </w:p>
    <w:p>
      <w:pPr>
        <w:spacing w:before="0" w:after="0" w:line="360" w:lineRule="auto"/>
        <w:ind w:firstLine="480"/>
        <w:jc w:val="both"/>
      </w:pPr>
      <w:r>
        <w:rPr>
          <w:rFonts w:ascii="Times New Roman" w:hAnsi="Times New Roman" w:eastAsia="宋体"/>
          <w:b w:val="0"/>
          <w:color w:val="000000"/>
          <w:sz w:val="24"/>
        </w:rPr>
        <w:t>平台建设不仅要关注功能实现，也要验证系统是否真正改善业务流程。Shafiee等提出产品配置系统项目商业案例的构建框架，强调目标、投入、流程变化和可量化收益需要在项目早期得到说明[29]。对本课题而言，将通过典型业务流程测试和用户操作反馈，检查需求提交、方案审核、订单流转和生产任务更新是否准确、顺畅。</w:t>
      </w:r>
    </w:p>
    <w:p>
      <w:pPr>
        <w:keepNext/>
        <w:spacing w:before="0" w:after="0" w:line="360" w:lineRule="auto"/>
        <w:jc w:val="left"/>
      </w:pPr>
      <w:r>
        <w:rPr>
          <w:rFonts w:ascii="Times New Roman" w:hAnsi="Times New Roman" w:eastAsia="宋体"/>
          <w:b/>
          <w:color w:val="000000"/>
          <w:sz w:val="32"/>
        </w:rPr>
        <w:t>5 现有研究不足与本课题切入点</w:t>
      </w:r>
    </w:p>
    <w:p>
      <w:pPr>
        <w:spacing w:before="0" w:after="0" w:line="360" w:lineRule="auto"/>
        <w:ind w:firstLine="480"/>
        <w:jc w:val="both"/>
      </w:pPr>
      <w:r>
        <w:rPr>
          <w:rFonts w:ascii="Times New Roman" w:hAnsi="Times New Roman" w:eastAsia="宋体"/>
          <w:b w:val="0"/>
          <w:color w:val="000000"/>
          <w:sz w:val="24"/>
        </w:rPr>
        <w:t>现有研究已经覆盖参数化设计、智能审核、虚拟展示、生产调度和Django信息系统等方向，但仍存在三方面不足。第一，许多家具数字化研究聚焦单一算法、CAD插件或制造环节，缺少贯通客户需求、设计方案、订单、生产和售后的轻量化管理平台。第二，大模型方法往往强调生成效果，对尺寸约束、预算和人工审核的协同考虑不足。第三，部分管理系统具备信息录入与查询功能，但缺少围绕定制业务过程的状态追踪。</w:t>
      </w:r>
    </w:p>
    <w:p>
      <w:pPr>
        <w:spacing w:before="0" w:after="0" w:line="360" w:lineRule="auto"/>
        <w:ind w:firstLine="480"/>
        <w:jc w:val="both"/>
      </w:pPr>
      <w:r>
        <w:rPr>
          <w:rFonts w:ascii="Times New Roman" w:hAnsi="Times New Roman" w:eastAsia="宋体"/>
          <w:b w:val="0"/>
          <w:color w:val="000000"/>
          <w:sz w:val="24"/>
        </w:rPr>
        <w:t>基于上述不足，本课题以橱柜定制业务为边界，构建多角色权限体系和统一数据模型；以产品参数、户型尺寸、风格、材质、预算和交期为核心形成定制需求；以方案审核和订单状态驱动生产任务；使用大模型辅助整理需求、生成初步方案并解答常见问题。该方案兼顾毕业设计的可实现性和业务完整性。</w:t>
      </w:r>
    </w:p>
    <w:p>
      <w:pPr>
        <w:keepNext/>
        <w:spacing w:before="0" w:after="0" w:line="360" w:lineRule="auto"/>
        <w:jc w:val="left"/>
      </w:pPr>
      <w:r>
        <w:rPr>
          <w:rFonts w:ascii="Times New Roman" w:hAnsi="Times New Roman" w:eastAsia="宋体"/>
          <w:b/>
          <w:color w:val="000000"/>
          <w:sz w:val="32"/>
        </w:rPr>
        <w:t>6 总结与展望</w:t>
      </w:r>
    </w:p>
    <w:p>
      <w:pPr>
        <w:spacing w:before="0" w:after="0" w:line="360" w:lineRule="auto"/>
        <w:ind w:firstLine="480"/>
        <w:jc w:val="both"/>
      </w:pPr>
      <w:r>
        <w:rPr>
          <w:rFonts w:ascii="Times New Roman" w:hAnsi="Times New Roman" w:eastAsia="宋体"/>
          <w:b w:val="0"/>
          <w:color w:val="000000"/>
          <w:sz w:val="24"/>
        </w:rPr>
        <w:t>综上，定制家居正在由经验驱动转向数字化和流程协同。参数化设计与自动制造研究为方案配置提供了思路，多模态研究为智能辅助提供了方法，智能调度和Django应用研究则为生产协同与平台实现提供了技术依据。本课题将在这些成果基础上完成基于Django的橱柜定制平台，重点验证多角色协同、定制需求结构化、方案审核和订单生产联动的可行性。后续还可进一步接入三维设计工具和真实企业数据，提升方案生成质量与制造端集成程度。</w:t>
      </w:r>
    </w:p>
    <w:p>
      <w:pPr>
        <w:keepNext/>
        <w:spacing w:before="0" w:after="0" w:line="360" w:lineRule="auto"/>
        <w:jc w:val="left"/>
      </w:pPr>
      <w:r>
        <w:rPr>
          <w:rFonts w:ascii="Times New Roman" w:hAnsi="Times New Roman" w:eastAsia="宋体"/>
          <w:b/>
          <w:color w:val="000000"/>
          <w:sz w:val="32"/>
        </w:rPr>
        <w:t>参考文献</w:t>
      </w:r>
    </w:p>
    <w:p>
      <w:pPr>
        <w:spacing w:before="0" w:after="0" w:line="360" w:lineRule="auto"/>
        <w:ind w:firstLine="0"/>
        <w:jc w:val="both"/>
      </w:pPr>
      <w:r>
        <w:rPr>
          <w:rFonts w:ascii="Times New Roman" w:hAnsi="Times New Roman" w:eastAsia="宋体"/>
          <w:b w:val="0"/>
          <w:color w:val="000000"/>
          <w:sz w:val="21"/>
        </w:rPr>
        <w:t>[1] 贾茜, 陈敏之. 基于交互式遗传算法的电商平台家居服推荐系统研究[J]. 时代经贸, 2026, 23(6): 172-175.</w:t>
      </w:r>
    </w:p>
    <w:p>
      <w:pPr>
        <w:spacing w:before="0" w:after="0" w:line="360" w:lineRule="auto"/>
        <w:ind w:firstLine="0"/>
        <w:jc w:val="both"/>
      </w:pPr>
      <w:r>
        <w:rPr>
          <w:rFonts w:ascii="Times New Roman" w:hAnsi="Times New Roman" w:eastAsia="宋体"/>
          <w:b w:val="0"/>
          <w:color w:val="000000"/>
          <w:sz w:val="21"/>
        </w:rPr>
        <w:t>[2] 2025中国家居产业发展报告[J]. 中国林业产业, 2026(6): 62-96.</w:t>
      </w:r>
    </w:p>
    <w:p>
      <w:pPr>
        <w:spacing w:before="0" w:after="0" w:line="360" w:lineRule="auto"/>
        <w:ind w:firstLine="0"/>
        <w:jc w:val="both"/>
      </w:pPr>
      <w:r>
        <w:rPr>
          <w:rFonts w:ascii="Times New Roman" w:hAnsi="Times New Roman" w:eastAsia="宋体"/>
          <w:b w:val="0"/>
          <w:color w:val="000000"/>
          <w:sz w:val="21"/>
        </w:rPr>
        <w:t>[3] 熊先青, 朱栋梁, 梁海胜, 等. 面向高质量和可持续的中国定制家居发展趋势[J/OL]. 林业工程学报, 2026: 1-10[2026-08-21]. https://doi.org/10.13360/j.issn.2096-1359.202601004.</w:t>
      </w:r>
    </w:p>
    <w:p>
      <w:pPr>
        <w:spacing w:before="0" w:after="0" w:line="360" w:lineRule="auto"/>
        <w:ind w:firstLine="0"/>
        <w:jc w:val="both"/>
      </w:pPr>
      <w:r>
        <w:rPr>
          <w:rFonts w:ascii="Times New Roman" w:hAnsi="Times New Roman" w:eastAsia="宋体"/>
          <w:b w:val="0"/>
          <w:color w:val="000000"/>
          <w:sz w:val="21"/>
        </w:rPr>
        <w:t>[4] 李芳, 王张恒, 孙德林, 等. 基于视觉-语言大模型的实木家具选料优选方法[J]. 中南林业科技大学学报, 2026, 46(2): 229-236.</w:t>
      </w:r>
    </w:p>
    <w:p>
      <w:pPr>
        <w:spacing w:before="0" w:after="0" w:line="360" w:lineRule="auto"/>
        <w:ind w:firstLine="0"/>
        <w:jc w:val="both"/>
      </w:pPr>
      <w:r>
        <w:rPr>
          <w:rFonts w:ascii="Times New Roman" w:hAnsi="Times New Roman" w:eastAsia="宋体"/>
          <w:b w:val="0"/>
          <w:color w:val="000000"/>
          <w:sz w:val="21"/>
        </w:rPr>
        <w:t>[5] 于聪聪, 叶晓勇. BOM结构在定制家具数据管理系统中的应用探讨[J]. 中国人造板, 2024, 31(11): 26-29.</w:t>
      </w:r>
    </w:p>
    <w:p>
      <w:pPr>
        <w:spacing w:before="0" w:after="0" w:line="360" w:lineRule="auto"/>
        <w:ind w:firstLine="0"/>
        <w:jc w:val="both"/>
      </w:pPr>
      <w:r>
        <w:rPr>
          <w:rFonts w:ascii="Times New Roman" w:hAnsi="Times New Roman" w:eastAsia="宋体"/>
          <w:b w:val="0"/>
          <w:color w:val="000000"/>
          <w:sz w:val="21"/>
        </w:rPr>
        <w:t>[6] 陈炯, 陈周云, 潘锦锦, 等. 基于Django和Vue的试验策划管理系统设计与实现[J]. 现代信息科技, 2024, 8(19): 23-26, 33.</w:t>
      </w:r>
    </w:p>
    <w:p>
      <w:pPr>
        <w:spacing w:before="0" w:after="0" w:line="360" w:lineRule="auto"/>
        <w:ind w:firstLine="0"/>
        <w:jc w:val="both"/>
      </w:pPr>
      <w:r>
        <w:rPr>
          <w:rFonts w:ascii="Times New Roman" w:hAnsi="Times New Roman" w:eastAsia="宋体"/>
          <w:b w:val="0"/>
          <w:color w:val="000000"/>
          <w:sz w:val="21"/>
        </w:rPr>
        <w:t>[7] 陈家璇, 熊先青, 张江, 等. 基于酷家乐平台的定制家具智能审核方法的研究与应用[J/OL]. 林业工程学报, 2026: 1-10[2026-08-21]. https://doi.org/10.13360/j.issn.2096-1359.202507034.</w:t>
      </w:r>
    </w:p>
    <w:p>
      <w:pPr>
        <w:spacing w:before="0" w:after="0" w:line="360" w:lineRule="auto"/>
        <w:ind w:firstLine="0"/>
        <w:jc w:val="both"/>
      </w:pPr>
      <w:r>
        <w:rPr>
          <w:rFonts w:ascii="Times New Roman" w:hAnsi="Times New Roman" w:eastAsia="宋体"/>
          <w:b w:val="0"/>
          <w:color w:val="000000"/>
          <w:sz w:val="21"/>
        </w:rPr>
        <w:t>[8] 张阳. 基于微信小程序的家具销售设计与开发[J]. 信息与电脑, 2025, 37(1): 119-122.</w:t>
      </w:r>
    </w:p>
    <w:p>
      <w:pPr>
        <w:spacing w:before="0" w:after="0" w:line="360" w:lineRule="auto"/>
        <w:ind w:firstLine="0"/>
        <w:jc w:val="both"/>
      </w:pPr>
      <w:r>
        <w:rPr>
          <w:rFonts w:ascii="Times New Roman" w:hAnsi="Times New Roman" w:eastAsia="宋体"/>
          <w:b w:val="0"/>
          <w:color w:val="000000"/>
          <w:sz w:val="21"/>
        </w:rPr>
        <w:t>[9] 张峻熙. 基于Django的图书推荐系统的设计与实现[J]. 辽宁师专学报(自然科学版), 2025, 27(4): 41-49.</w:t>
      </w:r>
    </w:p>
    <w:p>
      <w:pPr>
        <w:spacing w:before="0" w:after="0" w:line="360" w:lineRule="auto"/>
        <w:ind w:firstLine="0"/>
        <w:jc w:val="both"/>
      </w:pPr>
      <w:r>
        <w:rPr>
          <w:rFonts w:ascii="Times New Roman" w:hAnsi="Times New Roman" w:eastAsia="宋体"/>
          <w:b w:val="0"/>
          <w:color w:val="000000"/>
          <w:sz w:val="21"/>
        </w:rPr>
        <w:t>[10] 高为超. 面向制造服务化的家具产品服务匹配优化研究[D]. 北京: 北京信息科技大学, 2024.</w:t>
      </w:r>
    </w:p>
    <w:p>
      <w:pPr>
        <w:spacing w:before="0" w:after="0" w:line="360" w:lineRule="auto"/>
        <w:ind w:firstLine="0"/>
        <w:jc w:val="both"/>
      </w:pPr>
      <w:r>
        <w:rPr>
          <w:rFonts w:ascii="Times New Roman" w:hAnsi="Times New Roman" w:eastAsia="宋体"/>
          <w:b w:val="0"/>
          <w:color w:val="000000"/>
          <w:sz w:val="21"/>
        </w:rPr>
        <w:t>[11] 雷庆文, 巫晨煜, 孙育晖. 基于Django的水文频率计算Web应用平台设计与实现[J]. 广东水利水电, 2025(5): 63-68.</w:t>
      </w:r>
    </w:p>
    <w:p>
      <w:pPr>
        <w:spacing w:before="0" w:after="0" w:line="360" w:lineRule="auto"/>
        <w:ind w:firstLine="0"/>
        <w:jc w:val="both"/>
      </w:pPr>
      <w:r>
        <w:rPr>
          <w:rFonts w:ascii="Times New Roman" w:hAnsi="Times New Roman" w:eastAsia="宋体"/>
          <w:b w:val="0"/>
          <w:color w:val="000000"/>
          <w:sz w:val="21"/>
        </w:rPr>
        <w:t>[12] 章军. 基于Django框架的科研经费管理系统的设计与实现[J]. 自动化技术与应用, 2024, 43(9): 172-175.</w:t>
      </w:r>
    </w:p>
    <w:p>
      <w:pPr>
        <w:spacing w:before="0" w:after="0" w:line="360" w:lineRule="auto"/>
        <w:ind w:firstLine="0"/>
        <w:jc w:val="both"/>
      </w:pPr>
      <w:r>
        <w:rPr>
          <w:rFonts w:ascii="Times New Roman" w:hAnsi="Times New Roman" w:eastAsia="宋体"/>
          <w:b w:val="0"/>
          <w:color w:val="000000"/>
          <w:sz w:val="21"/>
        </w:rPr>
        <w:t>[13] TAKEDA M, ONO K, TAISHO A. Furniture recommendations based on user propensity and furniture style compatibility[J]. IEEE Access, 2024, 12: 21737-21744.</w:t>
      </w:r>
    </w:p>
    <w:p>
      <w:pPr>
        <w:spacing w:before="0" w:after="0" w:line="360" w:lineRule="auto"/>
        <w:ind w:firstLine="0"/>
        <w:jc w:val="both"/>
      </w:pPr>
      <w:r>
        <w:rPr>
          <w:rFonts w:ascii="Times New Roman" w:hAnsi="Times New Roman" w:eastAsia="宋体"/>
          <w:b w:val="0"/>
          <w:color w:val="000000"/>
          <w:sz w:val="21"/>
        </w:rPr>
        <w:t>[14] 李晓莉, 符思捷, 熊先青, 等. 定制家具标准化研究与应用现状[J]. 世界林业研究, 2025, 38(4): 55-60.</w:t>
      </w:r>
    </w:p>
    <w:p>
      <w:pPr>
        <w:spacing w:before="0" w:after="0" w:line="360" w:lineRule="auto"/>
        <w:ind w:firstLine="0"/>
        <w:jc w:val="both"/>
      </w:pPr>
      <w:r>
        <w:rPr>
          <w:rFonts w:ascii="Times New Roman" w:hAnsi="Times New Roman" w:eastAsia="宋体"/>
          <w:b w:val="0"/>
          <w:color w:val="000000"/>
          <w:sz w:val="21"/>
        </w:rPr>
        <w:t>[15] 袁丹妮, 许斐, 杨艳华, 等. 基于Django的医院服务器台账管理系统的设计与应用[J]. 中国医疗设备, 2025, 40(7): 76-82.</w:t>
      </w:r>
    </w:p>
    <w:p>
      <w:pPr>
        <w:spacing w:before="0" w:after="0" w:line="360" w:lineRule="auto"/>
        <w:ind w:firstLine="0"/>
        <w:jc w:val="both"/>
      </w:pPr>
      <w:r>
        <w:rPr>
          <w:rFonts w:ascii="Times New Roman" w:hAnsi="Times New Roman" w:eastAsia="宋体"/>
          <w:b w:val="0"/>
          <w:color w:val="000000"/>
          <w:sz w:val="21"/>
        </w:rPr>
        <w:t>[16] MANAVIS A, MINAOGLOU P, EFKOLIDIS N, et al. Digital customization for product design and manufacturing: A case study within the furniture industry[J]. Electronics, 2024, 13(13): 2483.</w:t>
      </w:r>
    </w:p>
    <w:p>
      <w:pPr>
        <w:spacing w:before="0" w:after="0" w:line="360" w:lineRule="auto"/>
        <w:ind w:firstLine="0"/>
        <w:jc w:val="both"/>
      </w:pPr>
      <w:r>
        <w:rPr>
          <w:rFonts w:ascii="Times New Roman" w:hAnsi="Times New Roman" w:eastAsia="宋体"/>
          <w:b w:val="0"/>
          <w:color w:val="000000"/>
          <w:sz w:val="21"/>
        </w:rPr>
        <w:t>[17] 马新宇. 基于数据挖掘的定制家具配置设计研究[D]. 南京: 南京林业大学, 2025.</w:t>
      </w:r>
    </w:p>
    <w:p>
      <w:pPr>
        <w:spacing w:before="0" w:after="0" w:line="360" w:lineRule="auto"/>
        <w:ind w:firstLine="0"/>
        <w:jc w:val="both"/>
      </w:pPr>
      <w:r>
        <w:rPr>
          <w:rFonts w:ascii="Times New Roman" w:hAnsi="Times New Roman" w:eastAsia="宋体"/>
          <w:b w:val="0"/>
          <w:color w:val="000000"/>
          <w:sz w:val="21"/>
        </w:rPr>
        <w:t>[18] 黄鸣. 基于VR技术和SICAS模型的X定制家具公司产品营销策略优化研究[D]. 南昌: 南昌大学, 2025.</w:t>
      </w:r>
    </w:p>
    <w:p>
      <w:pPr>
        <w:spacing w:before="0" w:after="0" w:line="360" w:lineRule="auto"/>
        <w:ind w:firstLine="0"/>
        <w:jc w:val="both"/>
      </w:pPr>
      <w:r>
        <w:rPr>
          <w:rFonts w:ascii="Times New Roman" w:hAnsi="Times New Roman" w:eastAsia="宋体"/>
          <w:b w:val="0"/>
          <w:color w:val="000000"/>
          <w:sz w:val="21"/>
        </w:rPr>
        <w:t>[19] 张馨烨. D公司定制家具市场营销策略优化研究[D]. 上海: 东华大学, 2025.</w:t>
      </w:r>
    </w:p>
    <w:p>
      <w:pPr>
        <w:spacing w:before="0" w:after="0" w:line="360" w:lineRule="auto"/>
        <w:ind w:firstLine="0"/>
        <w:jc w:val="both"/>
      </w:pPr>
      <w:r>
        <w:rPr>
          <w:rFonts w:ascii="Times New Roman" w:hAnsi="Times New Roman" w:eastAsia="宋体"/>
          <w:b w:val="0"/>
          <w:color w:val="000000"/>
          <w:sz w:val="21"/>
        </w:rPr>
        <w:t>[20] 彭淑勤, 熊先青, 徐寅, 等. 数据驱动定制家具客户需求快速响应机制的研究[J]. 家具, 2025, 46(1): 130-135.</w:t>
      </w:r>
    </w:p>
    <w:p>
      <w:pPr>
        <w:spacing w:before="0" w:after="0" w:line="360" w:lineRule="auto"/>
        <w:ind w:firstLine="0"/>
        <w:jc w:val="both"/>
      </w:pPr>
      <w:r>
        <w:rPr>
          <w:rFonts w:ascii="Times New Roman" w:hAnsi="Times New Roman" w:eastAsia="宋体"/>
          <w:b w:val="0"/>
          <w:color w:val="000000"/>
          <w:sz w:val="21"/>
        </w:rPr>
        <w:t>[21] LU W, BUCK D, ZONG F, et al. Enhancing efficiency in custom furniture production with intelligent scheduling systems[J]. Processes, 2025, 13(9): 2721.</w:t>
      </w:r>
    </w:p>
    <w:p>
      <w:pPr>
        <w:spacing w:before="0" w:after="0" w:line="360" w:lineRule="auto"/>
        <w:ind w:firstLine="0"/>
        <w:jc w:val="both"/>
      </w:pPr>
      <w:r>
        <w:rPr>
          <w:rFonts w:ascii="Times New Roman" w:hAnsi="Times New Roman" w:eastAsia="宋体"/>
          <w:b w:val="0"/>
          <w:color w:val="000000"/>
          <w:sz w:val="21"/>
        </w:rPr>
        <w:t>[22] 韩璇. 基于认知心理学的家具虚拟展厅交互设计研究[D]. 杭州: 浙江农林大学, 2024.</w:t>
      </w:r>
    </w:p>
    <w:p>
      <w:pPr>
        <w:spacing w:before="0" w:after="0" w:line="360" w:lineRule="auto"/>
        <w:ind w:firstLine="0"/>
        <w:jc w:val="both"/>
      </w:pPr>
      <w:r>
        <w:rPr>
          <w:rFonts w:ascii="Times New Roman" w:hAnsi="Times New Roman" w:eastAsia="宋体"/>
          <w:b w:val="0"/>
          <w:color w:val="000000"/>
          <w:sz w:val="21"/>
        </w:rPr>
        <w:t>[23] 班洁. 基于数字化设计的实木定制衣柜产品体系研究[D]. 杭州: 浙江农林大学, 2024.</w:t>
      </w:r>
    </w:p>
    <w:p>
      <w:pPr>
        <w:spacing w:before="0" w:after="0" w:line="360" w:lineRule="auto"/>
        <w:ind w:firstLine="0"/>
        <w:jc w:val="both"/>
      </w:pPr>
      <w:r>
        <w:rPr>
          <w:rFonts w:ascii="Times New Roman" w:hAnsi="Times New Roman" w:eastAsia="宋体"/>
          <w:b w:val="0"/>
          <w:color w:val="000000"/>
          <w:sz w:val="21"/>
        </w:rPr>
        <w:t>[24] AMRO D K. From manual ideation to AI-augmented exploration: Evaluating human-AI workflows in furniture design education (A quasi-experimental study)[J]. Applied Sciences, 2026, 16(13): 6304.</w:t>
      </w:r>
    </w:p>
    <w:p>
      <w:pPr>
        <w:spacing w:before="0" w:after="0" w:line="360" w:lineRule="auto"/>
        <w:ind w:firstLine="0"/>
        <w:jc w:val="both"/>
      </w:pPr>
      <w:r>
        <w:rPr>
          <w:rFonts w:ascii="Times New Roman" w:hAnsi="Times New Roman" w:eastAsia="宋体"/>
          <w:b w:val="0"/>
          <w:color w:val="000000"/>
          <w:sz w:val="21"/>
        </w:rPr>
        <w:t>[25] LIU T. Deep learning-based novel aluminum furniture design style recognition and key technology research[J]. Paladyn, 2025, 16(1): 20250008.</w:t>
      </w:r>
    </w:p>
    <w:p>
      <w:pPr>
        <w:spacing w:before="0" w:after="0" w:line="360" w:lineRule="auto"/>
        <w:ind w:firstLine="0"/>
        <w:jc w:val="both"/>
      </w:pPr>
      <w:r>
        <w:rPr>
          <w:rFonts w:ascii="Times New Roman" w:hAnsi="Times New Roman" w:eastAsia="宋体"/>
          <w:b w:val="0"/>
          <w:color w:val="000000"/>
          <w:sz w:val="21"/>
        </w:rPr>
        <w:t>[26] ZHANG X, SHENG G, CHEN L, et al. A smart system of mass personalization product service system (MP-PSS) driven by industrial modular configuration[J]. Advanced Engineering Informatics, 2024, 62: 102758.</w:t>
      </w:r>
    </w:p>
    <w:p>
      <w:pPr>
        <w:spacing w:before="0" w:after="0" w:line="360" w:lineRule="auto"/>
        <w:ind w:firstLine="0"/>
        <w:jc w:val="both"/>
      </w:pPr>
      <w:r>
        <w:rPr>
          <w:rFonts w:ascii="Times New Roman" w:hAnsi="Times New Roman" w:eastAsia="宋体"/>
          <w:b w:val="0"/>
          <w:color w:val="000000"/>
          <w:sz w:val="21"/>
        </w:rPr>
        <w:t>[27] CHEN H, MAHDZIR H A A, LI X, et al. HAVIT: Research on vision-language gesture interaction mechanism for smart furniture[J]. Scientific Reports, 2025, 15(1): 27423.</w:t>
      </w:r>
    </w:p>
    <w:p>
      <w:pPr>
        <w:spacing w:before="0" w:after="0" w:line="360" w:lineRule="auto"/>
        <w:ind w:firstLine="0"/>
        <w:jc w:val="both"/>
      </w:pPr>
      <w:r>
        <w:rPr>
          <w:rFonts w:ascii="Times New Roman" w:hAnsi="Times New Roman" w:eastAsia="宋体"/>
          <w:b w:val="0"/>
          <w:color w:val="000000"/>
          <w:sz w:val="21"/>
        </w:rPr>
        <w:t>[28] AIDINLI K, MINAOGLOU P, KYRATSIS P, et al. Automating product design and fabrication within the furniture industry[J]. Designs, 2025, 9(5): 116.</w:t>
      </w:r>
    </w:p>
    <w:p>
      <w:pPr>
        <w:spacing w:before="0" w:after="0" w:line="360" w:lineRule="auto"/>
        <w:ind w:firstLine="0"/>
        <w:jc w:val="both"/>
      </w:pPr>
      <w:r>
        <w:rPr>
          <w:rFonts w:ascii="Times New Roman" w:hAnsi="Times New Roman" w:eastAsia="宋体"/>
          <w:b w:val="0"/>
          <w:color w:val="000000"/>
          <w:sz w:val="21"/>
        </w:rPr>
        <w:t>[29] SHAFIEE S, SANDRIN E, FORZA C, et al. Framing business cases for the success of product configuration system projects[J]. Computers in Industry, 2023, 146: 103839.</w:t>
      </w:r>
    </w:p>
    <w:sectPr>
      <w:footerReference w:type="default" r:id="rId6"/>
      <w:footerReference w:type="first" r:id="rId7"/>
      <w:type w:val="nextPage"/>
      <w:pgSz w:w="11906" w:h="16838"/>
      <w:pgMar w:left="1701" w:right="1417" w:gutter="0" w:header="0" w:top="1418" w:footer="992" w:bottom="141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16205" cy="132715"/>
              <wp:effectExtent l="0" t="0" r="0" b="0"/>
              <wp:wrapNone/>
              <wp:docPr id="11" name="Frame2"/>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15.1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709"/>
  <w:autoHyphenation w:val="true"/>
  <w:hyphenationZone w:val="0"/>
  <w:compat>
    <w:doNotExpandShiftReturn/>
    <w:adjustLineHeightInTable/>
    <w:compatSetting w:name="compatibilityMode" w:uri="http://schemas.microsoft.com/office/word" w:val="11"/>
  </w:compat>
  <w:docVars>
    <w:docVar w:name="commondata" w:val="eyJoZGlkIjoiMjYwYzZhNjY0N2U0YzA0NmRiYWZmYWMwMjBlMWRjZj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rPr/>
  </w:style>
  <w:style w:type="character" w:styleId="Hyperlink">
    <w:name w:val="Hyperlink"/>
    <w:rPr>
      <w:color w:val="467886"/>
      <w:u w:val="single"/>
    </w:rPr>
  </w:style>
  <w:style w:type="character" w:styleId="Style15">
    <w:name w:val="未处理的提及"/>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ind w:hanging="242" w:start="1210" w:end="0"/>
    </w:pPr>
    <w:rPr>
      <w:rFonts w:ascii="宋体;SimSun" w:hAnsi="宋体;SimSun" w:eastAsia="宋体;SimSun" w:cs="宋体;SimSun"/>
      <w:sz w:val="16"/>
      <w:szCs w:val="16"/>
      <w:lang w:val="zh-CN" w:bidi="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一级标题"/>
    <w:basedOn w:val="Normal"/>
    <w:qFormat/>
    <w:pPr>
      <w:keepNext w:val="true"/>
      <w:keepLines/>
      <w:tabs>
        <w:tab w:val="clear" w:pos="420"/>
        <w:tab w:val="left" w:pos="8280" w:leader="none"/>
      </w:tabs>
      <w:spacing w:before="480" w:after="360"/>
      <w:jc w:val="center"/>
      <w:outlineLvl w:val="0"/>
    </w:pPr>
    <w:rPr>
      <w:rFonts w:ascii="Arial" w:hAnsi="Arial" w:eastAsia="黑体;SimHei" w:cs="Arial"/>
      <w:b/>
      <w:kern w:val="2"/>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yperlink" Target="http://www.mod.gov.cn/affair/2013-04/16/content_" TargetMode="External"/><Relationship Id="rId5" Type="http://schemas.openxmlformats.org/officeDocument/2006/relationships/hyperlink" Target="http://www.mod.gov.cn/affair/2013-04/16/content_" TargetMode="Externa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2016-11-03T14:30:00Z</dcterms:created>
  <dc:creator>微软用户</dc:creator>
  <dc:description/>
  <cp:keywords/>
  <dc:language>zh-CN</dc:language>
  <cp:lastModifiedBy>Xie Fei</cp:lastModifiedBy>
  <dcterms:modified xsi:type="dcterms:W3CDTF">2026-06-26T10:56:00Z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0FDEEDD818434382ABF58B4D2B6B8D2C</vt:lpwstr>
  </property>
  <property fmtid="{D5CDD505-2E9C-101B-9397-08002B2CF9AE}" pid="3" name="KSOProductBuildVer">
    <vt:lpwstr>2052-12.1.0.22529</vt:lpwstr>
  </property>
  <property fmtid="{D5CDD505-2E9C-101B-9397-08002B2CF9AE}" pid="4" name="KSOTemplateDocerSaveRecord">
    <vt:lpwstr>eyJoZGlkIjoiMjYwYzZhNjY0N2U0YzA0NmRiYWZmYWMwMjBlMWRjZjYiLCJ1c2VySWQiOiI2NDgzNzgwOTQifQ==</vt:lpwstr>
  </property>
</Properties>
</file>