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420"/>
          <w:tab w:val="left" w:pos="868" w:leader="none"/>
          <w:tab w:val="center" w:pos="4737" w:leader="none"/>
        </w:tabs>
        <w:jc w:val="start"/>
        <w:rPr>
          <w:rFonts w:ascii="黑体;SimHei" w:hAnsi="黑体;SimHei" w:eastAsia="黑体;SimHei" w:hint="eastAsia"/>
          <w:sz w:val="32"/>
          <w:szCs w:val="32"/>
        </w:rPr>
      </w:pPr>
      <w:r>
        <w:rPr>
          <w:rFonts w:eastAsia="黑体;SimHei" w:hint="eastAsia" w:ascii="黑体;SimHei" w:hAnsi="黑体;SimHei"/>
          <w:sz w:val="32"/>
          <w:szCs w:val="32"/>
        </w:rPr>
        <w:tab/>
        <w:tab/>
      </w:r>
    </w:p>
    <w:p>
      <w:pPr>
        <w:pStyle w:val="Normal"/>
        <w:numPr>
          <w:ilvl w:val="0"/>
          <w:numId w:val="0"/>
        </w:numPr>
        <w:spacing w:lineRule="auto" w:line="360"/>
        <w:jc w:val="center"/>
        <w:outlineLvl w:val="0"/>
        <w:rPr>
          <w:rFonts w:hint="eastAsia"/>
          <w:b/>
          <w:color w:val="000000"/>
          <w:sz w:val="52"/>
          <w:szCs w:val="52"/>
        </w:rPr>
      </w:pPr>
      <w:r>
        <w:rPr>
          <w:rFonts w:hint="eastAsia"/>
          <w:b/>
          <w:color w:val="000000"/>
          <w:sz w:val="52"/>
          <w:szCs w:val="52"/>
        </w:rPr>
        <w:t>开 题 报 告</w:t>
      </w:r>
    </w:p>
    <w:p>
      <w:pPr>
        <w:pStyle w:val="Normal"/>
        <w:numPr>
          <w:ilvl w:val="0"/>
          <w:numId w:val="0"/>
        </w:numPr>
        <w:spacing w:lineRule="auto" w:line="360"/>
        <w:jc w:val="center"/>
        <w:outlineLvl w:val="0"/>
        <w:rPr>
          <w:rFonts w:hint="eastAsia"/>
          <w:b/>
          <w:color w:val="000000"/>
          <w:sz w:val="52"/>
          <w:szCs w:val="52"/>
        </w:rPr>
      </w:pPr>
      <w:r>
        <w:rPr>
          <w:rFonts w:hint="eastAsia"/>
          <w:b/>
          <w:color w:val="000000"/>
          <w:sz w:val="52"/>
          <w:szCs w:val="52"/>
        </w:rPr>
      </w:r>
    </w:p>
    <w:p>
      <w:pPr>
        <w:pStyle w:val="Normal"/>
        <w:numPr>
          <w:ilvl w:val="0"/>
          <w:numId w:val="0"/>
        </w:numPr>
        <w:spacing w:lineRule="auto" w:line="360"/>
        <w:jc w:val="center"/>
        <w:outlineLvl w:val="0"/>
        <w:rPr>
          <w:rFonts w:ascii="黑体;SimHei" w:hAnsi="黑体;SimHei" w:eastAsia="黑体;SimHei" w:cs="宋体;SimSun" w:hint="eastAsia"/>
          <w:b/>
          <w:color w:val="000000"/>
          <w:sz w:val="52"/>
          <w:szCs w:val="52"/>
        </w:rPr>
      </w:pPr>
      <w:r>
        <w:rPr>
          <w:rFonts w:eastAsia="黑体;SimHei" w:cs="宋体;SimSun" w:hint="eastAsia" w:ascii="黑体;SimHei" w:hAnsi="黑体;SimHei"/>
          <w:b/>
          <w:color w:val="000000"/>
          <w:sz w:val="52"/>
          <w:szCs w:val="52"/>
        </w:rPr>
        <mc:AlternateContent>
          <mc:Choice Requires="wps">
            <w:drawing>
              <wp:anchor distT="0" distB="0" distL="114935" distR="114935" simplePos="0" relativeHeight="23" behindDoc="0" locked="0" layoutInCell="1" allowOverlap="1">
                <wp:simplePos x="0" y="0"/>
                <wp:positionH relativeFrom="column">
                  <wp:posOffset>4474210</wp:posOffset>
                </wp:positionH>
                <wp:positionV relativeFrom="paragraph">
                  <wp:posOffset>313690</wp:posOffset>
                </wp:positionV>
                <wp:extent cx="1328420" cy="909955"/>
                <wp:effectExtent l="789305" t="5715" r="5715" b="5080"/>
                <wp:wrapNone/>
                <wp:docPr id="1" name="自选图形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8400" cy="910080"/>
                        </a:xfrm>
                        <a:prstGeom prst="wedgeRectCallout">
                          <a:avLst>
                            <a:gd name="adj1" fmla="val -106870"/>
                            <a:gd name="adj2" fmla="val 46791"/>
                          </a:avLst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jc w:val="both"/>
                              <w:rPr/>
                            </w:pPr>
                            <w:r>
                              <w:rPr>
                                <w:rFonts w:ascii="Times New Roman" w:hAnsi="Times New Roman" w:eastAsia="宋体;SimSun" w:cs="Times New Roman" w:hint="eastAsia"/>
                                <w:b/>
                                <w:bCs/>
                                <w:color w:val="FF0000"/>
                                <w:kern w:val="2"/>
                                <w:sz w:val="21"/>
                                <w:szCs w:val="24"/>
                                <w:lang w:bidi="ar-SA"/>
                              </w:rPr>
                              <w:t>（如有副标题，中文使用扩折号“——”，英文使用“—”）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61" coordsize="21600,21600" o:spt="61" adj="13500,-4500" path="m,l@11,l@20@28l@12,l21600,l21600@15l@22@30l21600@16l21600,21600l@12,21600l@24@32l@11,21600l,21600l0@16l@18@26l0@15xe">
                <v:stroke joinstyle="miter"/>
                <v:formulas>
                  <v:f eqn="val #1"/>
                  <v:f eqn="val #0"/>
                  <v:f eqn="sum 10800 @0 0"/>
                  <v:f eqn="sum 10800 @1 0"/>
                  <v:f eqn="sum @2 0 10800"/>
                  <v:f eqn="sum @3 0 10800"/>
                  <v:f eqn="abs @1"/>
                  <v:f eqn="abs @0"/>
                  <v:f eqn="sum @6 0 @7"/>
                  <v:f eqn="if @0 7 2"/>
                  <v:f eqn="if @0 10 5"/>
                  <v:f eqn="prod 5400 @9 3"/>
                  <v:f eqn="prod 5400 @10 3"/>
                  <v:f eqn="if @1 7 2"/>
                  <v:f eqn="if @1 10 5"/>
                  <v:f eqn="prod 5400 @13 3"/>
                  <v:f eqn="prod 5400 @14 3"/>
                  <v:f eqn="if @0 0 @2"/>
                  <v:f eqn="if @8 0 @17"/>
                  <v:f eqn="if @1 @11 @2"/>
                  <v:f eqn="if @8 @19 @11"/>
                  <v:f eqn="if @0 @2 width"/>
                  <v:f eqn="if @8 width @21"/>
                  <v:f eqn="if @1 @2 @11"/>
                  <v:f eqn="if @8 @23 @11"/>
                  <v:f eqn="if @0 @15 @3"/>
                  <v:f eqn="if @8 @15 @25"/>
                  <v:f eqn="if @1 0 @3"/>
                  <v:f eqn="if @8 @27 0"/>
                  <v:f eqn="if @0 @3 @15"/>
                  <v:f eqn="if @8 @15 @29"/>
                  <v:f eqn="if @1 @3 height"/>
                  <v:f eqn="if @8 @31 height"/>
                </v:formulas>
                <v:path gradientshapeok="t" o:connecttype="rect" textboxrect="0,0,21600,21600"/>
                <v:handles>
                  <v:h position="@2,@3"/>
                </v:handles>
              </v:shapetype>
              <v:shape id="shape_0" fillcolor="white" stroked="t" o:allowincell="f" style="position:absolute;margin-left:352.3pt;margin-top:24.7pt;width:104.55pt;height:71.6pt;mso-wrap-style:square;v-text-anchor:top" type="_x0000_t61">
                <v:textbox>
                  <w:txbxContent>
                    <w:p>
                      <w:pPr>
                        <w:overflowPunct w:val="false"/>
                        <w:bidi w:val="0"/>
                        <w:jc w:val="both"/>
                        <w:rPr/>
                      </w:pPr>
                      <w:r>
                        <w:rPr>
                          <w:rFonts w:ascii="Times New Roman" w:hAnsi="Times New Roman" w:eastAsia="宋体;SimSun" w:cs="Times New Roman" w:hint="eastAsia"/>
                          <w:b/>
                          <w:bCs/>
                          <w:color w:val="FF0000"/>
                          <w:kern w:val="2"/>
                          <w:sz w:val="21"/>
                          <w:szCs w:val="24"/>
                          <w:lang w:bidi="ar-SA"/>
                        </w:rPr>
                        <w:t>（如有副标题，中文使用扩折号“——”，英文使用“—”）</w:t>
                      </w:r>
                    </w:p>
                  </w:txbxContent>
                </v:textbox>
                <v:fill o:detectmouseclick="t" type="solid" color2="black"/>
                <v:stroke color="black" weight="9360" joinstyle="miter" endcap="flat"/>
                <w10:wrap type="none"/>
              </v:shape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360"/>
        <w:jc w:val="center"/>
        <w:outlineLvl w:val="0"/>
        <w:rPr>
          <w:rFonts w:hint="eastAsia"/>
          <w:b/>
          <w:color w:val="000000"/>
          <w:sz w:val="52"/>
          <w:szCs w:val="52"/>
        </w:rPr>
      </w:pPr>
      <w:r>
        <w:rPr>
          <w:rFonts w:hint="eastAsia"/>
          <w:b/>
          <w:color w:val="000000"/>
          <w:sz w:val="52"/>
          <w:szCs w:val="52"/>
        </w:rPr>
      </w:r>
    </w:p>
    <w:p>
      <w:pPr>
        <w:pStyle w:val="Normal"/>
        <w:numPr>
          <w:ilvl w:val="0"/>
          <w:numId w:val="0"/>
        </w:numPr>
        <w:spacing w:lineRule="auto" w:line="360"/>
        <w:jc w:val="center"/>
        <w:outlineLvl w:val="0"/>
        <w:rPr>
          <w:rFonts w:hint="eastAsia"/>
          <w:b/>
          <w:color w:val="000000"/>
          <w:sz w:val="52"/>
          <w:szCs w:val="52"/>
        </w:rPr>
      </w:pPr>
      <w:r>
        <w:rPr>
          <w:rFonts w:hint="eastAsia"/>
          <w:b/>
          <w:color w:val="000000"/>
          <w:sz w:val="52"/>
          <w:szCs w:val="52"/>
        </w:rPr>
        <mc:AlternateContent>
          <mc:Choice Requires="wps">
            <w:drawing>
              <wp:anchor distT="0" distB="0" distL="114935" distR="114935" simplePos="0" relativeHeight="22" behindDoc="0" locked="0" layoutInCell="1" allowOverlap="1">
                <wp:simplePos x="0" y="0"/>
                <wp:positionH relativeFrom="column">
                  <wp:posOffset>-163830</wp:posOffset>
                </wp:positionH>
                <wp:positionV relativeFrom="paragraph">
                  <wp:posOffset>1781175</wp:posOffset>
                </wp:positionV>
                <wp:extent cx="1365250" cy="1012825"/>
                <wp:effectExtent l="5080" t="828040" r="690880" b="5080"/>
                <wp:wrapNone/>
                <wp:docPr id="2" name="自选图形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5120" cy="1012680"/>
                        </a:xfrm>
                        <a:prstGeom prst="wedgeRectCallout">
                          <a:avLst>
                            <a:gd name="adj1" fmla="val 100277"/>
                            <a:gd name="adj2" fmla="val -131263"/>
                          </a:avLst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jc w:val="both"/>
                              <w:rPr/>
                            </w:pPr>
                            <w:r>
                              <w:rPr>
                                <w:rFonts w:ascii="Times New Roman" w:hAnsi="Times New Roman" w:eastAsia="宋体;SimSun" w:cs="Times New Roman"/>
                                <w:b/>
                                <w:bCs/>
                                <w:color w:val="FF0000"/>
                                <w:kern w:val="2"/>
                                <w:sz w:val="21"/>
                                <w:szCs w:val="21"/>
                                <w:lang w:bidi="ar-SA"/>
                              </w:rPr>
                              <w:t>中文</w:t>
                            </w:r>
                            <w:r>
                              <w:rPr>
                                <w:rFonts w:ascii="Times New Roman" w:hAnsi="Times New Roman" w:eastAsia="宋体;SimSun" w:cs="Times New Roman"/>
                                <w:b/>
                                <w:bCs/>
                                <w:color w:val="FF0000"/>
                                <w:kern w:val="2"/>
                                <w:sz w:val="21"/>
                                <w:szCs w:val="24"/>
                                <w:lang w:bidi="ar-SA"/>
                              </w:rPr>
                              <w:t>宋体</w:t>
                            </w:r>
                            <w:r>
                              <w:rPr>
                                <w:rFonts w:ascii="Times New Roman" w:hAnsi="Times New Roman" w:eastAsia="宋体;SimSun" w:cs="Times New Roman"/>
                                <w:b/>
                                <w:bCs/>
                                <w:color w:val="FF0000"/>
                                <w:kern w:val="2"/>
                                <w:sz w:val="21"/>
                                <w:szCs w:val="21"/>
                                <w:lang w:bidi="ar-SA"/>
                              </w:rPr>
                              <w:t>，英文</w:t>
                            </w:r>
                            <w:r>
                              <w:rPr>
                                <w:rFonts w:ascii="Times New Roman" w:hAnsi="Times New Roman" w:eastAsia="宋体;SimSun" w:cs="Times New Roman"/>
                                <w:b/>
                                <w:bCs/>
                                <w:color w:val="FF0000"/>
                                <w:kern w:val="0"/>
                                <w:sz w:val="21"/>
                                <w:szCs w:val="21"/>
                                <w:lang w:bidi="ar-SA" w:val="zh-CN"/>
                              </w:rPr>
                              <w:t>和数字</w:t>
                            </w:r>
                            <w:r>
                              <w:rPr>
                                <w:rFonts w:ascii="Times New Roman" w:hAnsi="Times New Roman" w:eastAsia="宋体;SimSun" w:cs="Times New Roman"/>
                                <w:b/>
                                <w:bCs/>
                                <w:color w:val="FF0000"/>
                                <w:kern w:val="2"/>
                                <w:sz w:val="21"/>
                                <w:szCs w:val="21"/>
                                <w:lang w:bidi="ar-SA"/>
                              </w:rPr>
                              <w:t>Times New Roman</w:t>
                            </w:r>
                            <w:r>
                              <w:rPr>
                                <w:rFonts w:ascii="Times New Roman" w:hAnsi="Times New Roman" w:eastAsia="宋体;SimSun" w:cs="Times New Roman"/>
                                <w:b/>
                                <w:bCs/>
                                <w:color w:val="FF0000"/>
                                <w:kern w:val="2"/>
                                <w:sz w:val="21"/>
                                <w:szCs w:val="24"/>
                                <w:lang w:bidi="ar-SA"/>
                              </w:rPr>
                              <w:t>、小三号、居中</w:t>
                            </w:r>
                            <w:r>
                              <w:rPr>
                                <w:rFonts w:ascii="Times New Roman" w:hAnsi="Times New Roman" w:eastAsia="宋体;SimSun" w:cs="Times New Roman" w:hint="eastAsia"/>
                                <w:b/>
                                <w:bCs/>
                                <w:color w:val="FF0000"/>
                                <w:kern w:val="2"/>
                                <w:sz w:val="21"/>
                                <w:szCs w:val="24"/>
                                <w:lang w:bidi="ar-SA"/>
                              </w:rPr>
                              <w:t>、段前0.5行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jc w:val="both"/>
                              <w:rPr/>
                            </w:pPr>
                            <w:r>
                              <w:rPr>
                                <w:rFonts w:cs="Arial Unicode MS" w:ascii="Liberation Serif" w:hAnsi="Liberation Serif" w:eastAsia="华文宋体"/>
                                <w:sz w:val="24"/>
                                <w:lang w:bidi="hi-IN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fillcolor="white" stroked="t" o:allowincell="f" style="position:absolute;margin-left:-12.9pt;margin-top:140.25pt;width:107.45pt;height:79.7pt;mso-wrap-style:square;v-text-anchor:top" type="_x0000_t61">
                <v:textbox>
                  <w:txbxContent>
                    <w:p>
                      <w:pPr>
                        <w:overflowPunct w:val="false"/>
                        <w:bidi w:val="0"/>
                        <w:jc w:val="both"/>
                        <w:rPr/>
                      </w:pPr>
                      <w:r>
                        <w:rPr>
                          <w:rFonts w:ascii="Times New Roman" w:hAnsi="Times New Roman" w:eastAsia="宋体;SimSun" w:cs="Times New Roman"/>
                          <w:b/>
                          <w:bCs/>
                          <w:color w:val="FF0000"/>
                          <w:kern w:val="2"/>
                          <w:sz w:val="21"/>
                          <w:szCs w:val="21"/>
                          <w:lang w:bidi="ar-SA"/>
                        </w:rPr>
                        <w:t>中文</w:t>
                      </w:r>
                      <w:r>
                        <w:rPr>
                          <w:rFonts w:ascii="Times New Roman" w:hAnsi="Times New Roman" w:eastAsia="宋体;SimSun" w:cs="Times New Roman"/>
                          <w:b/>
                          <w:bCs/>
                          <w:color w:val="FF0000"/>
                          <w:kern w:val="2"/>
                          <w:sz w:val="21"/>
                          <w:szCs w:val="24"/>
                          <w:lang w:bidi="ar-SA"/>
                        </w:rPr>
                        <w:t>宋体</w:t>
                      </w:r>
                      <w:r>
                        <w:rPr>
                          <w:rFonts w:ascii="Times New Roman" w:hAnsi="Times New Roman" w:eastAsia="宋体;SimSun" w:cs="Times New Roman"/>
                          <w:b/>
                          <w:bCs/>
                          <w:color w:val="FF0000"/>
                          <w:kern w:val="2"/>
                          <w:sz w:val="21"/>
                          <w:szCs w:val="21"/>
                          <w:lang w:bidi="ar-SA"/>
                        </w:rPr>
                        <w:t>，英文</w:t>
                      </w:r>
                      <w:r>
                        <w:rPr>
                          <w:rFonts w:ascii="Times New Roman" w:hAnsi="Times New Roman" w:eastAsia="宋体;SimSun" w:cs="Times New Roman"/>
                          <w:b/>
                          <w:bCs/>
                          <w:color w:val="FF0000"/>
                          <w:kern w:val="0"/>
                          <w:sz w:val="21"/>
                          <w:szCs w:val="21"/>
                          <w:lang w:bidi="ar-SA" w:val="zh-CN"/>
                        </w:rPr>
                        <w:t>和数字</w:t>
                      </w:r>
                      <w:r>
                        <w:rPr>
                          <w:rFonts w:ascii="Times New Roman" w:hAnsi="Times New Roman" w:eastAsia="宋体;SimSun" w:cs="Times New Roman"/>
                          <w:b/>
                          <w:bCs/>
                          <w:color w:val="FF0000"/>
                          <w:kern w:val="2"/>
                          <w:sz w:val="21"/>
                          <w:szCs w:val="21"/>
                          <w:lang w:bidi="ar-SA"/>
                        </w:rPr>
                        <w:t>Times New Roman</w:t>
                      </w:r>
                      <w:r>
                        <w:rPr>
                          <w:rFonts w:ascii="Times New Roman" w:hAnsi="Times New Roman" w:eastAsia="宋体;SimSun" w:cs="Times New Roman"/>
                          <w:b/>
                          <w:bCs/>
                          <w:color w:val="FF0000"/>
                          <w:kern w:val="2"/>
                          <w:sz w:val="21"/>
                          <w:szCs w:val="24"/>
                          <w:lang w:bidi="ar-SA"/>
                        </w:rPr>
                        <w:t>、小三号、居中</w:t>
                      </w:r>
                      <w:r>
                        <w:rPr>
                          <w:rFonts w:ascii="Times New Roman" w:hAnsi="Times New Roman" w:eastAsia="宋体;SimSun" w:cs="Times New Roman" w:hint="eastAsia"/>
                          <w:b/>
                          <w:bCs/>
                          <w:color w:val="FF0000"/>
                          <w:kern w:val="2"/>
                          <w:sz w:val="21"/>
                          <w:szCs w:val="24"/>
                          <w:lang w:bidi="ar-SA"/>
                        </w:rPr>
                        <w:t>、段前0.5行</w:t>
                      </w:r>
                    </w:p>
                    <w:p>
                      <w:pPr>
                        <w:overflowPunct w:val="false"/>
                        <w:bidi w:val="0"/>
                        <w:jc w:val="both"/>
                        <w:rPr/>
                      </w:pPr>
                      <w:r>
                        <w:rPr>
                          <w:rFonts w:cs="Arial Unicode MS" w:ascii="Liberation Serif" w:hAnsi="Liberation Serif" w:eastAsia="华文宋体"/>
                          <w:sz w:val="24"/>
                          <w:lang w:bidi="hi-IN"/>
                        </w:rPr>
                      </w:r>
                    </w:p>
                  </w:txbxContent>
                </v:textbox>
                <v:fill o:detectmouseclick="t" type="solid" color2="black"/>
                <v:stroke color="black" weight="9360" joinstyle="miter" endcap="flat"/>
                <w10:wrap type="none"/>
              </v:shape>
            </w:pict>
          </mc:Fallback>
        </mc:AlternateContent>
      </w:r>
    </w:p>
    <w:tbl>
      <w:tblPr>
        <w:tblW w:w="822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611"/>
        <w:gridCol w:w="6614"/>
      </w:tblGrid>
      <w:tr>
        <w:trPr>
          <w:trHeight w:val="1219" w:hRule="atLeast"/>
        </w:trPr>
        <w:tc>
          <w:tcPr>
            <w:tcW w:w="1611" w:type="dxa"/>
            <w:tcBorders/>
            <w:vAlign w:val="bottom"/>
          </w:tcPr>
          <w:p>
            <w:pPr>
              <w:pStyle w:val="Normal"/>
              <w:spacing w:lineRule="auto" w:line="360" w:before="156" w:after="0"/>
              <w:jc w:val="center"/>
              <w:rPr>
                <w:rFonts w:ascii="宋体;SimSun" w:hAnsi="宋体;SimSun" w:cs="宋体;SimSun" w:hint="eastAsia"/>
                <w:b/>
                <w:bCs/>
                <w:sz w:val="30"/>
                <w:szCs w:val="30"/>
              </w:rPr>
            </w:pPr>
            <w:r>
              <w:rPr>
                <w:rFonts w:ascii="宋体;SimSun" w:hAnsi="宋体;SimSun" w:cs="宋体;SimSun" w:hint="eastAsia"/>
                <w:b/>
                <w:bCs/>
                <w:sz w:val="30"/>
                <w:szCs w:val="30"/>
              </w:rPr>
              <w:t>中文题目</w:t>
            </w:r>
          </w:p>
        </w:tc>
        <w:tc>
          <w:tcPr>
            <w:tcW w:w="6614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360" w:before="156" w:after="0"/>
              <w:jc w:val="center"/>
              <w:rPr>
                <w:rFonts w:ascii="宋体;SimSun" w:hAnsi="宋体;SimSun" w:cs="宋体;SimSun" w:hint="eastAsia"/>
                <w:b/>
                <w:bCs/>
                <w:sz w:val="30"/>
              </w:rPr>
            </w:pPr>
            <w:bookmarkStart w:id="0" w:name="report"/>
            <w:bookmarkEnd w:id="0"/>
            <w:r>
              <w:rPr>
                <w:rFonts w:ascii="Times New Roman" w:hAnsi="Times New Roman" w:cs="宋体;SimSun" w:hint="eastAsia" w:eastAsia="宋体"/>
                <w:b w:val="0"/>
                <w:bCs/>
                <w:color w:val="000000"/>
                <w:sz w:val="24"/>
                <w:szCs w:val="30"/>
              </w:rPr>
              <w:t>基于Django的橱柜定制平台的设计与实现</w:t>
            </w:r>
            <w:r>
              <w:rPr>
                <w:rFonts w:cs="宋体;SimSun" w:hint="eastAsia" w:ascii="Times New Roman" w:hAnsi="Times New Roman" w:eastAsia="宋体"/>
                <w:b w:val="0"/>
                <w:color w:val="000000"/>
                <w:sz w:val="24"/>
              </w:rPr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4"/>
              </w:rPr>
            </w:r>
            <w:r>
              <w:rPr>
                <w:rFonts w:cs="宋体;SimSun" w:hint="eastAsia" w:ascii="Times New Roman" w:hAnsi="Times New Roman" w:eastAsia="宋体"/>
                <w:b w:val="0"/>
                <w:color w:val="000000"/>
                <w:sz w:val="24"/>
              </w:rPr>
            </w:r>
          </w:p>
        </w:tc>
      </w:tr>
      <w:tr>
        <w:trPr>
          <w:trHeight w:val="1219" w:hRule="atLeast"/>
        </w:trPr>
        <w:tc>
          <w:tcPr>
            <w:tcW w:w="1611" w:type="dxa"/>
            <w:tcBorders/>
            <w:vAlign w:val="bottom"/>
          </w:tcPr>
          <w:p>
            <w:pPr>
              <w:pStyle w:val="Normal"/>
              <w:spacing w:lineRule="auto" w:line="360" w:before="156" w:after="0"/>
              <w:jc w:val="center"/>
              <w:rPr>
                <w:rFonts w:ascii="宋体;SimSun" w:hAnsi="宋体;SimSun" w:cs="宋体;SimSun"/>
                <w:b/>
                <w:bCs/>
                <w:sz w:val="30"/>
                <w:szCs w:val="30"/>
              </w:rPr>
            </w:pPr>
            <w:r>
              <w:rPr>
                <w:rFonts w:ascii="宋体;SimSun" w:hAnsi="宋体;SimSun" w:cs="宋体;SimSun" w:hint="eastAsia"/>
                <w:b/>
                <w:bCs/>
                <w:sz w:val="30"/>
                <w:szCs w:val="30"/>
              </w:rPr>
              <w:t>英文题目</w:t>
            </w:r>
          </w:p>
        </w:tc>
        <w:tc>
          <w:tcPr>
            <w:tcW w:w="6614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360" w:before="156" w:after="0"/>
              <w:jc w:val="center"/>
              <w:rPr>
                <w:rFonts w:ascii="宋体;SimSun" w:hAnsi="宋体;SimSun" w:cs="宋体;SimSun" w:hint="eastAsia"/>
                <w:bCs/>
                <w:sz w:val="30"/>
                <w:szCs w:val="30"/>
              </w:rPr>
            </w:pPr>
            <w:r>
              <w:rPr>
                <w:rFonts w:ascii="Times New Roman" w:hAnsi="Times New Roman" w:cs="宋体;SimSun" w:eastAsia="宋体"/>
                <w:b w:val="0"/>
                <w:color w:val="000000"/>
                <w:sz w:val="24"/>
                <w:szCs w:val="30"/>
              </w:rPr>
              <w:t>Design and Implementation of a Custom Cabinet Platform Based on Django</w:t>
            </w:r>
            <w:r>
              <w:rPr>
                <w:rFonts w:ascii="Times New Roman" w:hAnsi="Times New Roman" w:cs="宋体;SimSun" w:hint="eastAsia" w:eastAsia="宋体"/>
                <w:b w:val="0"/>
                <w:color w:val="000000"/>
                <w:kern w:val="0"/>
                <w:sz w:val="24"/>
                <w:szCs w:val="3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24"/>
                <w:szCs w:val="30"/>
              </w:rPr>
            </w:r>
          </w:p>
        </w:tc>
      </w:tr>
      <w:tr>
        <w:trPr>
          <w:trHeight w:val="736" w:hRule="atLeast"/>
        </w:trPr>
        <w:tc>
          <w:tcPr>
            <w:tcW w:w="1611" w:type="dxa"/>
            <w:tcBorders/>
            <w:vAlign w:val="bottom"/>
          </w:tcPr>
          <w:p>
            <w:pPr>
              <w:pStyle w:val="Normal"/>
              <w:spacing w:lineRule="auto" w:line="360" w:before="156" w:after="0"/>
              <w:jc w:val="center"/>
              <w:rPr>
                <w:rFonts w:ascii="宋体;SimSun" w:hAnsi="宋体;SimSun" w:cs="宋体;SimSun" w:hint="eastAsia"/>
                <w:b/>
                <w:bCs/>
                <w:sz w:val="30"/>
                <w:szCs w:val="30"/>
              </w:rPr>
            </w:pPr>
            <w:r>
              <w:rPr>
                <w:rFonts w:ascii="宋体;SimSun" w:hAnsi="宋体;SimSun" w:cs="宋体;SimSun" w:hint="eastAsia"/>
                <w:b/>
                <w:bCs/>
                <w:sz w:val="30"/>
                <w:szCs w:val="30"/>
              </w:rPr>
              <w:t>学    院</w:t>
            </w:r>
          </w:p>
        </w:tc>
        <w:tc>
          <w:tcPr>
            <w:tcW w:w="6614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360" w:before="156" w:after="0"/>
              <w:jc w:val="center"/>
              <w:rPr>
                <w:rFonts w:ascii="宋体;SimSun" w:hAnsi="宋体;SimSun" w:cs="宋体;SimSun" w:hint="eastAsia"/>
                <w:spacing w:val="-30"/>
                <w:sz w:val="30"/>
                <w:szCs w:val="3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信息工程学院</w:t>
            </w:r>
            <w:r>
              <w:rPr>
                <w:rFonts w:cs="宋体;SimSun" w:hint="eastAsia" w:ascii="Times New Roman" w:hAnsi="Times New Roman" w:eastAsia="宋体"/>
                <w:b w:val="0"/>
                <w:color w:val="000000"/>
                <w:sz w:val="24"/>
                <w:szCs w:val="30"/>
              </w:rPr>
            </w:r>
            <w:r>
              <w:rPr>
                <w:rFonts w:cs="宋体;SimSun" w:hint="eastAsia" w:ascii="Times New Roman" w:hAnsi="Times New Roman" w:eastAsia="宋体"/>
                <w:b w:val="0"/>
                <w:color w:val="000000"/>
                <w:sz w:val="24"/>
                <w:szCs w:val="30"/>
              </w:rPr>
            </w:r>
            <w:r>
              <w:rPr>
                <w:rFonts w:cs="宋体;SimSun" w:ascii="Times New Roman" w:hAnsi="Times New Roman" w:eastAsia="宋体"/>
                <w:b w:val="0"/>
                <w:color w:val="000000"/>
                <w:sz w:val="24"/>
                <w:szCs w:val="30"/>
              </w:rPr>
            </w:r>
          </w:p>
        </w:tc>
      </w:tr>
      <w:tr>
        <w:trPr>
          <w:trHeight w:val="722" w:hRule="atLeast"/>
        </w:trPr>
        <w:tc>
          <w:tcPr>
            <w:tcW w:w="1611" w:type="dxa"/>
            <w:tcBorders/>
            <w:vAlign w:val="bottom"/>
          </w:tcPr>
          <w:p>
            <w:pPr>
              <w:pStyle w:val="Normal"/>
              <w:spacing w:lineRule="auto" w:line="360" w:before="156" w:after="0"/>
              <w:jc w:val="center"/>
              <w:rPr>
                <w:rFonts w:ascii="宋体;SimSun" w:hAnsi="宋体;SimSun" w:cs="宋体;SimSun" w:hint="eastAsia"/>
                <w:b/>
                <w:bCs/>
                <w:sz w:val="30"/>
                <w:szCs w:val="30"/>
              </w:rPr>
            </w:pPr>
            <w:r>
              <w:rPr>
                <w:rFonts w:ascii="宋体;SimSun" w:hAnsi="宋体;SimSun" w:cs="宋体;SimSun" w:hint="eastAsia"/>
                <w:b/>
                <w:bCs/>
                <w:sz w:val="30"/>
                <w:szCs w:val="30"/>
              </w:rPr>
              <w:t>专    业</w:t>
            </w:r>
          </w:p>
        </w:tc>
        <w:tc>
          <w:tcPr>
            <w:tcW w:w="6614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360" w:before="156" w:after="0"/>
              <w:jc w:val="center"/>
              <w:rPr>
                <w:rFonts w:ascii="宋体;SimSun" w:hAnsi="宋体;SimSun" w:cs="宋体;SimSun" w:hint="eastAsia"/>
                <w:spacing w:val="-30"/>
                <w:sz w:val="30"/>
                <w:szCs w:val="30"/>
              </w:rPr>
            </w:pPr>
            <w:r>
              <w:rPr>
                <w:rFonts w:cs="宋体;SimSun" w:hint="eastAsia" w:ascii="Times New Roman" w:hAnsi="Times New Roman" w:eastAsia="宋体"/>
                <w:b w:val="0"/>
                <w:color w:val="000000"/>
                <w:sz w:val="24"/>
                <w:szCs w:val="30"/>
              </w:rPr>
              <w:t>数据科学与大数据技术</w:t>
            </w:r>
          </w:p>
        </w:tc>
      </w:tr>
      <w:tr>
        <w:trPr>
          <w:trHeight w:val="722" w:hRule="atLeast"/>
        </w:trPr>
        <w:tc>
          <w:tcPr>
            <w:tcW w:w="1611" w:type="dxa"/>
            <w:tcBorders/>
            <w:vAlign w:val="bottom"/>
          </w:tcPr>
          <w:p>
            <w:pPr>
              <w:pStyle w:val="Normal"/>
              <w:spacing w:lineRule="auto" w:line="360" w:before="156" w:after="0"/>
              <w:jc w:val="center"/>
              <w:rPr>
                <w:rFonts w:ascii="宋体;SimSun" w:hAnsi="宋体;SimSun" w:cs="宋体;SimSun" w:hint="eastAsia"/>
                <w:b/>
                <w:bCs/>
                <w:sz w:val="30"/>
                <w:szCs w:val="30"/>
              </w:rPr>
            </w:pPr>
            <w:r>
              <w:rPr>
                <w:rFonts w:ascii="宋体;SimSun" w:hAnsi="宋体;SimSun" w:cs="宋体;SimSun" w:hint="eastAsia"/>
                <w:b/>
                <w:bCs/>
                <w:sz w:val="30"/>
                <w:szCs w:val="30"/>
              </w:rPr>
              <w:t>班    级</w:t>
            </w:r>
          </w:p>
        </w:tc>
        <w:tc>
          <w:tcPr>
            <w:tcW w:w="6614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360" w:before="156" w:after="0"/>
              <w:jc w:val="center"/>
              <w:rPr>
                <w:rFonts w:ascii="宋体;SimSun" w:hAnsi="宋体;SimSun" w:cs="宋体;SimSun" w:hint="eastAsia"/>
                <w:sz w:val="3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  <w:szCs w:val="30"/>
              </w:rPr>
              <w:t>25数据科学与大数据技术（专升本）2</w:t>
            </w:r>
            <w:r>
              <w:rPr>
                <w:rFonts w:ascii="Times New Roman" w:hAnsi="Times New Roman" w:cs="宋体;SimSun" w:hint="eastAsia" w:eastAsia="宋体"/>
                <w:b w:val="0"/>
                <w:color w:val="000000"/>
                <w:sz w:val="24"/>
                <w:szCs w:val="30"/>
              </w:rPr>
            </w:r>
            <w:r>
              <w:rPr>
                <w:rFonts w:ascii="Times New Roman" w:hAnsi="Times New Roman" w:eastAsia="宋体"/>
                <w:b w:val="0"/>
                <w:color w:val="000000"/>
                <w:sz w:val="24"/>
                <w:szCs w:val="30"/>
              </w:rPr>
            </w:r>
          </w:p>
        </w:tc>
      </w:tr>
      <w:tr>
        <w:trPr>
          <w:trHeight w:val="736" w:hRule="atLeast"/>
        </w:trPr>
        <w:tc>
          <w:tcPr>
            <w:tcW w:w="1611" w:type="dxa"/>
            <w:tcBorders/>
            <w:vAlign w:val="bottom"/>
          </w:tcPr>
          <w:p>
            <w:pPr>
              <w:pStyle w:val="Normal"/>
              <w:spacing w:lineRule="auto" w:line="360" w:before="156" w:after="0"/>
              <w:jc w:val="center"/>
              <w:rPr>
                <w:rFonts w:ascii="宋体;SimSun" w:hAnsi="宋体;SimSun" w:cs="宋体;SimSun" w:hint="eastAsia"/>
                <w:b/>
                <w:bCs/>
                <w:sz w:val="30"/>
                <w:szCs w:val="30"/>
              </w:rPr>
            </w:pPr>
            <w:r>
              <w:rPr>
                <w:rFonts w:ascii="宋体;SimSun" w:hAnsi="宋体;SimSun" w:cs="宋体;SimSun" w:hint="eastAsia"/>
                <w:b/>
                <w:bCs/>
                <w:sz w:val="30"/>
                <w:szCs w:val="30"/>
              </w:rPr>
              <w:t>学生姓名</w:t>
            </w:r>
          </w:p>
        </w:tc>
        <w:tc>
          <w:tcPr>
            <w:tcW w:w="6614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360" w:before="156" w:after="0"/>
              <w:jc w:val="center"/>
              <w:rPr>
                <w:rFonts w:ascii="宋体;SimSun" w:hAnsi="宋体;SimSun" w:cs="宋体;SimSun" w:hint="eastAsia"/>
                <w:spacing w:val="-30"/>
                <w:sz w:val="30"/>
                <w:szCs w:val="30"/>
              </w:rPr>
            </w:pPr>
            <w:bookmarkStart w:id="1" w:name="studentname"/>
            <w:bookmarkStart w:id="2" w:name="studentuserid"/>
            <w:bookmarkEnd w:id="1"/>
            <w:bookmarkEnd w:id="2"/>
            <w:r>
              <w:rPr>
                <w:rFonts w:ascii="Times New Roman" w:hAnsi="Times New Roman" w:cs="宋体;SimSun" w:hint="eastAsia" w:eastAsia="宋体"/>
                <w:b w:val="0"/>
                <w:color w:val="000000"/>
                <w:sz w:val="24"/>
                <w:szCs w:val="30"/>
              </w:rPr>
              <w:t>陈思宇</w:t>
            </w:r>
            <w:r>
              <w:rPr>
                <w:rFonts w:cs="宋体;SimSun" w:hint="eastAsia" w:ascii="Times New Roman" w:hAnsi="Times New Roman" w:eastAsia="宋体"/>
                <w:b w:val="0"/>
                <w:color w:val="000000"/>
                <w:sz w:val="24"/>
                <w:szCs w:val="30"/>
              </w:rPr>
            </w:r>
          </w:p>
        </w:tc>
      </w:tr>
      <w:tr>
        <w:trPr>
          <w:trHeight w:val="736" w:hRule="atLeast"/>
        </w:trPr>
        <w:tc>
          <w:tcPr>
            <w:tcW w:w="1611" w:type="dxa"/>
            <w:tcBorders/>
            <w:vAlign w:val="bottom"/>
          </w:tcPr>
          <w:p>
            <w:pPr>
              <w:pStyle w:val="Normal"/>
              <w:spacing w:lineRule="auto" w:line="360" w:before="156" w:after="0"/>
              <w:jc w:val="center"/>
              <w:rPr>
                <w:rFonts w:ascii="宋体;SimSun" w:hAnsi="宋体;SimSun" w:cs="宋体;SimSun" w:hint="eastAsia"/>
                <w:b/>
                <w:bCs/>
                <w:sz w:val="30"/>
                <w:szCs w:val="30"/>
              </w:rPr>
            </w:pPr>
            <w:r>
              <w:rPr>
                <w:rFonts w:ascii="宋体;SimSun" w:hAnsi="宋体;SimSun" w:cs="宋体;SimSun" w:hint="eastAsia"/>
                <w:b/>
                <w:bCs/>
                <w:sz w:val="30"/>
                <w:szCs w:val="30"/>
              </w:rPr>
              <w:t>学    号</w:t>
            </w:r>
          </w:p>
        </w:tc>
        <w:tc>
          <w:tcPr>
            <w:tcW w:w="6614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360" w:before="156" w:after="0"/>
              <w:jc w:val="center"/>
              <w:rPr>
                <w:rFonts w:ascii="宋体;SimSun" w:hAnsi="宋体;SimSun" w:cs="宋体;SimSun" w:hint="eastAsia"/>
                <w:b/>
                <w:bCs/>
                <w:spacing w:val="-30"/>
                <w:sz w:val="30"/>
                <w:szCs w:val="3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  <w:szCs w:val="30"/>
              </w:rPr>
              <w:t>25230820155</w:t>
            </w:r>
          </w:p>
        </w:tc>
      </w:tr>
      <w:tr>
        <w:trPr>
          <w:trHeight w:val="736" w:hRule="atLeast"/>
        </w:trPr>
        <w:tc>
          <w:tcPr>
            <w:tcW w:w="1611" w:type="dxa"/>
            <w:tcBorders/>
            <w:vAlign w:val="bottom"/>
          </w:tcPr>
          <w:p>
            <w:pPr>
              <w:pStyle w:val="Normal"/>
              <w:spacing w:lineRule="auto" w:line="360" w:before="156" w:after="0"/>
              <w:jc w:val="center"/>
              <w:rPr>
                <w:rFonts w:ascii="宋体;SimSun" w:hAnsi="宋体;SimSun" w:cs="宋体;SimSun" w:hint="eastAsia"/>
                <w:b/>
                <w:bCs/>
                <w:sz w:val="30"/>
                <w:szCs w:val="30"/>
              </w:rPr>
            </w:pPr>
            <w:r>
              <w:rPr>
                <w:rFonts w:ascii="宋体;SimSun" w:hAnsi="宋体;SimSun" w:cs="宋体;SimSun" w:hint="eastAsia"/>
                <w:b/>
                <w:bCs/>
                <w:sz w:val="30"/>
                <w:szCs w:val="30"/>
              </w:rPr>
              <w:t>指导教师</w:t>
            </w:r>
          </w:p>
        </w:tc>
        <w:tc>
          <w:tcPr>
            <w:tcW w:w="6614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360" w:before="156" w:after="0"/>
              <w:jc w:val="center"/>
              <w:rPr>
                <w:rFonts w:ascii="宋体;SimSun" w:hAnsi="宋体;SimSun" w:cs="宋体;SimSun" w:hint="eastAsia"/>
                <w:spacing w:val="-30"/>
                <w:sz w:val="30"/>
                <w:szCs w:val="30"/>
              </w:rPr>
            </w:pPr>
            <w:bookmarkStart w:id="3" w:name="post"/>
            <w:bookmarkStart w:id="4" w:name="teachername"/>
            <w:bookmarkEnd w:id="3"/>
            <w:bookmarkEnd w:id="4"/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王周</w:t>
            </w:r>
            <w:r>
              <w:rPr>
                <w:rFonts w:ascii="Times New Roman" w:hAnsi="Times New Roman" w:cs="宋体;SimSun" w:hint="eastAsia" w:eastAsia="宋体"/>
                <w:b w:val="0"/>
                <w:color w:val="000000"/>
                <w:sz w:val="24"/>
                <w:szCs w:val="30"/>
              </w:rPr>
            </w:r>
            <w:r>
              <w:rPr>
                <w:rFonts w:cs="宋体;SimSun" w:hint="eastAsia" w:ascii="Times New Roman" w:hAnsi="Times New Roman" w:eastAsia="宋体"/>
                <w:b w:val="0"/>
                <w:color w:val="000000"/>
                <w:sz w:val="24"/>
                <w:szCs w:val="30"/>
              </w:rPr>
            </w:r>
            <w:r>
              <w:rPr>
                <w:rFonts w:ascii="Times New Roman" w:hAnsi="Times New Roman" w:cs="宋体;SimSun" w:hint="eastAsia" w:eastAsia="宋体"/>
                <w:b w:val="0"/>
                <w:color w:val="000000"/>
                <w:sz w:val="24"/>
                <w:szCs w:val="30"/>
              </w:rPr>
            </w:r>
            <w:r>
              <w:rPr>
                <w:rFonts w:cs="宋体;SimSun" w:hint="eastAsia" w:ascii="Times New Roman" w:hAnsi="Times New Roman" w:eastAsia="宋体"/>
                <w:b w:val="0"/>
                <w:color w:val="000000"/>
                <w:sz w:val="24"/>
                <w:szCs w:val="30"/>
              </w:rPr>
            </w:r>
          </w:p>
        </w:tc>
      </w:tr>
    </w:tbl>
    <w:p>
      <w:pPr>
        <w:sectPr>
          <w:headerReference w:type="default" r:id="rId2"/>
          <w:footerReference w:type="default" r:id="rId3"/>
          <w:type w:val="nextPage"/>
          <w:pgSz w:w="11906" w:h="16838"/>
          <w:pgMar w:left="1701" w:right="1417" w:gutter="0" w:header="851" w:top="1418" w:footer="992" w:bottom="1418"/>
          <w:pgNumType w:start="0" w:fmt="decimal"/>
          <w:formProt w:val="false"/>
          <w:textDirection w:val="lrTb"/>
          <w:docGrid w:type="lines" w:linePitch="312" w:charSpace="0"/>
        </w:sectPr>
      </w:pPr>
    </w:p>
    <w:p>
      <w:pPr>
        <w:pStyle w:val="Normal"/>
        <w:tabs>
          <w:tab w:val="clear" w:pos="420"/>
          <w:tab w:val="left" w:pos="0" w:leader="none"/>
        </w:tabs>
        <w:spacing w:lineRule="auto" w:line="360"/>
        <w:ind w:start="220" w:end="0"/>
        <w:jc w:val="center"/>
        <w:rPr>
          <w:rFonts w:eastAsia="黑体;SimHei"/>
          <w:sz w:val="36"/>
          <w:szCs w:val="36"/>
        </w:rPr>
      </w:pPr>
      <w:r>
        <w:rPr>
          <w:rFonts w:eastAsia="黑体;SimHei"/>
          <w:sz w:val="36"/>
          <w:szCs w:val="36"/>
          <w:lang w:val="zh-CN"/>
        </w:rPr>
        <w:t>基于Django的橱柜定制平台的设计与实现</w:t>
      </w:r>
    </w:p>
    <w:p>
      <w:pPr>
        <w:pStyle w:val="Normal"/>
        <w:tabs>
          <w:tab w:val="clear" w:pos="420"/>
          <w:tab w:val="left" w:pos="0" w:leader="none"/>
        </w:tabs>
        <w:spacing w:lineRule="auto" w:line="360"/>
        <w:ind w:start="220" w:end="0"/>
        <w:jc w:val="center"/>
        <w:rPr>
          <w:rFonts w:eastAsia="黑体;SimHei"/>
          <w:sz w:val="36"/>
          <w:szCs w:val="36"/>
          <w:lang w:val="zh-CN"/>
        </w:rPr>
      </w:pPr>
      <w:r>
        <w:t>开题报告</w:t>
      </w:r>
      <w:r>
        <w:rPr>
          <w:rFonts w:eastAsia="黑体;SimHei"/>
          <w:sz w:val="36"/>
          <w:szCs w:val="36"/>
          <w:lang w:val="zh-CN"/>
        </w:rPr>
      </w:r>
    </w:p>
    <w:p>
      <w:pPr>
        <w:keepNext/>
        <w:spacing w:before="0" w:after="0" w:line="360" w:lineRule="auto"/>
        <w:jc w:val="left"/>
      </w:pPr>
      <w:r>
        <w:rPr>
          <w:rFonts w:ascii="Times New Roman" w:hAnsi="Times New Roman" w:eastAsia="宋体"/>
          <w:b/>
          <w:color w:val="000000"/>
          <w:sz w:val="32"/>
        </w:rPr>
        <w:t>1 选题意义与可行性分析</w:t>
      </w:r>
    </w:p>
    <w:p>
      <w:pPr>
        <w:keepNext/>
        <w:spacing w:before="0" w:after="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1.1 选题意义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定制家居消费正向个性化、数字化和全流程服务转变。橱柜产品受到厨房空间、尺寸、风格、材质、功能和预算等多重约束，传统模式依靠客户、设计师与工厂反复线下沟通，容易造成需求表达不完整、方案版本难追踪和订单进度不透明。行业发展与相关研究表明，参数化设计和数字制造能够缩短产品开发周期、降低设计制造过程中的重复劳动并改善用户参与体验[2-3,16,28]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课题拟设计并实现基于Django的橱柜定制平台，建立客户、设计师和管理员多角色协作机制，整合产品展示、定制需求、方案审核、订单、生产与智能辅助等功能。系统可将分散的业务信息集中管理，并通过明确的状态流转提高需求响应效率与业务透明度。课题成果可为中小型橱柜定制企业的信息化建设提供可实现的原型，也能检验Django前后端分离架构在定制业务中的适用性。</w:t>
      </w:r>
    </w:p>
    <w:p>
      <w:pPr>
        <w:keepNext/>
        <w:spacing w:before="0" w:after="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1.2 可行性分析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技术方面，Django提供ORM、认证授权、路由、中间件和管理后台等成熟机制，适合构建多角色业务系统；REST接口可与Vue等前端技术形成清晰的前后端分离结构[6,9,11-12]。MySQL能够保存用户、产品、方案、订单和生产任务等结构化数据，大模型接口可用于需求摘要、初步方案建议与问答。上述技术均有较完善的文档和开发工具支持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业务与实施方面，任务书已经明确橱柜定制的主要角色、流程和模块边界，可通过企业访谈、案例调研和文献分析细化需求。系统采用模块化开发，可按照用户与产品、定制方案、订单生产和智能辅助的顺序逐步实现，并通过单元测试、接口测试和典型业务流程测试控制风险。现有个人计算机和开源软件能够满足开发、数据库和测试需要，因此课题具有可行性。</w:t>
      </w:r>
    </w:p>
    <w:p>
      <w:pPr>
        <w:keepNext/>
        <w:spacing w:before="0" w:after="0" w:line="360" w:lineRule="auto"/>
        <w:jc w:val="left"/>
      </w:pPr>
      <w:r>
        <w:rPr>
          <w:rFonts w:ascii="Times New Roman" w:hAnsi="Times New Roman" w:eastAsia="宋体"/>
          <w:b/>
          <w:color w:val="000000"/>
          <w:sz w:val="32"/>
        </w:rPr>
        <w:t>2 研究的基本内容与拟解决的主要问题</w:t>
      </w:r>
    </w:p>
    <w:p>
      <w:pPr>
        <w:keepNext/>
        <w:spacing w:before="0" w:after="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研究的主要内容</w:t>
      </w:r>
    </w:p>
    <w:p>
      <w:pPr>
        <w:keepNext/>
        <w:spacing w:before="0" w:after="0" w:line="360" w:lineRule="auto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>2.1.1 业务需求与系统架构设计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调研橱柜定制业务流程，分析客户、设计师和管理员的操作目标及权限边界，梳理产品浏览、需求提交、方案设计、订单确认、生产执行和售后反馈等用例。在此基础上设计前后端分离架构、功能模块、接口边界和异常处理机制。</w:t>
      </w:r>
    </w:p>
    <w:p>
      <w:pPr>
        <w:keepNext/>
        <w:spacing w:before="0" w:after="0" w:line="360" w:lineRule="auto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>2.1.2 数据库与核心业务模块实现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围绕用户、角色、产品分类、材质、风格、定制需求、设计方案、订单、生产任务和反馈等实体建立数据库模型，明确主外键、状态字段与约束。使用Django实现身份认证、产品与定制、订单和生产等核心接口，前端实现相应的查询、录入、审核和进度展示页面。</w:t>
      </w:r>
    </w:p>
    <w:p>
      <w:pPr>
        <w:keepNext/>
        <w:spacing w:before="0" w:after="0" w:line="360" w:lineRule="auto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>2.1.3 智能辅助模块实现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结合客户输入的空间尺寸、风格、材质和预算等信息，接入大模型完成需求整理、初步方案建议和常见问题问答。通过结构化提示、业务规则校验和人工确认，使智能辅助结果与系统业务流程衔接。</w:t>
      </w:r>
    </w:p>
    <w:p>
      <w:pPr>
        <w:keepNext/>
        <w:spacing w:before="0" w:after="0" w:line="360" w:lineRule="auto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>2.1.4 系统测试与效果评价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设计功能、接口、权限、异常和性能测试用例，验证各角色在完整业务流程中的操作结果。通过订单状态正确率、页面响应和用户操作反馈等方面评价系统，修复缺陷并优化可用性。</w:t>
      </w:r>
    </w:p>
    <w:p>
      <w:pPr>
        <w:keepNext/>
        <w:spacing w:before="0" w:after="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拟解决的主要问题</w:t>
      </w:r>
    </w:p>
    <w:p>
      <w:pPr>
        <w:keepNext/>
        <w:spacing w:before="0" w:after="0" w:line="360" w:lineRule="auto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>2.2.1 多角色业务协同与权限隔离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解决客户、设计师和管理员在同一平台中数据范围不同、操作权限不同的问题，保证定制需求、方案、订单和生产任务按照角色及状态安全流转，防止越权访问和错误修改。</w:t>
      </w:r>
    </w:p>
    <w:p>
      <w:pPr>
        <w:keepNext/>
        <w:spacing w:before="0" w:after="0" w:line="360" w:lineRule="auto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>2.2.2 定制信息结构化与订单生产联动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解决用户自然语言需求难以直接用于报价和生产的问题，将尺寸、风格、材质、预算和交期转化为结构化数据，并建立方案、订单和生产任务之间的关联，使方案变更可追踪、生产进度可查询。</w:t>
      </w:r>
    </w:p>
    <w:p>
      <w:pPr>
        <w:keepNext/>
        <w:spacing w:before="0" w:after="0" w:line="360" w:lineRule="auto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>2.2.3 智能辅助结果的可控性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解决大模型输出可能不符合尺寸、材料和工艺约束的问题。系统将大模型定位为需求整理和建议工具，使用结构化提示、规则校验、结果标识及人工审核控制风险，不将生成内容直接作为生产指令。</w:t>
      </w:r>
    </w:p>
    <w:p>
      <w:pPr>
        <w:keepNext/>
        <w:spacing w:before="0" w:after="0" w:line="360" w:lineRule="auto"/>
        <w:jc w:val="left"/>
      </w:pPr>
      <w:r>
        <w:rPr>
          <w:rFonts w:ascii="Times New Roman" w:hAnsi="Times New Roman" w:eastAsia="宋体"/>
          <w:b/>
          <w:color w:val="000000"/>
          <w:sz w:val="32"/>
        </w:rPr>
        <w:t>3 总体研究思路及预期研究成果</w:t>
      </w:r>
    </w:p>
    <w:p>
      <w:pPr>
        <w:keepNext/>
        <w:spacing w:before="0" w:after="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3.1 技术路线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课题按照“需求调研—用例与流程分析—系统架构设计—数据库建模—接口与页面实现—智能辅助—系统测试—论文整理”的路线开展。后端采用Django与Django REST Framework组织业务接口，数据库采用MySQL，前端通过Vue调用接口。开发过程中以订单状态机连接定制、方案和生产模块，以统一身份认证和权限校验保障数据安全。</w:t>
      </w:r>
    </w:p>
    <w:p>
      <w:pPr>
        <w:keepNext/>
        <w:spacing w:before="0" w:after="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3.2 研究思路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首先，通过文献研究和业务访谈确认橱柜定制流程、数据对象和角色权限，形成需求规格及用例。其次，完成系统分层架构、数据库E-R关系、接口和页面设计，对订单与生产任务建立明确状态规则。再次，分模块实现用户认证、产品展示、定制需求、设计方案、订单和生产，并通过接口联调形成完整业务闭环。最后，引入大模型辅助，执行功能、权限、异常和性能测试，根据结果改进系统并整理毕业论文。</w:t>
      </w:r>
    </w:p>
    <w:p>
      <w:pPr>
        <w:keepNext/>
        <w:spacing w:before="0" w:after="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3.3 预期研究成果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完成一套可运行的基于Django的橱柜定制平台及数据库，支持客户、设计师和管理员登录与权限控制，完成产品浏览、定制需求提交、方案审核、订单进度和生产任务等核心功能；实现可审核的需求整理、初步方案建议和智能问答；提交需求分析、系统设计、测试报告、源代码和符合学校规范的毕业论文。</w:t>
      </w:r>
    </w:p>
    <w:p>
      <w:pPr>
        <w:keepNext/>
        <w:spacing w:before="0" w:after="0" w:line="360" w:lineRule="auto"/>
        <w:jc w:val="left"/>
      </w:pPr>
      <w:r>
        <w:rPr>
          <w:rFonts w:ascii="Times New Roman" w:hAnsi="Times New Roman" w:eastAsia="宋体"/>
          <w:b/>
          <w:color w:val="000000"/>
          <w:sz w:val="32"/>
        </w:rPr>
        <w:t>4 研究工作计划</w:t>
      </w:r>
    </w:p>
    <w:tbl>
      <w:tblPr>
        <w:tblW w:w="9000" w:type="dxa"/>
        <w:jc w:val="start"/>
        <w:tblInd w:w="216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075"/>
        <w:gridCol w:w="5925"/>
      </w:tblGrid>
      <w:tr>
        <w:trPr>
          <w:trHeight w:val="585" w:hRule="atLeast"/>
        </w:trPr>
        <w:tc>
          <w:tcPr>
            <w:tcW w:w="30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360"/>
              <w:jc w:val="center"/>
              <w:rPr>
                <w:kern w:val="0"/>
                <w:szCs w:val="21"/>
                <w:lang w:val="zh-CN"/>
              </w:rPr>
            </w:pPr>
            <w:r>
              <w:rPr>
                <w:kern w:val="0"/>
                <w:szCs w:val="21"/>
                <w:lang w:val="zh-CN"/>
              </w:rPr>
              <w:t>起止时间</w:t>
            </w:r>
          </w:p>
        </w:tc>
        <w:tc>
          <w:tcPr>
            <w:tcW w:w="59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360"/>
              <w:jc w:val="center"/>
              <w:rPr>
                <w:kern w:val="0"/>
                <w:szCs w:val="21"/>
                <w:lang w:val="zh-CN"/>
              </w:rPr>
            </w:pPr>
            <w:r>
              <w:rPr>
                <w:kern w:val="0"/>
                <w:szCs w:val="21"/>
                <w:lang w:val="zh-CN"/>
              </w:rPr>
              <w:t>内容</w:t>
            </w:r>
          </w:p>
        </w:tc>
      </w:tr>
      <w:tr>
        <w:trPr>
          <w:trHeight w:val="585" w:hRule="atLeast"/>
        </w:trPr>
        <w:tc>
          <w:tcPr>
            <w:tcW w:w="30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kern w:val="0"/>
                <w:szCs w:val="21"/>
                <w:lang w:val="zh-CN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kern w:val="0"/>
                <w:sz w:val="21"/>
                <w:szCs w:val="21"/>
                <w:lang w:val="zh-CN"/>
              </w:rPr>
              <w:t>2026.06.29—2026.07.12</w:t>
            </w:r>
          </w:p>
        </w:tc>
        <w:tc>
          <w:tcPr>
            <w:tcW w:w="59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kern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kern w:val="0"/>
                <w:sz w:val="21"/>
              </w:rPr>
              <w:t>完成选题与双选确认。</w:t>
            </w:r>
          </w:p>
        </w:tc>
      </w:tr>
      <w:tr>
        <w:trPr>
          <w:trHeight w:val="570" w:hRule="atLeast"/>
        </w:trPr>
        <w:tc>
          <w:tcPr>
            <w:tcW w:w="30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kern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kern w:val="0"/>
                <w:sz w:val="21"/>
              </w:rPr>
              <w:t>2026.07.13—2026.08.09</w:t>
            </w:r>
          </w:p>
        </w:tc>
        <w:tc>
          <w:tcPr>
            <w:tcW w:w="59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kern w:val="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kern w:val="0"/>
                <w:sz w:val="21"/>
              </w:rPr>
              <w:t>接受任务书，明确课题任务、目标、进度与参考文献。</w:t>
            </w:r>
          </w:p>
        </w:tc>
      </w:tr>
      <w:tr>
        <w:trPr>
          <w:trHeight w:val="615" w:hRule="atLeast"/>
        </w:trPr>
        <w:tc>
          <w:tcPr>
            <w:tcW w:w="30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kern w:val="0"/>
                <w:highlight w:val="yellow"/>
                <w:lang w:val="zh-CN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kern w:val="0"/>
                <w:sz w:val="21"/>
                <w:lang w:val="zh-CN"/>
              </w:rPr>
              <w:t>2026.08.10—2026.09.20</w:t>
            </w:r>
          </w:p>
        </w:tc>
        <w:tc>
          <w:tcPr>
            <w:tcW w:w="59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color w:val="000000"/>
                <w:kern w:val="0"/>
                <w:sz w:val="22"/>
                <w:szCs w:val="22"/>
                <w:highlight w:val="yellow"/>
                <w:lang w:val="zh-CN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kern w:val="0"/>
                <w:sz w:val="21"/>
                <w:szCs w:val="22"/>
                <w:lang w:val="zh-CN"/>
              </w:rPr>
              <w:t>完成文献研究、外文翻译、文献综述和开题报告。</w:t>
            </w:r>
          </w:p>
        </w:tc>
      </w:tr>
      <w:tr>
        <w:trPr>
          <w:trHeight w:val="600" w:hRule="atLeast"/>
        </w:trPr>
        <w:tc>
          <w:tcPr>
            <w:tcW w:w="30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kern w:val="0"/>
                <w:lang w:val="zh-CN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kern w:val="0"/>
                <w:sz w:val="21"/>
                <w:lang w:val="zh-CN"/>
              </w:rPr>
              <w:t>2026.09.21—2026.10.11</w:t>
            </w:r>
          </w:p>
        </w:tc>
        <w:tc>
          <w:tcPr>
            <w:tcW w:w="59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kern w:val="0"/>
                <w:lang w:val="zh-CN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kern w:val="0"/>
                <w:sz w:val="21"/>
                <w:lang w:val="zh-CN"/>
              </w:rPr>
              <w:t>参加开题答辩，根据意见修改完善开题材料。</w:t>
            </w:r>
          </w:p>
        </w:tc>
      </w:tr>
      <w:tr>
        <w:trPr>
          <w:trHeight w:val="600" w:hRule="atLeast"/>
        </w:trPr>
        <w:tc>
          <w:tcPr>
            <w:tcW w:w="30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kern w:val="0"/>
                <w:lang w:val="zh-CN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kern w:val="0"/>
                <w:sz w:val="21"/>
                <w:lang w:val="zh-CN"/>
              </w:rPr>
              <w:t>2026.10.12—2026.12.27</w:t>
            </w:r>
          </w:p>
        </w:tc>
        <w:tc>
          <w:tcPr>
            <w:tcW w:w="59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kern w:val="0"/>
                <w:lang w:val="zh-CN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kern w:val="0"/>
                <w:sz w:val="21"/>
                <w:lang w:val="zh-CN"/>
              </w:rPr>
              <w:t>完成需求分析、数据库和系统设计，开发核心模块并参加中期检查。</w:t>
            </w:r>
          </w:p>
        </w:tc>
      </w:tr>
      <w:tr>
        <w:trPr>
          <w:trHeight w:val="585" w:hRule="atLeast"/>
        </w:trPr>
        <w:tc>
          <w:tcPr>
            <w:tcW w:w="30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kern w:val="0"/>
                <w:lang w:val="zh-CN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kern w:val="0"/>
                <w:sz w:val="21"/>
                <w:lang w:val="zh-CN"/>
              </w:rPr>
              <w:t>2026.12.28—2027.02.28</w:t>
            </w:r>
          </w:p>
        </w:tc>
        <w:tc>
          <w:tcPr>
            <w:tcW w:w="59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kern w:val="0"/>
                <w:lang w:val="zh-CN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kern w:val="0"/>
                <w:sz w:val="21"/>
                <w:lang w:val="zh-CN"/>
              </w:rPr>
              <w:t>完成系统联调、测试与优化，撰写论文初稿并进行第一次查重。</w:t>
            </w:r>
          </w:p>
        </w:tc>
      </w:tr>
      <w:tr>
        <w:trPr>
          <w:trHeight w:val="540" w:hRule="atLeast"/>
        </w:trPr>
        <w:tc>
          <w:tcPr>
            <w:tcW w:w="30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kern w:val="0"/>
                <w:lang w:val="zh-CN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kern w:val="0"/>
                <w:sz w:val="21"/>
                <w:lang w:val="zh-CN"/>
              </w:rPr>
              <w:t>2027.03.01—2027.03.11</w:t>
            </w:r>
          </w:p>
        </w:tc>
        <w:tc>
          <w:tcPr>
            <w:tcW w:w="59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kern w:val="0"/>
                <w:lang w:val="zh-CN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kern w:val="0"/>
                <w:sz w:val="21"/>
                <w:lang w:val="zh-CN"/>
              </w:rPr>
              <w:t>修改论文初稿，参加预答辩并进行第二次查重。</w:t>
            </w:r>
          </w:p>
        </w:tc>
      </w:tr>
      <w:tr>
        <w:trPr>
          <w:trHeight w:val="540" w:hRule="atLeast"/>
        </w:trPr>
        <w:tc>
          <w:tcPr>
            <w:tcW w:w="30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kern w:val="0"/>
                <w:lang w:val="zh-CN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kern w:val="0"/>
                <w:sz w:val="21"/>
                <w:lang w:val="zh-CN"/>
              </w:rPr>
              <w:t>2027.03.12—2027.04.09</w:t>
            </w:r>
          </w:p>
        </w:tc>
        <w:tc>
          <w:tcPr>
            <w:tcW w:w="59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kern w:val="0"/>
                <w:lang w:val="zh-CN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kern w:val="0"/>
                <w:sz w:val="21"/>
                <w:lang w:val="zh-CN"/>
              </w:rPr>
              <w:t>完成答辩前查重、评阅，根据意见修改论文并定稿。</w:t>
            </w:r>
          </w:p>
        </w:tc>
      </w:tr>
      <w:tr>
        <w:trPr>
          <w:trHeight w:val="540" w:hRule="atLeast"/>
        </w:trPr>
        <w:tc>
          <w:tcPr>
            <w:tcW w:w="30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kern w:val="0"/>
                <w:lang w:val="zh-CN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kern w:val="0"/>
                <w:sz w:val="21"/>
                <w:lang w:val="zh-CN"/>
              </w:rPr>
              <w:t>2027.04.10—2027.04.26</w:t>
            </w:r>
          </w:p>
        </w:tc>
        <w:tc>
          <w:tcPr>
            <w:tcW w:w="59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spacing w:lineRule="auto" w:line="360"/>
              <w:jc w:val="center"/>
              <w:rPr>
                <w:kern w:val="0"/>
                <w:lang w:val="zh-CN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kern w:val="0"/>
                <w:sz w:val="21"/>
                <w:lang w:val="zh-CN"/>
              </w:rPr>
              <w:t>参加论文答辩，根据意见修改并上传最终材料。</w:t>
            </w:r>
          </w:p>
        </w:tc>
      </w:tr>
    </w:tbl>
    <w:p>
      <w:pPr>
        <w:keepNext/>
        <w:spacing w:before="0" w:after="0" w:line="360" w:lineRule="auto"/>
        <w:jc w:val="left"/>
      </w:pPr>
      <w:r>
        <w:rPr>
          <w:rFonts w:ascii="Times New Roman" w:hAnsi="Times New Roman" w:eastAsia="宋体"/>
          <w:b/>
          <w:color w:val="000000"/>
          <w:sz w:val="32"/>
        </w:rPr>
        <w:t>参考文献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[1] 贾茜, 陈敏之. 基于交互式遗传算法的电商平台家居服推荐系统研究[J]. 时代经贸, 2026, 23(6): 172-175.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[2] 2025中国家居产业发展报告[J]. 中国林业产业, 2026(6): 62-96.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[3] 熊先青, 朱栋梁, 梁海胜, 等. 面向高质量和可持续的中国定制家居发展趋势[J/OL]. 林业工程学报, 2026: 1-10[2026-08-21]. https://doi.org/10.13360/j.issn.2096-1359.202601004.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[4] 李芳, 王张恒, 孙德林, 等. 基于视觉-语言大模型的实木家具选料优选方法[J]. 中南林业科技大学学报, 2026, 46(2): 229-236.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[5] 于聪聪, 叶晓勇. BOM结构在定制家具数据管理系统中的应用探讨[J]. 中国人造板, 2024, 31(11): 26-29.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[6] 陈炯, 陈周云, 潘锦锦, 等. 基于Django和Vue的试验策划管理系统设计与实现[J]. 现代信息科技, 2024, 8(19): 23-26, 33.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[7] 陈家璇, 熊先青, 张江, 等. 基于酷家乐平台的定制家具智能审核方法的研究与应用[J/OL]. 林业工程学报, 2026: 1-10[2026-08-21]. https://doi.org/10.13360/j.issn.2096-1359.202507034.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[8] 张阳. 基于微信小程序的家具销售设计与开发[J]. 信息与电脑, 2025, 37(1): 119-122.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[9] 张峻熙. 基于Django的图书推荐系统的设计与实现[J]. 辽宁师专学报(自然科学版), 2025, 27(4): 41-49.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[10] 高为超. 面向制造服务化的家具产品服务匹配优化研究[D]. 北京: 北京信息科技大学, 2024.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[11] 雷庆文, 巫晨煜, 孙育晖. 基于Django的水文频率计算Web应用平台设计与实现[J]. 广东水利水电, 2025(5): 63-68.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[12] 章军. 基于Django框架的科研经费管理系统的设计与实现[J]. 自动化技术与应用, 2024, 43(9): 172-175.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[13] TAKEDA M, ONO K, TAISHO A. Furniture recommendations based on user propensity and furniture style compatibility[J]. IEEE Access, 2024, 12: 21737-21744.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[14] 李晓莉, 符思捷, 熊先青, 等. 定制家具标准化研究与应用现状[J]. 世界林业研究, 2025, 38(4): 55-60.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[15] 袁丹妮, 许斐, 杨艳华, 等. 基于Django的医院服务器台账管理系统的设计与应用[J]. 中国医疗设备, 2025, 40(7): 76-82.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[16] MANAVIS A, MINAOGLOU P, EFKOLIDIS N, et al. Digital customization for product design and manufacturing: A case study within the furniture industry[J]. Electronics, 2024, 13(13): 2483.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[17] 马新宇. 基于数据挖掘的定制家具配置设计研究[D]. 南京: 南京林业大学, 2025.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[18] 黄鸣. 基于VR技术和SICAS模型的X定制家具公司产品营销策略优化研究[D]. 南昌: 南昌大学, 2025.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[19] 张馨烨. D公司定制家具市场营销策略优化研究[D]. 上海: 东华大学, 2025.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[20] 彭淑勤, 熊先青, 徐寅, 等. 数据驱动定制家具客户需求快速响应机制的研究[J]. 家具, 2025, 46(1): 130-135.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[21] LU W, BUCK D, ZONG F, et al. Enhancing efficiency in custom furniture production with intelligent scheduling systems[J]. Processes, 2025, 13(9): 2721.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[22] 韩璇. 基于认知心理学的家具虚拟展厅交互设计研究[D]. 杭州: 浙江农林大学, 2024.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[23] 班洁. 基于数字化设计的实木定制衣柜产品体系研究[D]. 杭州: 浙江农林大学, 2024.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[24] AMRO D K. From manual ideation to AI-augmented exploration: Evaluating human-AI workflows in furniture design education (A quasi-experimental study)[J]. Applied Sciences, 2026, 16(13): 6304.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[25] LIU T. Deep learning-based novel aluminum furniture design style recognition and key technology research[J]. Paladyn, 2025, 16(1): 20250008.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[26] ZHANG X, SHENG G, CHEN L, et al. A smart system of mass personalization product service system (MP-PSS) driven by industrial modular configuration[J]. Advanced Engineering Informatics, 2024, 62: 102758.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[27] CHEN H, MAHDZIR H A A, LI X, et al. HAVIT: Research on vision-language gesture interaction mechanism for smart furniture[J]. Scientific Reports, 2025, 15(1): 27423.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[28] AIDINLI K, MINAOGLOU P, KYRATSIS P, et al. Automating product design and fabrication within the furniture industry[J]. Designs, 2025, 9(5): 116.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[29] SHAFIEE S, SANDRIN E, FORZA C, et al. Framing business cases for the success of product configuration system projects[J]. Computers in Industry, 2023, 146: 103839.</w:t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1906" w:h="16838"/>
      <w:pgMar w:left="1701" w:right="1418" w:gutter="0" w:header="851" w:top="1418" w:footer="992" w:bottom="1418"/>
      <w:pgNumType w:start="1" w:fmt="decimal"/>
      <w:formProt w:val="false"/>
      <w:titlePg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楷体_GB2312">
    <w:altName w:val="楷体"/>
    <w:charset w:val="86"/>
    <w:family w:val="modern"/>
    <w:pitch w:val="default"/>
  </w:font>
  <w:font w:name="黑体">
    <w:altName w:val="SimHei"/>
    <w:charset w:val="86"/>
    <w:family w:val="modern"/>
    <w:pitch w:val="default"/>
  </w:font>
  <w:font w:name="宋体">
    <w:altName w:val="SimSun"/>
    <w:charset w:val="86"/>
    <w:family w:val="auto"/>
    <w:pitch w:val="variable"/>
  </w:font>
  <w:font w:name="Cambria Math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  <w:r>
      <mc:AlternateContent>
        <mc:Choice Requires="wps">
          <w:drawing>
            <wp:anchor distT="0" distB="0" distL="114935" distR="114935" simplePos="0" relativeHeight="18" behindDoc="1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27635" cy="194945"/>
              <wp:effectExtent l="0" t="0" r="0" b="0"/>
              <wp:wrapNone/>
              <wp:docPr id="13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7635" cy="19494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14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anchor="t" lIns="635" tIns="635" rIns="635" bIns="63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0.05pt;height:15.35pt;mso-wrap-distance-left:9.05pt;mso-wrap-distance-right:9.05pt;mso-wrap-distance-top:0pt;mso-wrap-distance-bottom:0pt;margin-top:0pt;mso-position-vertical-relative:text;margin-left:214.65pt;mso-position-horizontal:center;mso-position-horizontal-relative:margin">
              <v:fill opacity="0f"/>
              <v:textbox inset="0.000694444444444445in,0.000694444444444445in,0.000694444444444445in,0.000694444444444445in">
                <w:txbxContent>
                  <w:p>
                    <w:pPr>
                      <w:pStyle w:val="Footer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14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114935" distR="114935" simplePos="0" relativeHeight="19" behindDoc="1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59055" cy="132715"/>
              <wp:effectExtent l="0" t="0" r="0" b="0"/>
              <wp:wrapNone/>
              <wp:docPr id="14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055" cy="13271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1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anchor="t" lIns="635" tIns="635" rIns="635" bIns="635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65pt;height:10.45pt;mso-wrap-distance-left:9.05pt;mso-wrap-distance-right:9.05pt;mso-wrap-distance-top:0pt;mso-wrap-distance-bottom:0pt;margin-top:0pt;mso-position-vertical-relative:text;margin-left:217.35pt;mso-position-horizontal:center;mso-position-horizontal-relative:margin">
              <v:fill opacity="0f"/>
              <v:textbox inset="0.000694444444444445in,0.000694444444444445in,0.000694444444444445in,0.000694444444444445in">
                <w:txbxContent>
                  <w:p>
                    <w:pPr>
                      <w:pStyle w:val="Footer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1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Left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  <w:docVars>
    <w:docVar w:name="commondata" w:val="eyJoZGlkIjoiMjYwYzZhNjY0N2U0YzA0NmRiYWZmYWMwMjBlMWRjZjY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华文宋体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4"/>
      <w:lang w:bidi="ar-SA" w:val="en-US" w:eastAsia="zh-CN"/>
    </w:rPr>
  </w:style>
  <w:style w:type="character" w:styleId="Style14">
    <w:name w:val="默认段落字体"/>
    <w:qFormat/>
    <w:rPr/>
  </w:style>
  <w:style w:type="character" w:styleId="PageNumber">
    <w:name w:val="page number"/>
    <w:rPr/>
  </w:style>
  <w:style w:type="character" w:styleId="Hyperlink">
    <w:name w:val="Hyperlink"/>
    <w:rPr>
      <w:color w:val="467886"/>
      <w:u w:val="single"/>
    </w:rPr>
  </w:style>
  <w:style w:type="character" w:styleId="Style15">
    <w:name w:val="未处理的提及"/>
    <w:qFormat/>
    <w:rPr>
      <w:color w:val="605E5C"/>
      <w:shd w:fill="E1DFDD" w:val="clear"/>
    </w:rPr>
  </w:style>
  <w:style w:type="character" w:styleId="Style16">
    <w:name w:val="页眉 字符"/>
    <w:qFormat/>
    <w:rPr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napToGrid w:val="false"/>
    </w:pPr>
    <w:rPr>
      <w:rFonts w:ascii="楷体_GB2312;楷体" w:hAnsi="楷体_GB2312;楷体" w:eastAsia="楷体_GB2312;楷体"/>
      <w:color w:val="FF0000"/>
      <w:sz w:val="24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Style17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8">
    <w:name w:val="一级标题"/>
    <w:basedOn w:val="Normal"/>
    <w:qFormat/>
    <w:pPr>
      <w:keepNext w:val="true"/>
      <w:keepLines/>
      <w:tabs>
        <w:tab w:val="clear" w:pos="420"/>
        <w:tab w:val="left" w:pos="8280" w:leader="none"/>
      </w:tabs>
      <w:spacing w:before="480" w:after="360"/>
      <w:jc w:val="center"/>
      <w:outlineLvl w:val="0"/>
    </w:pPr>
    <w:rPr>
      <w:rFonts w:ascii="Arial" w:hAnsi="Arial" w:eastAsia="黑体;SimHei" w:cs="Arial"/>
      <w:b/>
      <w:kern w:val="2"/>
      <w:sz w:val="32"/>
      <w:szCs w:val="3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HeaderLeft">
    <w:name w:val="Header Left"/>
    <w:basedOn w:val="Header"/>
    <w:qFormat/>
    <w:pPr>
      <w:suppressLineNumbers/>
      <w:tabs>
        <w:tab w:val="clear" w:pos="4153"/>
        <w:tab w:val="clear" w:pos="8306"/>
        <w:tab w:val="center" w:pos="4394" w:leader="none"/>
        <w:tab w:val="right" w:pos="8788" w:leader="none"/>
      </w:tabs>
    </w:pPr>
    <w:rPr/>
  </w:style>
  <w:style w:type="numbering" w:styleId="WW8Num1">
    <w:name w:val="WW8Num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://www.mod.gov.cn/affair/2013-04/16/content_" TargetMode="External"/><Relationship Id="rId7" Type="http://schemas.openxmlformats.org/officeDocument/2006/relationships/hyperlink" Target="http://www.mod.gov.cn/affair/2013-04/16/content_" TargetMode="Externa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Application>LibreOffice/26.2.4.2$MacOSX_AARCH64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2016-11-03T14:29:00Z</dcterms:created>
  <dc:creator>温州大学教务处实践教学科</dc:creator>
  <dc:description/>
  <cp:keywords/>
  <dc:language>zh-CN</dc:language>
  <cp:lastModifiedBy>Xie Fei</cp:lastModifiedBy>
  <cp:lastPrinted>2010-09-28T10:52:00Z</cp:lastPrinted>
  <dcterms:modified xsi:type="dcterms:W3CDTF">2026-06-26T11:01:00Z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218B7839214D4BED9FBB7FFB7990F7CF</vt:lpwstr>
  </property>
  <property fmtid="{D5CDD505-2E9C-101B-9397-08002B2CF9AE}" pid="3" name="KSOProductBuildVer">
    <vt:lpwstr>2052-12.1.0.22529</vt:lpwstr>
  </property>
  <property fmtid="{D5CDD505-2E9C-101B-9397-08002B2CF9AE}" pid="4" name="KSOTemplateDocerSaveRecord">
    <vt:lpwstr>eyJoZGlkIjoiMjYwYzZhNjY0N2U0YzA0NmRiYWZmYWMwMjBlMWRjZjYiLCJ1c2VySWQiOiI2NDgzNzgwOTQifQ==</vt:lpwstr>
  </property>
</Properties>
</file>