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0C0D62">
      <w:pPr>
        <w:tabs>
          <w:tab w:val="left" w:pos="868"/>
          <w:tab w:val="center" w:pos="4737"/>
        </w:tabs>
        <w:jc w:val="left"/>
        <w:rPr>
          <w:rFonts w:hint="eastAsia" w:ascii="黑体;SimHei" w:hAnsi="黑体;SimHei" w:eastAsia="黑体;SimHei"/>
          <w:sz w:val="32"/>
          <w:szCs w:val="32"/>
        </w:rPr>
      </w:pPr>
      <w:r>
        <w:rPr>
          <w:rFonts w:hint="eastAsia" w:ascii="黑体;SimHei" w:hAnsi="黑体;SimHei" w:eastAsia="黑体;SimHei"/>
          <w:sz w:val="32"/>
          <w:szCs w:val="32"/>
        </w:rPr>
        <w:tab/>
      </w:r>
      <w:r>
        <w:rPr>
          <w:rFonts w:hint="eastAsia" w:ascii="黑体;SimHei" w:hAnsi="黑体;SimHei" w:eastAsia="黑体;SimHei"/>
          <w:sz w:val="32"/>
          <w:szCs w:val="32"/>
        </w:rPr>
        <w:tab/>
      </w:r>
    </w:p>
    <w:p w14:paraId="1E7EA632">
      <w:pPr>
        <w:numPr>
          <w:ilvl w:val="0"/>
          <w:numId w:val="0"/>
        </w:numPr>
        <w:spacing w:line="360" w:lineRule="auto"/>
        <w:jc w:val="center"/>
        <w:outlineLvl w:val="0"/>
        <w:rPr>
          <w:rFonts w:hint="eastAsia"/>
          <w:b/>
          <w:color w:val="000000"/>
          <w:sz w:val="52"/>
          <w:szCs w:val="52"/>
        </w:rPr>
      </w:pPr>
      <w:r>
        <w:rPr>
          <w:rFonts w:hint="eastAsia"/>
          <w:b/>
          <w:color w:val="000000"/>
          <w:sz w:val="52"/>
          <w:szCs w:val="52"/>
        </w:rPr>
        <w:t>开 题 报 告</w:t>
      </w:r>
    </w:p>
    <w:p w14:paraId="2472E792">
      <w:pPr>
        <w:numPr>
          <w:ilvl w:val="0"/>
          <w:numId w:val="0"/>
        </w:numPr>
        <w:spacing w:line="360" w:lineRule="auto"/>
        <w:jc w:val="both"/>
        <w:outlineLvl w:val="0"/>
        <w:rPr>
          <w:rFonts w:hint="eastAsia" w:ascii="黑体;SimHei" w:hAnsi="黑体;SimHei" w:eastAsia="黑体;SimHei" w:cs="宋体;SimSun"/>
          <w:b/>
          <w:color w:val="000000"/>
          <w:sz w:val="52"/>
          <w:szCs w:val="52"/>
        </w:rPr>
      </w:pPr>
    </w:p>
    <w:p w14:paraId="4B7BEAFF">
      <w:pPr>
        <w:numPr>
          <w:ilvl w:val="0"/>
          <w:numId w:val="0"/>
        </w:numPr>
        <w:spacing w:line="360" w:lineRule="auto"/>
        <w:jc w:val="center"/>
        <w:outlineLvl w:val="0"/>
        <w:rPr>
          <w:rFonts w:hint="eastAsia"/>
          <w:b/>
          <w:color w:val="000000"/>
          <w:sz w:val="52"/>
          <w:szCs w:val="52"/>
        </w:rPr>
      </w:pPr>
    </w:p>
    <w:p w14:paraId="228FB47D">
      <w:pPr>
        <w:numPr>
          <w:ilvl w:val="0"/>
          <w:numId w:val="0"/>
        </w:numPr>
        <w:spacing w:line="360" w:lineRule="auto"/>
        <w:jc w:val="center"/>
        <w:outlineLvl w:val="0"/>
        <w:rPr>
          <w:rFonts w:hint="eastAsia"/>
          <w:b/>
          <w:color w:val="000000"/>
          <w:sz w:val="52"/>
          <w:szCs w:val="52"/>
        </w:rPr>
      </w:pPr>
    </w:p>
    <w:tbl>
      <w:tblPr>
        <w:tblStyle w:val="7"/>
        <w:tblW w:w="822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1"/>
        <w:gridCol w:w="6614"/>
      </w:tblGrid>
      <w:tr w14:paraId="6BE0914B">
        <w:trPr>
          <w:trHeight w:val="1219" w:hRule="atLeast"/>
          <w:jc w:val="center"/>
        </w:trPr>
        <w:tc>
          <w:tcPr>
            <w:tcW w:w="1611" w:type="dxa"/>
            <w:vAlign w:val="bottom"/>
          </w:tcPr>
          <w:p w14:paraId="49237739">
            <w:pPr>
              <w:spacing w:before="156" w:after="0" w:line="360" w:lineRule="auto"/>
              <w:jc w:val="center"/>
              <w:rPr>
                <w:rFonts w:hint="eastAsia" w:ascii="宋体;SimSun" w:hAnsi="宋体;SimSun" w:cs="宋体;SimSun"/>
                <w:b/>
                <w:bCs/>
                <w:sz w:val="30"/>
                <w:szCs w:val="30"/>
              </w:rPr>
            </w:pPr>
            <w:r>
              <w:rPr>
                <w:rFonts w:hint="eastAsia" w:ascii="宋体;SimSun" w:hAnsi="宋体;SimSun" w:cs="宋体;SimSun"/>
                <w:b/>
                <w:bCs/>
                <w:sz w:val="30"/>
                <w:szCs w:val="30"/>
              </w:rPr>
              <w:t>中文题目</w:t>
            </w:r>
          </w:p>
        </w:tc>
        <w:tc>
          <w:tcPr>
            <w:tcW w:w="6614" w:type="dxa"/>
            <w:tcBorders>
              <w:bottom w:val="single" w:color="000000" w:sz="4" w:space="0"/>
            </w:tcBorders>
            <w:vAlign w:val="center"/>
          </w:tcPr>
          <w:p w14:paraId="65CC8B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0" w:line="360" w:lineRule="auto"/>
              <w:jc w:val="center"/>
              <w:textAlignment w:val="auto"/>
              <w:rPr>
                <w:rFonts w:hint="eastAsia" w:ascii="宋体;SimSun" w:hAnsi="宋体;SimSun" w:cs="宋体;SimSun"/>
                <w:b/>
                <w:bCs/>
                <w:sz w:val="30"/>
                <w:szCs w:val="30"/>
              </w:rPr>
            </w:pPr>
            <w:bookmarkStart w:id="0" w:name="report"/>
            <w:bookmarkEnd w:id="0"/>
            <w:r>
              <w:rPr>
                <w:rFonts w:hint="eastAsia" w:ascii="Times New Roman" w:hAnsi="Times New Roman" w:eastAsia="宋体" w:cs="宋体;SimSun"/>
                <w:b w:val="0"/>
                <w:bCs/>
                <w:color w:val="000000"/>
                <w:sz w:val="30"/>
                <w:szCs w:val="30"/>
              </w:rPr>
              <w:t>基于Django的橱柜定制平台的设计与实现</w:t>
            </w:r>
          </w:p>
        </w:tc>
      </w:tr>
      <w:tr w14:paraId="4B12BC65">
        <w:trPr>
          <w:trHeight w:val="1219" w:hRule="atLeast"/>
          <w:jc w:val="center"/>
        </w:trPr>
        <w:tc>
          <w:tcPr>
            <w:tcW w:w="1611" w:type="dxa"/>
            <w:vAlign w:val="bottom"/>
          </w:tcPr>
          <w:p w14:paraId="36964DA2">
            <w:pPr>
              <w:spacing w:before="156" w:after="0" w:line="360" w:lineRule="auto"/>
              <w:jc w:val="center"/>
              <w:rPr>
                <w:rFonts w:ascii="宋体;SimSun" w:hAnsi="宋体;SimSun" w:cs="宋体;SimSun"/>
                <w:b/>
                <w:bCs/>
                <w:sz w:val="30"/>
                <w:szCs w:val="30"/>
              </w:rPr>
            </w:pPr>
            <w:r>
              <w:rPr>
                <w:rFonts w:hint="eastAsia" w:ascii="宋体;SimSun" w:hAnsi="宋体;SimSun" w:cs="宋体;SimSun"/>
                <w:b/>
                <w:bCs/>
                <w:sz w:val="30"/>
                <w:szCs w:val="30"/>
              </w:rPr>
              <w:t>英文题目</w:t>
            </w:r>
          </w:p>
        </w:tc>
        <w:tc>
          <w:tcPr>
            <w:tcW w:w="6614" w:type="dxa"/>
            <w:tcBorders>
              <w:bottom w:val="single" w:color="000000" w:sz="4" w:space="0"/>
            </w:tcBorders>
            <w:vAlign w:val="center"/>
          </w:tcPr>
          <w:p w14:paraId="44E46D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0" w:line="360" w:lineRule="auto"/>
              <w:jc w:val="center"/>
              <w:textAlignment w:val="auto"/>
              <w:rPr>
                <w:rFonts w:hint="eastAsia" w:ascii="宋体;SimSun" w:hAnsi="宋体;SimSun" w:cs="宋体;SimSun"/>
                <w:bCs/>
                <w:sz w:val="30"/>
                <w:szCs w:val="30"/>
              </w:rPr>
            </w:pPr>
            <w:r>
              <w:rPr>
                <w:rFonts w:ascii="Times New Roman" w:hAnsi="Times New Roman" w:eastAsia="宋体" w:cs="宋体;SimSun"/>
                <w:b w:val="0"/>
                <w:color w:val="000000"/>
                <w:sz w:val="30"/>
                <w:szCs w:val="30"/>
              </w:rPr>
              <w:t>Design and Implementation of a Custom Cabinet Platform Based on Django</w:t>
            </w:r>
          </w:p>
        </w:tc>
      </w:tr>
      <w:tr w14:paraId="72293FB2">
        <w:trPr>
          <w:trHeight w:val="736" w:hRule="atLeast"/>
          <w:jc w:val="center"/>
        </w:trPr>
        <w:tc>
          <w:tcPr>
            <w:tcW w:w="1611" w:type="dxa"/>
            <w:vAlign w:val="bottom"/>
          </w:tcPr>
          <w:p w14:paraId="27B4F851">
            <w:pPr>
              <w:spacing w:before="156" w:after="0" w:line="360" w:lineRule="auto"/>
              <w:jc w:val="center"/>
              <w:rPr>
                <w:rFonts w:hint="eastAsia" w:ascii="宋体;SimSun" w:hAnsi="宋体;SimSun" w:cs="宋体;SimSun"/>
                <w:b/>
                <w:bCs/>
                <w:sz w:val="30"/>
                <w:szCs w:val="30"/>
              </w:rPr>
            </w:pPr>
            <w:r>
              <w:rPr>
                <w:rFonts w:hint="eastAsia" w:ascii="宋体;SimSun" w:hAnsi="宋体;SimSun" w:cs="宋体;SimSun"/>
                <w:b/>
                <w:bCs/>
                <w:sz w:val="30"/>
                <w:szCs w:val="30"/>
              </w:rPr>
              <w:t>学    院</w:t>
            </w:r>
          </w:p>
        </w:tc>
        <w:tc>
          <w:tcPr>
            <w:tcW w:w="6614" w:type="dxa"/>
            <w:tcBorders>
              <w:top w:val="single" w:color="000000" w:sz="4" w:space="0"/>
              <w:bottom w:val="single" w:color="000000" w:sz="4" w:space="0"/>
            </w:tcBorders>
            <w:vAlign w:val="bottom"/>
          </w:tcPr>
          <w:p w14:paraId="339E3A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0" w:line="360" w:lineRule="auto"/>
              <w:jc w:val="center"/>
              <w:textAlignment w:val="auto"/>
              <w:rPr>
                <w:rFonts w:hint="eastAsia" w:ascii="宋体;SimSun" w:hAnsi="宋体;SimSun" w:cs="宋体;SimSun"/>
                <w:spacing w:val="-30"/>
                <w:sz w:val="30"/>
                <w:szCs w:val="3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30"/>
                <w:szCs w:val="30"/>
              </w:rPr>
              <w:t>信息工程学院</w:t>
            </w:r>
          </w:p>
        </w:tc>
      </w:tr>
      <w:tr w14:paraId="40EF51C6">
        <w:trPr>
          <w:trHeight w:val="722" w:hRule="atLeast"/>
          <w:jc w:val="center"/>
        </w:trPr>
        <w:tc>
          <w:tcPr>
            <w:tcW w:w="1611" w:type="dxa"/>
            <w:vAlign w:val="bottom"/>
          </w:tcPr>
          <w:p w14:paraId="20A82B45">
            <w:pPr>
              <w:spacing w:before="156" w:after="0" w:line="360" w:lineRule="auto"/>
              <w:jc w:val="center"/>
              <w:rPr>
                <w:rFonts w:hint="eastAsia" w:ascii="宋体;SimSun" w:hAnsi="宋体;SimSun" w:cs="宋体;SimSun"/>
                <w:b/>
                <w:bCs/>
                <w:sz w:val="30"/>
                <w:szCs w:val="30"/>
              </w:rPr>
            </w:pPr>
            <w:r>
              <w:rPr>
                <w:rFonts w:hint="eastAsia" w:ascii="宋体;SimSun" w:hAnsi="宋体;SimSun" w:cs="宋体;SimSun"/>
                <w:b/>
                <w:bCs/>
                <w:sz w:val="30"/>
                <w:szCs w:val="30"/>
              </w:rPr>
              <w:t>专    业</w:t>
            </w:r>
          </w:p>
        </w:tc>
        <w:tc>
          <w:tcPr>
            <w:tcW w:w="6614" w:type="dxa"/>
            <w:tcBorders>
              <w:top w:val="single" w:color="000000" w:sz="4" w:space="0"/>
              <w:bottom w:val="single" w:color="000000" w:sz="4" w:space="0"/>
            </w:tcBorders>
            <w:vAlign w:val="bottom"/>
          </w:tcPr>
          <w:p w14:paraId="4AF541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0" w:line="360" w:lineRule="auto"/>
              <w:jc w:val="center"/>
              <w:textAlignment w:val="auto"/>
              <w:rPr>
                <w:rFonts w:hint="eastAsia" w:ascii="宋体;SimSun" w:hAnsi="宋体;SimSun" w:cs="宋体;SimSun"/>
                <w:spacing w:val="-30"/>
                <w:sz w:val="30"/>
                <w:szCs w:val="30"/>
              </w:rPr>
            </w:pPr>
            <w:r>
              <w:rPr>
                <w:rFonts w:hint="eastAsia" w:ascii="Times New Roman" w:hAnsi="Times New Roman" w:eastAsia="宋体" w:cs="宋体;SimSun"/>
                <w:b w:val="0"/>
                <w:color w:val="000000"/>
                <w:sz w:val="30"/>
                <w:szCs w:val="30"/>
              </w:rPr>
              <w:t>数据科学与大数据技术</w:t>
            </w:r>
          </w:p>
        </w:tc>
      </w:tr>
      <w:tr w14:paraId="710DB60B">
        <w:trPr>
          <w:trHeight w:val="722" w:hRule="atLeast"/>
          <w:jc w:val="center"/>
        </w:trPr>
        <w:tc>
          <w:tcPr>
            <w:tcW w:w="1611" w:type="dxa"/>
            <w:vAlign w:val="bottom"/>
          </w:tcPr>
          <w:p w14:paraId="3F2D4158">
            <w:pPr>
              <w:spacing w:before="156" w:after="0" w:line="360" w:lineRule="auto"/>
              <w:jc w:val="center"/>
              <w:rPr>
                <w:rFonts w:hint="eastAsia" w:ascii="宋体;SimSun" w:hAnsi="宋体;SimSun" w:cs="宋体;SimSun"/>
                <w:b/>
                <w:bCs/>
                <w:sz w:val="30"/>
                <w:szCs w:val="30"/>
              </w:rPr>
            </w:pPr>
            <w:r>
              <w:rPr>
                <w:rFonts w:hint="eastAsia" w:ascii="宋体;SimSun" w:hAnsi="宋体;SimSun" w:cs="宋体;SimSun"/>
                <w:b/>
                <w:bCs/>
                <w:sz w:val="30"/>
                <w:szCs w:val="30"/>
              </w:rPr>
              <w:t>班    级</w:t>
            </w:r>
          </w:p>
        </w:tc>
        <w:tc>
          <w:tcPr>
            <w:tcW w:w="6614" w:type="dxa"/>
            <w:tcBorders>
              <w:top w:val="single" w:color="000000" w:sz="4" w:space="0"/>
              <w:bottom w:val="single" w:color="000000" w:sz="4" w:space="0"/>
            </w:tcBorders>
            <w:vAlign w:val="bottom"/>
          </w:tcPr>
          <w:p w14:paraId="78E4B7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0" w:line="360" w:lineRule="auto"/>
              <w:jc w:val="center"/>
              <w:textAlignment w:val="auto"/>
              <w:rPr>
                <w:rFonts w:hint="eastAsia" w:ascii="宋体;SimSun" w:hAnsi="宋体;SimSun" w:cs="宋体;SimSun"/>
                <w:sz w:val="30"/>
                <w:szCs w:val="3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30"/>
                <w:szCs w:val="30"/>
              </w:rPr>
              <w:t>25数据科学与大数据技术（专升本）2</w:t>
            </w:r>
          </w:p>
        </w:tc>
      </w:tr>
      <w:tr w14:paraId="30A207F2">
        <w:trPr>
          <w:trHeight w:val="736" w:hRule="atLeast"/>
          <w:jc w:val="center"/>
        </w:trPr>
        <w:tc>
          <w:tcPr>
            <w:tcW w:w="1611" w:type="dxa"/>
            <w:vAlign w:val="bottom"/>
          </w:tcPr>
          <w:p w14:paraId="7FA9CEDE">
            <w:pPr>
              <w:spacing w:before="156" w:after="0" w:line="360" w:lineRule="auto"/>
              <w:jc w:val="center"/>
              <w:rPr>
                <w:rFonts w:hint="eastAsia" w:ascii="宋体;SimSun" w:hAnsi="宋体;SimSun" w:cs="宋体;SimSun"/>
                <w:b/>
                <w:bCs/>
                <w:sz w:val="30"/>
                <w:szCs w:val="30"/>
              </w:rPr>
            </w:pPr>
            <w:r>
              <w:rPr>
                <w:rFonts w:hint="eastAsia" w:ascii="宋体;SimSun" w:hAnsi="宋体;SimSun" w:cs="宋体;SimSun"/>
                <w:b/>
                <w:bCs/>
                <w:sz w:val="30"/>
                <w:szCs w:val="30"/>
              </w:rPr>
              <w:t>学生姓名</w:t>
            </w:r>
          </w:p>
        </w:tc>
        <w:tc>
          <w:tcPr>
            <w:tcW w:w="6614" w:type="dxa"/>
            <w:tcBorders>
              <w:top w:val="single" w:color="000000" w:sz="4" w:space="0"/>
              <w:bottom w:val="single" w:color="000000" w:sz="4" w:space="0"/>
            </w:tcBorders>
            <w:vAlign w:val="bottom"/>
          </w:tcPr>
          <w:p w14:paraId="4136E8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0" w:line="360" w:lineRule="auto"/>
              <w:jc w:val="center"/>
              <w:textAlignment w:val="auto"/>
              <w:rPr>
                <w:rFonts w:hint="eastAsia" w:ascii="宋体;SimSun" w:hAnsi="宋体;SimSun" w:cs="宋体;SimSun"/>
                <w:spacing w:val="-30"/>
                <w:sz w:val="30"/>
                <w:szCs w:val="30"/>
              </w:rPr>
            </w:pPr>
            <w:bookmarkStart w:id="1" w:name="studentuserid"/>
            <w:bookmarkEnd w:id="1"/>
            <w:bookmarkStart w:id="2" w:name="studentname"/>
            <w:bookmarkEnd w:id="2"/>
            <w:r>
              <w:rPr>
                <w:rFonts w:hint="eastAsia" w:ascii="Times New Roman" w:hAnsi="Times New Roman" w:eastAsia="宋体" w:cs="宋体;SimSun"/>
                <w:b w:val="0"/>
                <w:color w:val="000000"/>
                <w:sz w:val="30"/>
                <w:szCs w:val="30"/>
              </w:rPr>
              <w:t>陈思宇</w:t>
            </w:r>
          </w:p>
        </w:tc>
      </w:tr>
      <w:tr w14:paraId="53E1013E">
        <w:trPr>
          <w:trHeight w:val="736" w:hRule="atLeast"/>
          <w:jc w:val="center"/>
        </w:trPr>
        <w:tc>
          <w:tcPr>
            <w:tcW w:w="1611" w:type="dxa"/>
            <w:vAlign w:val="bottom"/>
          </w:tcPr>
          <w:p w14:paraId="2C602363">
            <w:pPr>
              <w:spacing w:before="156" w:after="0" w:line="360" w:lineRule="auto"/>
              <w:jc w:val="center"/>
              <w:rPr>
                <w:rFonts w:hint="eastAsia" w:ascii="宋体;SimSun" w:hAnsi="宋体;SimSun" w:cs="宋体;SimSun"/>
                <w:b/>
                <w:bCs/>
                <w:sz w:val="30"/>
                <w:szCs w:val="30"/>
              </w:rPr>
            </w:pPr>
            <w:r>
              <w:rPr>
                <w:rFonts w:hint="eastAsia" w:ascii="宋体;SimSun" w:hAnsi="宋体;SimSun" w:cs="宋体;SimSun"/>
                <w:b/>
                <w:bCs/>
                <w:sz w:val="30"/>
                <w:szCs w:val="30"/>
              </w:rPr>
              <w:t>学    号</w:t>
            </w:r>
          </w:p>
        </w:tc>
        <w:tc>
          <w:tcPr>
            <w:tcW w:w="6614" w:type="dxa"/>
            <w:tcBorders>
              <w:top w:val="single" w:color="000000" w:sz="4" w:space="0"/>
              <w:bottom w:val="single" w:color="000000" w:sz="4" w:space="0"/>
            </w:tcBorders>
            <w:vAlign w:val="bottom"/>
          </w:tcPr>
          <w:p w14:paraId="714C4A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0" w:line="360" w:lineRule="auto"/>
              <w:jc w:val="center"/>
              <w:textAlignment w:val="auto"/>
              <w:rPr>
                <w:rFonts w:hint="eastAsia" w:ascii="宋体;SimSun" w:hAnsi="宋体;SimSun" w:cs="宋体;SimSun"/>
                <w:b/>
                <w:bCs/>
                <w:spacing w:val="-30"/>
                <w:sz w:val="30"/>
                <w:szCs w:val="3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30"/>
                <w:szCs w:val="30"/>
              </w:rPr>
              <w:t>25230820155</w:t>
            </w:r>
          </w:p>
        </w:tc>
      </w:tr>
      <w:tr w14:paraId="25CF90E8">
        <w:trPr>
          <w:trHeight w:val="736" w:hRule="atLeast"/>
          <w:jc w:val="center"/>
        </w:trPr>
        <w:tc>
          <w:tcPr>
            <w:tcW w:w="1611" w:type="dxa"/>
            <w:vAlign w:val="bottom"/>
          </w:tcPr>
          <w:p w14:paraId="4C840F73">
            <w:pPr>
              <w:spacing w:before="156" w:after="0" w:line="360" w:lineRule="auto"/>
              <w:jc w:val="center"/>
              <w:rPr>
                <w:rFonts w:hint="eastAsia" w:ascii="宋体;SimSun" w:hAnsi="宋体;SimSun" w:cs="宋体;SimSun"/>
                <w:b/>
                <w:bCs/>
                <w:sz w:val="30"/>
                <w:szCs w:val="30"/>
              </w:rPr>
            </w:pPr>
            <w:r>
              <w:rPr>
                <w:rFonts w:hint="eastAsia" w:ascii="宋体;SimSun" w:hAnsi="宋体;SimSun" w:cs="宋体;SimSun"/>
                <w:b/>
                <w:bCs/>
                <w:sz w:val="30"/>
                <w:szCs w:val="30"/>
              </w:rPr>
              <w:t>指导教师</w:t>
            </w:r>
          </w:p>
        </w:tc>
        <w:tc>
          <w:tcPr>
            <w:tcW w:w="6614" w:type="dxa"/>
            <w:tcBorders>
              <w:top w:val="single" w:color="000000" w:sz="4" w:space="0"/>
              <w:bottom w:val="single" w:color="000000" w:sz="4" w:space="0"/>
            </w:tcBorders>
            <w:vAlign w:val="bottom"/>
          </w:tcPr>
          <w:p w14:paraId="58CA77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0" w:line="360" w:lineRule="auto"/>
              <w:jc w:val="center"/>
              <w:textAlignment w:val="auto"/>
              <w:rPr>
                <w:rFonts w:hint="eastAsia" w:ascii="宋体;SimSun" w:hAnsi="宋体;SimSun" w:cs="宋体;SimSun"/>
                <w:spacing w:val="-30"/>
                <w:sz w:val="30"/>
                <w:szCs w:val="30"/>
              </w:rPr>
            </w:pPr>
            <w:bookmarkStart w:id="3" w:name="post"/>
            <w:bookmarkEnd w:id="3"/>
            <w:bookmarkStart w:id="4" w:name="teachername"/>
            <w:bookmarkEnd w:id="4"/>
            <w:r>
              <w:rPr>
                <w:rFonts w:ascii="Times New Roman" w:hAnsi="Times New Roman" w:eastAsia="宋体"/>
                <w:b w:val="0"/>
                <w:color w:val="000000"/>
                <w:sz w:val="30"/>
                <w:szCs w:val="30"/>
              </w:rPr>
              <w:t>王周</w:t>
            </w:r>
          </w:p>
        </w:tc>
      </w:tr>
    </w:tbl>
    <w:p w14:paraId="76F69967">
      <w:pPr>
        <w:sectPr>
          <w:headerReference r:id="rId3" w:type="default"/>
          <w:footerReference r:id="rId4" w:type="default"/>
          <w:pgSz w:w="11906" w:h="16838"/>
          <w:pgMar w:top="1418" w:right="1417" w:bottom="1418" w:left="1701" w:header="851" w:footer="992" w:gutter="0"/>
          <w:pgNumType w:fmt="decimal" w:start="0"/>
          <w:cols w:space="720" w:num="1"/>
          <w:formProt w:val="0"/>
          <w:docGrid w:type="lines" w:linePitch="312" w:charSpace="0"/>
        </w:sectPr>
      </w:pPr>
    </w:p>
    <w:p w14:paraId="38935D99">
      <w:pPr>
        <w:tabs>
          <w:tab w:val="left" w:pos="0"/>
        </w:tabs>
        <w:suppressAutoHyphens/>
        <w:bidi w:val="0"/>
        <w:spacing w:line="360" w:lineRule="auto"/>
        <w:ind w:left="220"/>
        <w:jc w:val="center"/>
        <w:rPr>
          <w:rFonts w:eastAsia="黑体"/>
          <w:sz w:val="36"/>
          <w:szCs w:val="36"/>
          <w:lang w:val="zh-CN"/>
        </w:rPr>
      </w:pPr>
      <w:r>
        <w:rPr>
          <w:rFonts w:eastAsia="黑体"/>
          <w:sz w:val="36"/>
          <w:szCs w:val="36"/>
          <w:lang w:val="zh-CN"/>
        </w:rPr>
        <w:t>基于Django的橱柜定制平台的设计与实现</w:t>
      </w:r>
    </w:p>
    <w:p w14:paraId="2923754E">
      <w:pPr>
        <w:tabs>
          <w:tab w:val="left" w:pos="0"/>
        </w:tabs>
        <w:suppressAutoHyphens/>
        <w:bidi w:val="0"/>
        <w:spacing w:line="360" w:lineRule="auto"/>
        <w:ind w:left="220"/>
        <w:jc w:val="center"/>
        <w:rPr>
          <w:rFonts w:eastAsia="黑体"/>
          <w:sz w:val="36"/>
          <w:szCs w:val="36"/>
          <w:lang w:val="zh-CN"/>
        </w:rPr>
      </w:pPr>
      <w:r>
        <w:rPr>
          <w:rFonts w:eastAsia="黑体"/>
          <w:sz w:val="36"/>
          <w:szCs w:val="36"/>
          <w:lang w:val="zh-CN"/>
        </w:rPr>
        <w:t>开题报告</w:t>
      </w:r>
    </w:p>
    <w:p w14:paraId="0EA9FA64">
      <w:pPr>
        <w:keepNext/>
        <w:spacing w:before="0" w:after="0" w:line="360" w:lineRule="auto"/>
        <w:jc w:val="left"/>
      </w:pPr>
      <w:r>
        <w:rPr>
          <w:rFonts w:ascii="Times New Roman" w:hAnsi="Times New Roman" w:eastAsia="宋体"/>
          <w:b/>
          <w:color w:val="000000"/>
          <w:sz w:val="32"/>
        </w:rPr>
        <w:t>1 选题意义与可行性分析</w:t>
      </w:r>
    </w:p>
    <w:p w14:paraId="633ADFE3">
      <w:pPr>
        <w:keepNext/>
        <w:spacing w:before="0" w:after="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1.1 选题意义</w:t>
      </w:r>
    </w:p>
    <w:p w14:paraId="3C764905">
      <w:pPr>
        <w:spacing w:before="0" w:after="0" w:line="360" w:lineRule="auto"/>
        <w:ind w:firstLine="480"/>
        <w:jc w:val="both"/>
        <w:rPr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定制家居消费正向个性化、数字化和全流程服务转变。橱柜产品受到厨房空间、尺寸、风格、材质、功能和预算等多重约束，传统模式依靠客户、设计师与工厂反复线下沟通，容易造成需求表达不完整、方案版本难追踪和订单进度不透明。行业发展与相关研究表明，参数化设计和数字制造能够缩短产品开发周期、降低设计制造过程中的重复劳动并改善用户参与体验[2-3,16,28]。</w:t>
      </w:r>
    </w:p>
    <w:p w14:paraId="01A88805">
      <w:pPr>
        <w:spacing w:before="0" w:after="0" w:line="360" w:lineRule="auto"/>
        <w:ind w:firstLine="480"/>
        <w:jc w:val="both"/>
        <w:rPr>
          <w:rFonts w:ascii="Times New Roman" w:hAnsi="Times New Roman" w:eastAsia="宋体"/>
          <w:b w:val="0"/>
          <w:color w:val="00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本课题拟设计并实现基于Django的橱柜定制平台，建立客户、设计师和管理员多角色协作机制，整合产品展示、定制需求、方案审核、订单、生产与智能辅助等功能。系统可将分散的业务信息集中管理，并通过明确的状态流转提高需求响应效率与业务透明度。课题成果可为中小型橱柜定制企业的信息化建设提供可实现的原型，也能检验Django前后端分离架构在定制业务中的适用性。</w:t>
      </w:r>
    </w:p>
    <w:p w14:paraId="4DB72F67">
      <w:pPr>
        <w:keepNext/>
        <w:spacing w:before="0" w:after="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1.2 可行性分析</w:t>
      </w:r>
    </w:p>
    <w:p w14:paraId="4B3668E8">
      <w:pPr>
        <w:spacing w:before="0" w:after="0"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000000"/>
          <w:sz w:val="24"/>
          <w:szCs w:val="24"/>
        </w:rPr>
        <w:t>在技术方面，Django提供ORM、认证授权、路由、中间件和管理后台等成熟机制，适合构建多角色业务系统；REST接口可与Vue等前端技术形成清晰的前后端分离结构[6,9,11-12]。MySQL能够保存用户、产品、方案、订单和生产任务等结构化数据，大模型接口可用于需求摘要、初步方案建议与问答。上述技术均有较完善的文档和开发工具支持。</w:t>
      </w:r>
    </w:p>
    <w:p w14:paraId="1E1EFEB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在业务与实施方面，任务书已经明确橱柜定制的主要角色、流程和模块边界，可通过企业访谈、案例调研和文献分析细化需求。系统采用模块化开发，可按照用户与产品、定制方案、订单生产和智能辅助的顺序逐步实现，并通过单元测试、接口测试和典型业务流程测试控制风险。现有个人计算机和开源软件能够满足开发、数据库和测试需要，因此课题具有可行性。</w:t>
      </w:r>
    </w:p>
    <w:p w14:paraId="6AEAD354">
      <w:pPr>
        <w:keepNext/>
        <w:spacing w:before="0" w:after="0" w:line="360" w:lineRule="auto"/>
        <w:jc w:val="left"/>
      </w:pPr>
      <w:r>
        <w:rPr>
          <w:rFonts w:ascii="Times New Roman" w:hAnsi="Times New Roman" w:eastAsia="宋体"/>
          <w:b/>
          <w:color w:val="000000"/>
          <w:sz w:val="32"/>
        </w:rPr>
        <w:t>2 研究的基本内容与拟解决的主要问题</w:t>
      </w:r>
    </w:p>
    <w:p w14:paraId="4D422D80">
      <w:pPr>
        <w:keepNext/>
        <w:spacing w:before="0" w:after="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2.1 研究的主要内容</w:t>
      </w:r>
    </w:p>
    <w:p w14:paraId="0D0371E5">
      <w:pPr>
        <w:keepNext/>
        <w:spacing w:before="0" w:after="0" w:line="360" w:lineRule="auto"/>
        <w:jc w:val="left"/>
      </w:pPr>
      <w:r>
        <w:rPr>
          <w:rFonts w:ascii="Times New Roman" w:hAnsi="Times New Roman" w:eastAsia="宋体"/>
          <w:b/>
          <w:color w:val="000000"/>
          <w:sz w:val="24"/>
        </w:rPr>
        <w:t>2.1.1 业务需求与系统架构设计</w:t>
      </w:r>
    </w:p>
    <w:p w14:paraId="08455DC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调研橱柜定制业务流程，分析客户、设计师和管理员的操作目标及权限边界，梳理产品浏览、需求提交、方案设计、订单确认、生产执行和售后反馈等用例。在此基础上设计前后端分离架构、功能模块、接口边界和异常处理机制。</w:t>
      </w:r>
    </w:p>
    <w:p w14:paraId="19801C02">
      <w:pPr>
        <w:keepNext/>
        <w:spacing w:before="0" w:after="0" w:line="360" w:lineRule="auto"/>
        <w:jc w:val="left"/>
      </w:pPr>
      <w:r>
        <w:rPr>
          <w:rFonts w:ascii="Times New Roman" w:hAnsi="Times New Roman" w:eastAsia="宋体"/>
          <w:b/>
          <w:color w:val="000000"/>
          <w:sz w:val="24"/>
        </w:rPr>
        <w:t>2.1.2 数据库与核心业务模块实现</w:t>
      </w:r>
    </w:p>
    <w:p w14:paraId="397696CD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围绕用户、角色、产品分类、材质、风格、定制需求、设计方案、订单、生产任务和反馈等实体建立数据库模型，明确主外键、状态字段与约束。使用Django实现身份认证、产品与定制、订单和生产等核心接口，前端实现相应的查询、录入、审核和进度展示页面。</w:t>
      </w:r>
    </w:p>
    <w:p w14:paraId="56FAC28C">
      <w:pPr>
        <w:keepNext/>
        <w:spacing w:before="0" w:after="0" w:line="360" w:lineRule="auto"/>
        <w:jc w:val="left"/>
      </w:pPr>
      <w:r>
        <w:rPr>
          <w:rFonts w:ascii="Times New Roman" w:hAnsi="Times New Roman" w:eastAsia="宋体"/>
          <w:b/>
          <w:color w:val="000000"/>
          <w:sz w:val="24"/>
        </w:rPr>
        <w:t>2.1.3 智能辅助模块实现</w:t>
      </w:r>
    </w:p>
    <w:p w14:paraId="432970E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结合客户输入的空间尺寸、风格、材质和预算等信息，接入大模型完成需求整理、初步方案建议和常见问题问答。通过结构化提示、业务规则校验和人工确认，使智能辅助结果与系统业务流程衔接。</w:t>
      </w:r>
    </w:p>
    <w:p w14:paraId="36795115">
      <w:pPr>
        <w:keepNext/>
        <w:spacing w:before="0" w:after="0" w:line="360" w:lineRule="auto"/>
        <w:jc w:val="left"/>
      </w:pPr>
      <w:r>
        <w:rPr>
          <w:rFonts w:ascii="Times New Roman" w:hAnsi="Times New Roman" w:eastAsia="宋体"/>
          <w:b/>
          <w:color w:val="000000"/>
          <w:sz w:val="24"/>
        </w:rPr>
        <w:t>2.1.4 系统测试与效果评价</w:t>
      </w:r>
    </w:p>
    <w:p w14:paraId="740565AF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设计功能、接口、权限、异常和性能测试用例，验证各角色在完整业务流程中的操作结果。通过订单状态正确率、页面响应和用户操作反馈等方面评价系统，修复缺陷并优化可用性。</w:t>
      </w:r>
    </w:p>
    <w:p w14:paraId="4397ADA8">
      <w:pPr>
        <w:keepNext/>
        <w:spacing w:before="0" w:after="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2.2 拟解决的主要问题</w:t>
      </w:r>
    </w:p>
    <w:p w14:paraId="01384EBF">
      <w:pPr>
        <w:keepNext/>
        <w:spacing w:before="0" w:after="0" w:line="360" w:lineRule="auto"/>
        <w:jc w:val="left"/>
      </w:pPr>
      <w:r>
        <w:rPr>
          <w:rFonts w:ascii="Times New Roman" w:hAnsi="Times New Roman" w:eastAsia="宋体"/>
          <w:b/>
          <w:color w:val="000000"/>
          <w:sz w:val="24"/>
        </w:rPr>
        <w:t>2.2.1 多角色业务协同与权限隔离</w:t>
      </w:r>
    </w:p>
    <w:p w14:paraId="7CA4341F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解决客户、设计师和管理员在同一平台中数据范围不同、操作权限不同的问题，保证定制需求、方案、订单和生产任务按照角色及状态安全流转，防止越权访问和错误修改。</w:t>
      </w:r>
    </w:p>
    <w:p w14:paraId="75DFC6A3">
      <w:pPr>
        <w:keepNext/>
        <w:spacing w:before="0" w:after="0" w:line="360" w:lineRule="auto"/>
        <w:jc w:val="left"/>
      </w:pPr>
      <w:r>
        <w:rPr>
          <w:rFonts w:ascii="Times New Roman" w:hAnsi="Times New Roman" w:eastAsia="宋体"/>
          <w:b/>
          <w:color w:val="000000"/>
          <w:sz w:val="24"/>
        </w:rPr>
        <w:t>2.2.2 定制信息结构化与订单生产联动</w:t>
      </w:r>
    </w:p>
    <w:p w14:paraId="3C7B00D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解决用户自然语言需求难以直接用于报价和生产的问题，将尺寸、风格、材质、预算和交期转化为结构化数据，并建立方案、订单和生产任务之间的关联，使方案变更可追踪、生产进度可查询。</w:t>
      </w:r>
    </w:p>
    <w:p w14:paraId="6A110584">
      <w:pPr>
        <w:keepNext/>
        <w:spacing w:before="0" w:after="0" w:line="360" w:lineRule="auto"/>
        <w:jc w:val="left"/>
      </w:pPr>
      <w:r>
        <w:rPr>
          <w:rFonts w:ascii="Times New Roman" w:hAnsi="Times New Roman" w:eastAsia="宋体"/>
          <w:b/>
          <w:color w:val="000000"/>
          <w:sz w:val="24"/>
        </w:rPr>
        <w:t>2.2.3 智能辅助结果的可控性</w:t>
      </w:r>
    </w:p>
    <w:p w14:paraId="480DB9E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解决大模型输出可能不符合尺寸、材料和工艺约束的问题。系统将大模型定位为需求整理和建议工具，使用结构化提示、规则校验、结果标识及人工审核控制风险，不将生成内容直接作为生产指令。</w:t>
      </w:r>
    </w:p>
    <w:p w14:paraId="0E78C941">
      <w:pPr>
        <w:keepNext/>
        <w:spacing w:before="0" w:after="0" w:line="360" w:lineRule="auto"/>
        <w:jc w:val="left"/>
      </w:pPr>
      <w:r>
        <w:rPr>
          <w:rFonts w:ascii="Times New Roman" w:hAnsi="Times New Roman" w:eastAsia="宋体"/>
          <w:b/>
          <w:color w:val="000000"/>
          <w:sz w:val="32"/>
        </w:rPr>
        <w:t>3 总体研究思路及预期研究成果</w:t>
      </w:r>
    </w:p>
    <w:p w14:paraId="277EB821">
      <w:pPr>
        <w:keepNext/>
        <w:spacing w:before="0" w:after="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3.1 技术路线</w:t>
      </w:r>
    </w:p>
    <w:p w14:paraId="7345706E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课题按照“需求调研—用例与流程分析—系统架构设计—数据库建模—接口与页面实现—智能辅助—系统测试—论文整理”的路线开展。后端采用Django与Django REST Framework组织业务接口，数据库采用MySQL，前端通过Vue调用接口。开发过程中以订单状态机连接定制、方案和生产模块，以统一身份认证和权限校验保障数据安全。</w:t>
      </w:r>
    </w:p>
    <w:p w14:paraId="1439ADB0">
      <w:pPr>
        <w:keepNext/>
        <w:spacing w:before="0" w:after="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3.2 研究思路</w:t>
      </w:r>
    </w:p>
    <w:p w14:paraId="4E262C5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首先，通过文献研究和业务访谈确认橱柜定制流程、数据对象和角色权限，形成需求规格及用例。其次，完成系统分层架构、数据库E-R关系、接口和页面设计，对订单与生产任务建立明确状态规则。再次，分模块实现用户认证、产品展示、定制需求、设计方案、订单和生产，并通过接口联调形成完整业务闭环。最后，引入大模型辅助，执行功能、权限、异常和性能测试，根据结果改进系统并整理毕业论文。</w:t>
      </w:r>
    </w:p>
    <w:p w14:paraId="2C12FE9E">
      <w:pPr>
        <w:keepNext/>
        <w:spacing w:before="0" w:after="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3.3 预期研究成果</w:t>
      </w:r>
    </w:p>
    <w:p w14:paraId="567FA00D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完成一套可运行的基于Django的橱柜定制平台及数据库，支持客户、设计师和管理员登录与权限控制，完成产品浏览、定制需求提交、方案审核、订单进度和生产任务等核心功能；实现可审核的需求整理、初步方案建议和智能问答；提交需求分析、系统设计、测试报告、源代码和符合学校规范的毕业论文。</w:t>
      </w:r>
    </w:p>
    <w:p w14:paraId="6C51526E">
      <w:pPr>
        <w:keepNext/>
        <w:spacing w:before="0" w:after="0" w:line="360" w:lineRule="auto"/>
        <w:jc w:val="left"/>
      </w:pPr>
      <w:r>
        <w:rPr>
          <w:rFonts w:ascii="Times New Roman" w:hAnsi="Times New Roman" w:eastAsia="宋体"/>
          <w:b/>
          <w:color w:val="000000"/>
          <w:sz w:val="32"/>
        </w:rPr>
        <w:t>4 研究工作计划</w:t>
      </w:r>
    </w:p>
    <w:tbl>
      <w:tblPr>
        <w:tblStyle w:val="7"/>
        <w:tblW w:w="9000" w:type="dxa"/>
        <w:tblInd w:w="21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5"/>
        <w:gridCol w:w="5925"/>
      </w:tblGrid>
      <w:tr w14:paraId="131A1441">
        <w:trPr>
          <w:trHeight w:val="585" w:hRule="atLeast"/>
        </w:trPr>
        <w:tc>
          <w:tcPr>
            <w:tcW w:w="3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6B53E8D9">
            <w:pPr>
              <w:spacing w:line="360" w:lineRule="auto"/>
              <w:jc w:val="center"/>
              <w:rPr>
                <w:kern w:val="0"/>
                <w:szCs w:val="21"/>
                <w:lang w:val="zh-CN"/>
              </w:rPr>
            </w:pPr>
            <w:r>
              <w:rPr>
                <w:kern w:val="0"/>
                <w:szCs w:val="21"/>
                <w:lang w:val="zh-CN"/>
              </w:rPr>
              <w:t>起止时间</w:t>
            </w:r>
          </w:p>
        </w:tc>
        <w:tc>
          <w:tcPr>
            <w:tcW w:w="592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13FEFE5B">
            <w:pPr>
              <w:spacing w:line="360" w:lineRule="auto"/>
              <w:jc w:val="center"/>
              <w:rPr>
                <w:kern w:val="0"/>
                <w:szCs w:val="21"/>
                <w:lang w:val="zh-CN"/>
              </w:rPr>
            </w:pPr>
            <w:r>
              <w:rPr>
                <w:kern w:val="0"/>
                <w:szCs w:val="21"/>
                <w:lang w:val="zh-CN"/>
              </w:rPr>
              <w:t>内容</w:t>
            </w:r>
          </w:p>
        </w:tc>
      </w:tr>
      <w:tr w14:paraId="5ED0CFBE">
        <w:trPr>
          <w:trHeight w:val="585" w:hRule="atLeast"/>
        </w:trPr>
        <w:tc>
          <w:tcPr>
            <w:tcW w:w="3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7B4EE21A">
            <w:pPr>
              <w:snapToGrid w:val="0"/>
              <w:spacing w:line="360" w:lineRule="auto"/>
              <w:jc w:val="center"/>
              <w:rPr>
                <w:kern w:val="0"/>
                <w:szCs w:val="21"/>
                <w:lang w:val="zh-CN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kern w:val="0"/>
                <w:sz w:val="21"/>
                <w:szCs w:val="21"/>
                <w:lang w:val="zh-CN"/>
              </w:rPr>
              <w:t>2026.06.29—2026.07.12</w:t>
            </w:r>
          </w:p>
        </w:tc>
        <w:tc>
          <w:tcPr>
            <w:tcW w:w="592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33E628AF">
            <w:pPr>
              <w:snapToGrid w:val="0"/>
              <w:spacing w:line="360" w:lineRule="auto"/>
              <w:jc w:val="center"/>
              <w:rPr>
                <w:kern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kern w:val="0"/>
                <w:sz w:val="21"/>
              </w:rPr>
              <w:t>完成选题与双选确认。</w:t>
            </w:r>
          </w:p>
        </w:tc>
      </w:tr>
      <w:tr w14:paraId="12ED76D1">
        <w:trPr>
          <w:trHeight w:val="570" w:hRule="atLeast"/>
        </w:trPr>
        <w:tc>
          <w:tcPr>
            <w:tcW w:w="3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16073859">
            <w:pPr>
              <w:snapToGrid w:val="0"/>
              <w:spacing w:line="360" w:lineRule="auto"/>
              <w:jc w:val="center"/>
              <w:rPr>
                <w:kern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kern w:val="0"/>
                <w:sz w:val="21"/>
              </w:rPr>
              <w:t>2026.07.13—2026.08.09</w:t>
            </w:r>
          </w:p>
        </w:tc>
        <w:tc>
          <w:tcPr>
            <w:tcW w:w="592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43108DB8">
            <w:pPr>
              <w:snapToGrid w:val="0"/>
              <w:spacing w:line="360" w:lineRule="auto"/>
              <w:jc w:val="center"/>
              <w:rPr>
                <w:kern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kern w:val="0"/>
                <w:sz w:val="21"/>
              </w:rPr>
              <w:t>接受任务书，明确课题任务、目标、进度与参考文献。</w:t>
            </w:r>
          </w:p>
        </w:tc>
      </w:tr>
      <w:tr w14:paraId="69B75596">
        <w:trPr>
          <w:trHeight w:val="615" w:hRule="atLeast"/>
        </w:trPr>
        <w:tc>
          <w:tcPr>
            <w:tcW w:w="3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22537465">
            <w:pPr>
              <w:snapToGrid w:val="0"/>
              <w:spacing w:line="360" w:lineRule="auto"/>
              <w:jc w:val="center"/>
              <w:rPr>
                <w:kern w:val="0"/>
                <w:highlight w:val="yellow"/>
                <w:lang w:val="zh-CN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kern w:val="0"/>
                <w:sz w:val="21"/>
                <w:lang w:val="zh-CN"/>
              </w:rPr>
              <w:t>2026.08.10—2026.09.20</w:t>
            </w:r>
          </w:p>
        </w:tc>
        <w:tc>
          <w:tcPr>
            <w:tcW w:w="592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49A318C7">
            <w:pPr>
              <w:snapToGrid w:val="0"/>
              <w:spacing w:line="360" w:lineRule="auto"/>
              <w:jc w:val="center"/>
              <w:rPr>
                <w:color w:val="000000"/>
                <w:kern w:val="0"/>
                <w:sz w:val="22"/>
                <w:szCs w:val="22"/>
                <w:highlight w:val="yellow"/>
                <w:lang w:val="zh-CN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kern w:val="0"/>
                <w:sz w:val="21"/>
                <w:szCs w:val="22"/>
                <w:lang w:val="zh-CN"/>
              </w:rPr>
              <w:t>完成文献研究、外文翻译、文献综述和开题报告。</w:t>
            </w:r>
          </w:p>
        </w:tc>
      </w:tr>
      <w:tr w14:paraId="499C0C69">
        <w:trPr>
          <w:trHeight w:val="600" w:hRule="atLeast"/>
        </w:trPr>
        <w:tc>
          <w:tcPr>
            <w:tcW w:w="3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6DFFB6D7">
            <w:pPr>
              <w:snapToGrid w:val="0"/>
              <w:spacing w:line="360" w:lineRule="auto"/>
              <w:jc w:val="center"/>
              <w:rPr>
                <w:kern w:val="0"/>
                <w:lang w:val="zh-CN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kern w:val="0"/>
                <w:sz w:val="21"/>
                <w:lang w:val="zh-CN"/>
              </w:rPr>
              <w:t>2026.09.21—2026.10.11</w:t>
            </w:r>
          </w:p>
        </w:tc>
        <w:tc>
          <w:tcPr>
            <w:tcW w:w="592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70939FEA">
            <w:pPr>
              <w:snapToGrid w:val="0"/>
              <w:spacing w:line="360" w:lineRule="auto"/>
              <w:jc w:val="center"/>
              <w:rPr>
                <w:kern w:val="0"/>
                <w:lang w:val="zh-CN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kern w:val="0"/>
                <w:sz w:val="21"/>
                <w:lang w:val="zh-CN"/>
              </w:rPr>
              <w:t>参加开题答辩，根据意见修改完善开题材料。</w:t>
            </w:r>
          </w:p>
        </w:tc>
      </w:tr>
      <w:tr w14:paraId="6EB054DA">
        <w:trPr>
          <w:trHeight w:val="600" w:hRule="atLeast"/>
        </w:trPr>
        <w:tc>
          <w:tcPr>
            <w:tcW w:w="3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617CF0C9">
            <w:pPr>
              <w:snapToGrid w:val="0"/>
              <w:spacing w:line="360" w:lineRule="auto"/>
              <w:jc w:val="center"/>
              <w:rPr>
                <w:kern w:val="0"/>
                <w:lang w:val="zh-CN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kern w:val="0"/>
                <w:sz w:val="21"/>
                <w:lang w:val="zh-CN"/>
              </w:rPr>
              <w:t>2026.10.12—2026.12.27</w:t>
            </w:r>
          </w:p>
        </w:tc>
        <w:tc>
          <w:tcPr>
            <w:tcW w:w="592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204E2A4C">
            <w:pPr>
              <w:snapToGrid w:val="0"/>
              <w:spacing w:line="360" w:lineRule="auto"/>
              <w:jc w:val="center"/>
              <w:rPr>
                <w:kern w:val="0"/>
                <w:lang w:val="zh-CN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kern w:val="0"/>
                <w:sz w:val="21"/>
                <w:lang w:val="zh-CN"/>
              </w:rPr>
              <w:t>完成需求分析、数据库和系统设计，开发核心模块并参加中期检查。</w:t>
            </w:r>
          </w:p>
        </w:tc>
      </w:tr>
      <w:tr w14:paraId="2A3DCD4E">
        <w:trPr>
          <w:trHeight w:val="585" w:hRule="atLeast"/>
        </w:trPr>
        <w:tc>
          <w:tcPr>
            <w:tcW w:w="3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7CB5EF29">
            <w:pPr>
              <w:snapToGrid w:val="0"/>
              <w:spacing w:line="360" w:lineRule="auto"/>
              <w:jc w:val="center"/>
              <w:rPr>
                <w:kern w:val="0"/>
                <w:lang w:val="zh-CN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kern w:val="0"/>
                <w:sz w:val="21"/>
                <w:lang w:val="zh-CN"/>
              </w:rPr>
              <w:t>2026.12.28—2027.02.28</w:t>
            </w:r>
          </w:p>
        </w:tc>
        <w:tc>
          <w:tcPr>
            <w:tcW w:w="592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509F22A0">
            <w:pPr>
              <w:snapToGrid w:val="0"/>
              <w:spacing w:line="360" w:lineRule="auto"/>
              <w:jc w:val="center"/>
              <w:rPr>
                <w:kern w:val="0"/>
                <w:lang w:val="zh-CN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kern w:val="0"/>
                <w:sz w:val="21"/>
                <w:lang w:val="zh-CN"/>
              </w:rPr>
              <w:t>完成系统联调、测试与优化，撰写论文初稿并进行第一次查重。</w:t>
            </w:r>
          </w:p>
        </w:tc>
      </w:tr>
      <w:tr w14:paraId="08E0F3E8">
        <w:trPr>
          <w:trHeight w:val="540" w:hRule="atLeast"/>
        </w:trPr>
        <w:tc>
          <w:tcPr>
            <w:tcW w:w="3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6A1D369F">
            <w:pPr>
              <w:snapToGrid w:val="0"/>
              <w:spacing w:line="360" w:lineRule="auto"/>
              <w:jc w:val="center"/>
              <w:rPr>
                <w:kern w:val="0"/>
                <w:lang w:val="zh-CN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kern w:val="0"/>
                <w:sz w:val="21"/>
                <w:lang w:val="zh-CN"/>
              </w:rPr>
              <w:t>2027.03.01—2027.03.11</w:t>
            </w:r>
          </w:p>
        </w:tc>
        <w:tc>
          <w:tcPr>
            <w:tcW w:w="592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5085FAC4">
            <w:pPr>
              <w:snapToGrid w:val="0"/>
              <w:spacing w:line="360" w:lineRule="auto"/>
              <w:jc w:val="center"/>
              <w:rPr>
                <w:kern w:val="0"/>
                <w:lang w:val="zh-CN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kern w:val="0"/>
                <w:sz w:val="21"/>
                <w:lang w:val="zh-CN"/>
              </w:rPr>
              <w:t>修改论文初稿，参加预答辩并进行第二次查重。</w:t>
            </w:r>
          </w:p>
        </w:tc>
      </w:tr>
      <w:tr w14:paraId="18E38A9D">
        <w:trPr>
          <w:trHeight w:val="540" w:hRule="atLeast"/>
        </w:trPr>
        <w:tc>
          <w:tcPr>
            <w:tcW w:w="3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2A859444">
            <w:pPr>
              <w:snapToGrid w:val="0"/>
              <w:spacing w:line="360" w:lineRule="auto"/>
              <w:jc w:val="center"/>
              <w:rPr>
                <w:kern w:val="0"/>
                <w:lang w:val="zh-CN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kern w:val="0"/>
                <w:sz w:val="21"/>
                <w:lang w:val="zh-CN"/>
              </w:rPr>
              <w:t>2027.03.12—2027.04.09</w:t>
            </w:r>
          </w:p>
        </w:tc>
        <w:tc>
          <w:tcPr>
            <w:tcW w:w="592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0483D58E">
            <w:pPr>
              <w:snapToGrid w:val="0"/>
              <w:spacing w:line="360" w:lineRule="auto"/>
              <w:jc w:val="center"/>
              <w:rPr>
                <w:kern w:val="0"/>
                <w:lang w:val="zh-CN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kern w:val="0"/>
                <w:sz w:val="21"/>
                <w:lang w:val="zh-CN"/>
              </w:rPr>
              <w:t>完成答辩前查重、评阅，根据意见修改论文并定稿。</w:t>
            </w:r>
          </w:p>
        </w:tc>
      </w:tr>
      <w:tr w14:paraId="496F9A47">
        <w:trPr>
          <w:trHeight w:val="540" w:hRule="atLeast"/>
        </w:trPr>
        <w:tc>
          <w:tcPr>
            <w:tcW w:w="3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766BFB94">
            <w:pPr>
              <w:snapToGrid w:val="0"/>
              <w:spacing w:line="360" w:lineRule="auto"/>
              <w:jc w:val="center"/>
              <w:rPr>
                <w:kern w:val="0"/>
                <w:lang w:val="zh-CN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kern w:val="0"/>
                <w:sz w:val="21"/>
                <w:lang w:val="zh-CN"/>
              </w:rPr>
              <w:t>2027.04.10—2027.04.26</w:t>
            </w:r>
          </w:p>
        </w:tc>
        <w:tc>
          <w:tcPr>
            <w:tcW w:w="592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00B650C0">
            <w:pPr>
              <w:snapToGrid w:val="0"/>
              <w:spacing w:line="360" w:lineRule="auto"/>
              <w:jc w:val="center"/>
              <w:rPr>
                <w:kern w:val="0"/>
                <w:lang w:val="zh-CN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kern w:val="0"/>
                <w:sz w:val="21"/>
                <w:lang w:val="zh-CN"/>
              </w:rPr>
              <w:t>参加论文答辩，根据意见修改并上传最终材料。</w:t>
            </w:r>
          </w:p>
        </w:tc>
      </w:tr>
    </w:tbl>
    <w:p w14:paraId="266AABF8">
      <w:pPr>
        <w:rPr>
          <w:rFonts w:ascii="Times New Roman" w:hAnsi="Times New Roman" w:eastAsia="宋体"/>
          <w:b/>
          <w:color w:val="000000"/>
          <w:sz w:val="32"/>
        </w:rPr>
      </w:pPr>
      <w:r>
        <w:rPr>
          <w:rFonts w:ascii="Times New Roman" w:hAnsi="Times New Roman" w:eastAsia="宋体"/>
          <w:b/>
          <w:color w:val="000000"/>
          <w:sz w:val="32"/>
        </w:rPr>
        <w:br w:type="page"/>
      </w:r>
    </w:p>
    <w:p w14:paraId="014C516C">
      <w:pPr>
        <w:keepNext/>
        <w:spacing w:before="0" w:after="0" w:line="360" w:lineRule="auto"/>
        <w:jc w:val="center"/>
      </w:pPr>
      <w:r>
        <w:rPr>
          <w:rFonts w:ascii="Times New Roman" w:hAnsi="Times New Roman" w:eastAsia="宋体"/>
          <w:b/>
          <w:color w:val="000000"/>
          <w:sz w:val="32"/>
        </w:rPr>
        <w:t>参考文献</w:t>
      </w:r>
    </w:p>
    <w:p w14:paraId="116F4786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[1] 贾茜, 陈敏之. 基于交互式遗传算法的电商平台家居服推荐系统研究[J]. 时代经贸, 2026, 23(6): 172-175.</w:t>
      </w:r>
    </w:p>
    <w:p w14:paraId="64721DC8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[2] 2025中国家居产业发展报告[J]. 中国林业产业, 2026(6): 62-96.</w:t>
      </w:r>
    </w:p>
    <w:p w14:paraId="30F0EEEE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[3] 熊先青, 朱栋梁, 梁海胜, 等. 面向高质量和可持续的中国定制家居发展趋势[J/OL]. 林业工程学报, 2026: 1-10[2026-08-21]. https://doi.org/10.13360/j.issn.2096-1359.202601004.</w:t>
      </w:r>
    </w:p>
    <w:p w14:paraId="1A6B15EB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[4] 李芳, 王张恒, 孙德林, 等. 基于视觉-语言大模型的实木家具选料优选方法[J]. 中南林业科技大学学报, 2026, 46(2): 229-236.</w:t>
      </w:r>
    </w:p>
    <w:p w14:paraId="07D79A5C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[5] 于聪聪, 叶晓勇. BOM结构在定制家具数据管理系统中的应用探讨[J]. 中国人造板, 2024, 31(11): 26-29.</w:t>
      </w:r>
    </w:p>
    <w:p w14:paraId="558214E5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[6] 陈炯, 陈周云, 潘锦锦, 等. 基于Django和Vue的试验策划管理系统设计与实现[J]. 现代信息科技, 2024, 8(19): 23-26, 33.</w:t>
      </w:r>
    </w:p>
    <w:p w14:paraId="168F0539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[7] 陈家璇, 熊先青, 张江, 等. 基于酷家乐平台的定制家具智能审核方法的研究与应用[J/OL]. 林业工程学报, 2026: 1-10[2026-08-21]. https://doi.org/10.13360/j.issn.2096-1359.202507034.</w:t>
      </w:r>
    </w:p>
    <w:p w14:paraId="3BCA8F77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[8] 张阳. 基于微信小程序的家具销售设计与开发[J]. 信息与电脑, 2025, 37(1): 119-122.</w:t>
      </w:r>
    </w:p>
    <w:p w14:paraId="453A0C59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[9] 张峻熙. 基于Django的图书推荐系统的设计与实现[J]. 辽宁师专学报(自然科学版), 2025, 27(4): 41-49.</w:t>
      </w:r>
    </w:p>
    <w:p w14:paraId="4C94CA8F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[10]高为超. 面向制造服务化的家具产品服务匹配优化研究[D]. 北京: 北京信息科技大学, 2024.</w:t>
      </w:r>
    </w:p>
    <w:p w14:paraId="65EE06F4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[11]雷庆文, 巫晨煜, 孙育晖. 基于Django的水文频率计算Web应用平台设计与实现[J]. 广东水利水电, 2025(5): 63-68.</w:t>
      </w:r>
    </w:p>
    <w:p w14:paraId="415F59A7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[12]章军. 基于Django框架的科研经费管理系统的设计与实现[J]. 自动化技术与应用, 2024, 43(9): 172-175.</w:t>
      </w:r>
    </w:p>
    <w:p w14:paraId="78E84E19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[13]TAKEDA M, ONO K, TAISHO A. Furniture recommendations based on user propensity and furniture style compatibility[J]. IEEE Access, 2024, 12: 21737-21744.</w:t>
      </w:r>
    </w:p>
    <w:p w14:paraId="4D3590E5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[14]李晓莉, 符思捷, 熊先青, 等. 定制家具标准化研究与应用现状[J]. 世界林业研究, 2025, 38(4): 55-60.</w:t>
      </w:r>
    </w:p>
    <w:p w14:paraId="6F94D7D5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[15]袁丹妮, 许斐, 杨艳华, 等. 基于Django的医院服务器台账管理系统的设计与应用[J]. 中国医疗设备, 2025, 40(7): 76-82.</w:t>
      </w:r>
    </w:p>
    <w:p w14:paraId="7621962C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[16]MANAVIS A, MINAOGLOU P, EFKOLIDIS N, et al. Digital customization for product design and manufacturing: A case study within the furniture industry[J]. Electronics, 2024, 13(13): 2483.</w:t>
      </w:r>
    </w:p>
    <w:p w14:paraId="621508CB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[17]马新宇. 基于数据挖掘的定制家具配置设计研究[D]. 南京: 南京林业大学, 2025.</w:t>
      </w:r>
    </w:p>
    <w:p w14:paraId="57DCEB63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[18]黄鸣. 基于VR技术和SICAS模型的X定制家具公司产品营销策略优化研究[D]. 南昌: 南昌大学, 2025.</w:t>
      </w:r>
    </w:p>
    <w:p w14:paraId="168B6E72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[19]张馨烨. D公司定制家具市场营销策略优化研究[D]. 上海: 东华大学, 2025.</w:t>
      </w:r>
    </w:p>
    <w:p w14:paraId="48682AFF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[20]彭淑勤, 熊先青, 徐寅, 等. 数据驱动定制家具客户需求快速响应机制的研究[J]. 家具, 2025, 46(1): 130-135.</w:t>
      </w:r>
    </w:p>
    <w:p w14:paraId="76735362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[21]LU W, BUCK D, ZONG F, et al. Enhancing efficiency in custom furniture production with intelligent scheduling systems[J]. Processes, 2025, 13(9): 2721.</w:t>
      </w:r>
    </w:p>
    <w:p w14:paraId="1D3DD4C3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[22]韩璇. 基于认知心理学的家具虚拟展厅交互设计研究[D]. 杭州: 浙江农林大学, 2024.</w:t>
      </w:r>
    </w:p>
    <w:p w14:paraId="14734E05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[23]班洁. 基于数字化设计的实木定制衣柜产品体系研究[D]. 杭州: 浙江农林大学, 2024.</w:t>
      </w:r>
    </w:p>
    <w:p w14:paraId="1AF7CE86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[24]AMRO D K. From manual ideation to AI-augmented exploration: Evaluating human-AI workflows in furniture design education (A quasi-experimental study)[J]. Applied Sciences, 2026, 16(13): 6304.</w:t>
      </w:r>
    </w:p>
    <w:p w14:paraId="4139B5A9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[25]LIU T. Deep learning-based novel aluminum furniture design style recognition and key technology research[J]. Paladyn, 2025, 16(1): 20250008.</w:t>
      </w:r>
    </w:p>
    <w:p w14:paraId="095737FB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[26]ZHANG X, SHENG G, CHEN L, et al. A smart system of mass personalization product service system (MP-PSS) driven by industrial modular configuration[J]. Advanced Engineering Informatics, 2024, 62: 102758.</w:t>
      </w:r>
    </w:p>
    <w:p w14:paraId="70F572A9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[27]CHEN H, MAHDZIR H A A, LI X, et al. HAVIT: Research on vision-language gesture interaction mechanism for smart furniture[J]. Scientific Reports, 2025, 15(1): 27423.</w:t>
      </w:r>
    </w:p>
    <w:p w14:paraId="4BEE0DA3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[28]AIDINLI K, MINAOGLOU P, KYRATSIS P, et al. Automating product design and fabrication within the furniture industry[J]. Designs, 2025, 9(5): 116.</w:t>
      </w:r>
    </w:p>
    <w:p w14:paraId="06CC2238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[29]SHAFIEE S, SANDRIN E, FORZA C, et al. Framing business cases for the success of product configuration system projects[J]. Computers in Industry, 2023, 146: 103839.</w:t>
      </w:r>
    </w:p>
    <w:p w14:paraId="72897D64">
      <w:pPr>
        <w:spacing w:before="0" w:after="0" w:line="360" w:lineRule="auto"/>
        <w:ind w:firstLine="0"/>
        <w:jc w:val="both"/>
      </w:pPr>
      <w:bookmarkStart w:id="5" w:name="_GoBack"/>
      <w:bookmarkEnd w:id="5"/>
    </w:p>
    <w:sectPr>
      <w:headerReference r:id="rId6" w:type="first"/>
      <w:footerReference r:id="rId8" w:type="first"/>
      <w:headerReference r:id="rId5" w:type="default"/>
      <w:footerReference r:id="rId7" w:type="default"/>
      <w:pgSz w:w="11906" w:h="16838"/>
      <w:pgMar w:top="1418" w:right="1418" w:bottom="1418" w:left="1701" w:header="851" w:footer="992" w:gutter="0"/>
      <w:pgNumType w:fmt="decimal" w:start="1"/>
      <w:cols w:space="720" w:num="1"/>
      <w:formProt w:val="0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Liberation Serif">
    <w:altName w:val="Thonburi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宋体;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Thonburi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楷体_GB2312;楷体">
    <w:altName w:val="汉仪楷体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;SimHei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honburi">
    <w:panose1 w:val="00000400000000000000"/>
    <w:charset w:val="00"/>
    <w:family w:val="auto"/>
    <w:pitch w:val="default"/>
    <w:sig w:usb0="01000000" w:usb1="00000000" w:usb2="00000000" w:usb3="00000000" w:csb0="20000193" w:csb1="4D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2D7B67">
    <w:pPr>
      <w:pStyle w:val="4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D607C9">
    <w:pPr>
      <w:pStyle w:val="4"/>
      <w:ind w:right="360"/>
    </w:pPr>
    <w:r>
      <mc:AlternateContent>
        <mc:Choice Requires="wps">
          <w:drawing>
            <wp:anchor distT="0" distB="0" distL="114935" distR="114935" simplePos="0" relativeHeight="251659264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27635" cy="194945"/>
              <wp:effectExtent l="0" t="0" r="0" b="0"/>
              <wp:wrapNone/>
              <wp:docPr id="13" name="Frame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635" cy="19494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 w14:paraId="30A84F97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635" tIns="635" rIns="635" bIns="635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ame2" o:spid="_x0000_s1026" o:spt="202" type="#_x0000_t202" style="position:absolute;left:0pt;margin-top:0.05pt;height:15.35pt;width:10.05pt;mso-position-horizontal:center;mso-position-horizontal-relative:margin;z-index:-251657216;mso-width-relative:page;mso-height-relative:page;" fillcolor="#FFFFFF" filled="t" stroked="f" coordsize="21600,21600" o:allowincell="f" o:gfxdata="UEsDBAoAAAAAAIdO4kAAAAAAAAAAAAAAAAAEAAAAZHJzL1BLAwQUAAAACACHTuJAqMaev9UAAAAD&#10;AQAADwAAAGRycy9kb3ducmV2LnhtbE2PQU/DMAyF70j8h8hI3FjSIdBUmk5iG0JoB7RuB45p47UV&#10;jVM1abf9e7wTO1nPz3rvc7Y8u05MOITWk4ZkpkAgVd62VGs47D+eFiBCNGRN5wk1XDDAMr+/y0xq&#10;/Yl2OBWxFhxCITUamhj7VMpQNehMmPkeib2jH5yJLIda2sGcONx1cq7Uq3SmJW5oTI+rBqvfYnQa&#10;ivX0/SO3X8e+Slabbfn5Pl5edlo/PiTqDUTEc/w/his+o0POTKUfyQbRaeBH4nUr2JsrnqWGZ7UA&#10;mWfylj3/A1BLAwQUAAAACACHTuJAOg30A8sBAAC8AwAADgAAAGRycy9lMm9Eb2MueG1srVNNb9sw&#10;DL0P2H8QdF+cpB9bjTjFtiDDgGEd0PUHyLIUC5BEgVIS59+PktO46C491AeJIqlHvkd5dT84yw4K&#10;owHf8MVszpnyEjrjdw1/+rv99IWzmITvhAWvGn5Skd+vP35YHUOtltCD7RQyAvGxPoaG9ymFuqqi&#10;7JUTcQZBeQpqQCcSHXFXdSiOhO5stZzPb6sjYBcQpIqRvJsxyM+I+BZA0NpItQG5d8qnERWVFYko&#10;xd6EyNelW62VTA9aR5WYbTgxTWWlImS3ea3WK1HvUITeyHML4i0tvOLkhPFU9AK1EUmwPZr/oJyR&#10;CBF0mklw1UikKEIsFvNX2jz2IqjChaSO4SJ6fD9Y+fvwB5np6CVcceaFo4lvkbZlluYYYk0Zj4Fy&#10;0vANBkp79kdyZsaDRpd34sIoTsKeLsKqITGZLy0/317dcCYptLi7vru+ySjVdDlgTD8UOJaNhiPN&#10;rcgpDr9iGlOfU3KtCNZ0W2NtOeCu/W6RHQTNeFu+8a4NvRi9Zc5ULo6ppfQLjCrzHPlkKw3tcCbf&#10;Qnci7vanJ80LhTSZOJntZAove6AXNhLw8HWfQJtCIoOPiNRBPtBQSy/nB5hfzctzyZp+uvU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qMaev9UAAAADAQAADwAAAAAAAAABACAAAAAiAAAAZHJzL2Rv&#10;d25yZXYueG1sUEsBAhQAFAAAAAgAh07iQDoN9APLAQAAvAMAAA4AAAAAAAAAAQAgAAAAJAEAAGRy&#10;cy9lMm9Eb2MueG1sUEsFBgAAAAAGAAYAWQEAAGEFAAAAAA==&#10;">
              <v:fill on="t" opacity="0f" focussize="0,0"/>
              <v:stroke on="f"/>
              <v:imagedata o:title=""/>
              <o:lock v:ext="edit" aspectratio="f"/>
              <v:textbox inset="1,1,1,1">
                <w:txbxContent>
                  <w:p w14:paraId="30A84F97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D89C8C">
    <w:pPr>
      <w:pStyle w:val="4"/>
    </w:pPr>
    <w:r>
      <mc:AlternateContent>
        <mc:Choice Requires="wps">
          <w:drawing>
            <wp:anchor distT="0" distB="0" distL="114935" distR="114935" simplePos="0" relativeHeight="251659264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59055" cy="132715"/>
              <wp:effectExtent l="0" t="0" r="0" b="0"/>
              <wp:wrapNone/>
              <wp:docPr id="14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055" cy="13271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 w14:paraId="0885DDC1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635" tIns="635" rIns="635" bIns="635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Frame1" o:spid="_x0000_s1026" o:spt="202" type="#_x0000_t202" style="position:absolute;left:0pt;margin-top:0.05pt;height:10.45pt;width:4.65pt;mso-position-horizontal:center;mso-position-horizontal-relative:margin;z-index:-251657216;mso-width-relative:page;mso-height-relative:page;" fillcolor="#FFFFFF" filled="t" stroked="f" coordsize="21600,21600" o:allowincell="f" o:gfxdata="UEsDBAoAAAAAAIdO4kAAAAAAAAAAAAAAAAAEAAAAZHJzL1BLAwQUAAAACACHTuJAEFGC8dIAAAAC&#10;AQAADwAAAGRycy9kb3ducmV2LnhtbE2PwW7CMBBE70j9B2sr9QZ2oFQQ4nCIxK1VVWilHpd4SaLG&#10;6yh2gPx9zQmOOzOaeZttr7YVZ+p941hDMlMgiEtnGq40fB920xUIH5ANto5Jw0getvnTJMPUuAt/&#10;0XkfKhFL2KeooQ6hS6X0ZU0W/cx1xNE7ud5iiGdfSdPjJZbbVs6VepMWG44LNXZU1FT+7QerAZUc&#10;f1fFx/uw+1ysl8vXscGfQuuX50RtQAS6hnsYbvgRHfLIdHQDGy9aDfGRcFNF9NYLEEcN80SBzDP5&#10;iJ7/A1BLAwQUAAAACACHTuJAQPJEzswBAAC7AwAADgAAAGRycy9lMm9Eb2MueG1srVNNb9swDL0P&#10;2H8QdF9sp0u3GnGKbYGHAcM6oNsPkGU5FqAviErs/PtRUhoX3aWH+iBRFPXI90hv72etyEl4kNY0&#10;tFqVlAjDbS/NoaF//7QfPlMCgZmeKWtEQ88C6P3u/bvt5GqxtqNVvfAEQQzUk2voGIKriwL4KDSD&#10;lXXC4OVgvWYBj/5Q9J5NiK5VsS7L22KyvnfecgGA3n2+pBdE/xpAOwySi73lRy1MyKheKBaQEozS&#10;Ad2laodB8PAwDCACUQ1FpiGtmATtLq7Fbsvqg2dulPxSAntNCS84aSYNJr1C7Vlg5Ojlf1Bacm/B&#10;DmHFrS4ykaQIsqjKF9o8jsyJxAWlBncVHd4Olv86/fZE9jgJHykxTGPHW49bFaWZHNQY8egwJsxf&#10;7YxhT35AZ2Q8D17HHbkQvEdhz1dhxRwIR+fmrtxsKOF4U92sP1WbCFIsb52H8F1YTaLRUI9tS2qy&#10;008IOfQpJKYCq2TfSqXSwR+6b8qTE8MWt+nLb5UbWfamNmM6yKEp9TOMItLMdKIV5m6+cO9sf0bq&#10;6odByW9vkEJYTL+Y3WIyw0eLA5YJgPtyDLaViUQEz4hYQTxgT1Mtl/mLQ/P8nKKWf273D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BBRgvHSAAAAAgEAAA8AAAAAAAAAAQAgAAAAIgAAAGRycy9kb3du&#10;cmV2LnhtbFBLAQIUABQAAAAIAIdO4kBA8kTOzAEAALsDAAAOAAAAAAAAAAEAIAAAACEBAABkcnMv&#10;ZTJvRG9jLnhtbFBLBQYAAAAABgAGAFkBAABfBQAAAAA=&#10;">
              <v:fill on="t" opacity="0f" focussize="0,0"/>
              <v:stroke on="f"/>
              <v:imagedata o:title=""/>
              <o:lock v:ext="edit" aspectratio="f"/>
              <v:textbox inset="1,1,1,1" style="mso-fit-shape-to-text:t;">
                <w:txbxContent>
                  <w:p w14:paraId="0885DDC1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E25C73">
    <w:pPr>
      <w:pStyle w:val="5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735120">
    <w:pPr>
      <w:pStyle w:val="5"/>
      <w:pBdr>
        <w:bottom w:val="none" w:color="auto" w:sz="0" w:space="0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82D9F3">
    <w:pPr>
      <w:pStyle w:val="2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09"/>
  <w:autoHyphenation/>
  <w:hyphenationZone w:val="0"/>
  <w:hdrShapeDefaults>
    <o:shapelayout v:ext="edit">
      <o:idmap v:ext="edit" data="2"/>
    </o:shapelayout>
  </w:hdrShapeDefaults>
  <w:compat>
    <w:doNotExpandShiftReturn/>
    <w:adjustLineHeightInTable/>
    <w:doNotBreakWrappedTables/>
    <w:useFELayout/>
    <w:compatSetting w:name="compatibilityMode" w:uri="http://schemas.microsoft.com/office/word" w:val="11"/>
  </w:compat>
  <w:docVars>
    <w:docVar w:name="commondata" w:val="eyJoZGlkIjoiMjYwYzZhNjY0N2U0YzA0NmRiYWZmYWMwMjBlMWRjZjYifQ=="/>
  </w:docVars>
  <w:rsids>
    <w:rsidRoot w:val="00000000"/>
    <w:rsid w:val="557BFA0C"/>
    <w:rsid w:val="EF0F5A9B"/>
    <w:rsid w:val="F7FEC55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华文宋体" w:cs="Arial Unicode M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qFormat/>
    <w:uiPriority w:val="0"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3">
    <w:name w:val="Body Text"/>
    <w:basedOn w:val="1"/>
    <w:uiPriority w:val="0"/>
    <w:pPr>
      <w:snapToGrid w:val="0"/>
    </w:pPr>
    <w:rPr>
      <w:rFonts w:ascii="楷体_GB2312;楷体" w:hAnsi="楷体_GB2312;楷体" w:eastAsia="楷体_GB2312;楷体"/>
      <w:color w:val="FF0000"/>
      <w:sz w:val="24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"/>
    <w:basedOn w:val="3"/>
    <w:uiPriority w:val="0"/>
    <w:rPr>
      <w:rFonts w:cs="Arial Unicode MS"/>
    </w:rPr>
  </w:style>
  <w:style w:type="character" w:styleId="9">
    <w:name w:val="page number"/>
    <w:uiPriority w:val="0"/>
  </w:style>
  <w:style w:type="character" w:styleId="10">
    <w:name w:val="Hyperlink"/>
    <w:uiPriority w:val="0"/>
    <w:rPr>
      <w:color w:val="467886"/>
      <w:u w:val="single"/>
    </w:rPr>
  </w:style>
  <w:style w:type="character" w:customStyle="1" w:styleId="11">
    <w:name w:val="默认段落字体1"/>
    <w:qFormat/>
    <w:uiPriority w:val="0"/>
  </w:style>
  <w:style w:type="character" w:customStyle="1" w:styleId="12">
    <w:name w:val="未处理的提及"/>
    <w:qFormat/>
    <w:uiPriority w:val="0"/>
    <w:rPr>
      <w:color w:val="605E5C"/>
      <w:shd w:val="clear" w:fill="E1DFDD"/>
    </w:rPr>
  </w:style>
  <w:style w:type="character" w:customStyle="1" w:styleId="13">
    <w:name w:val="页眉 字符"/>
    <w:qFormat/>
    <w:uiPriority w:val="0"/>
    <w:rPr>
      <w:kern w:val="2"/>
      <w:sz w:val="18"/>
      <w:szCs w:val="18"/>
    </w:rPr>
  </w:style>
  <w:style w:type="paragraph" w:customStyle="1" w:styleId="14">
    <w:name w:val="Heading"/>
    <w:basedOn w:val="1"/>
    <w:next w:val="3"/>
    <w:qFormat/>
    <w:uiPriority w:val="0"/>
    <w:pPr>
      <w:keepNext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customStyle="1" w:styleId="15">
    <w:name w:val="Index"/>
    <w:basedOn w:val="1"/>
    <w:qFormat/>
    <w:uiPriority w:val="0"/>
    <w:pPr>
      <w:suppressLineNumbers/>
    </w:pPr>
    <w:rPr>
      <w:rFonts w:cs="Arial Unicode MS"/>
    </w:rPr>
  </w:style>
  <w:style w:type="paragraph" w:customStyle="1" w:styleId="16">
    <w:name w:val="批注框文本1"/>
    <w:basedOn w:val="1"/>
    <w:qFormat/>
    <w:uiPriority w:val="0"/>
    <w:rPr>
      <w:sz w:val="18"/>
      <w:szCs w:val="18"/>
    </w:rPr>
  </w:style>
  <w:style w:type="paragraph" w:customStyle="1" w:styleId="17">
    <w:name w:val="Header and Footer"/>
    <w:basedOn w:val="1"/>
    <w:qFormat/>
    <w:uiPriority w:val="0"/>
    <w:pPr>
      <w:suppressLineNumbers/>
      <w:tabs>
        <w:tab w:val="center" w:pos="4819"/>
        <w:tab w:val="right" w:pos="9638"/>
      </w:tabs>
    </w:pPr>
  </w:style>
  <w:style w:type="paragraph" w:customStyle="1" w:styleId="18">
    <w:name w:val="一级标题"/>
    <w:basedOn w:val="1"/>
    <w:qFormat/>
    <w:uiPriority w:val="0"/>
    <w:pPr>
      <w:keepNext/>
      <w:keepLines/>
      <w:tabs>
        <w:tab w:val="left" w:pos="8280"/>
      </w:tabs>
      <w:spacing w:before="480" w:after="360"/>
      <w:jc w:val="center"/>
      <w:outlineLvl w:val="0"/>
    </w:pPr>
    <w:rPr>
      <w:rFonts w:ascii="Arial" w:hAnsi="Arial" w:eastAsia="黑体;SimHei" w:cs="Arial"/>
      <w:b/>
      <w:kern w:val="2"/>
      <w:sz w:val="32"/>
      <w:szCs w:val="32"/>
    </w:rPr>
  </w:style>
  <w:style w:type="paragraph" w:customStyle="1" w:styleId="19">
    <w:name w:val="Table Contents"/>
    <w:basedOn w:val="1"/>
    <w:qFormat/>
    <w:uiPriority w:val="0"/>
    <w:pPr>
      <w:widowControl w:val="0"/>
      <w:suppressLineNumbers/>
    </w:pPr>
  </w:style>
  <w:style w:type="paragraph" w:customStyle="1" w:styleId="20">
    <w:name w:val="Table Heading"/>
    <w:basedOn w:val="19"/>
    <w:qFormat/>
    <w:uiPriority w:val="0"/>
    <w:pPr>
      <w:suppressLineNumbers/>
      <w:jc w:val="center"/>
    </w:pPr>
    <w:rPr>
      <w:b/>
      <w:bCs/>
    </w:rPr>
  </w:style>
  <w:style w:type="paragraph" w:customStyle="1" w:styleId="21">
    <w:name w:val="Frame Contents"/>
    <w:basedOn w:val="1"/>
    <w:qFormat/>
    <w:uiPriority w:val="0"/>
  </w:style>
  <w:style w:type="paragraph" w:customStyle="1" w:styleId="22">
    <w:name w:val="Header Left"/>
    <w:basedOn w:val="5"/>
    <w:qFormat/>
    <w:uiPriority w:val="0"/>
    <w:pPr>
      <w:suppressLineNumbers/>
      <w:tabs>
        <w:tab w:val="center" w:pos="4394"/>
        <w:tab w:val="right" w:pos="8788"/>
        <w:tab w:val="clear" w:pos="4153"/>
        <w:tab w:val="clear" w:pos="8306"/>
      </w:tabs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TotalTime>0</TotalTime>
  <ScaleCrop>false</ScaleCrop>
  <LinksUpToDate>false</LinksUpToDate>
  <Application>WPS Office_12.1.26046.26046_F1E327BC-269C-435d-A152-05C5408002CA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2016-11-03T22:29:00Z</dcterms:created>
  <dc:creator>温州大学教务处实践教学科</dc:creator>
  <cp:lastModifiedBy>徐乐</cp:lastModifiedBy>
  <cp:lastPrinted>2010-09-28T18:52:00Z</cp:lastPrinted>
  <dcterms:modified xsi:type="dcterms:W3CDTF">2026-09-13T16:04:34Z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218B7839214D4BED9FBB7FFB7990F7CF</vt:lpwstr>
  </property>
  <property fmtid="{D5CDD505-2E9C-101B-9397-08002B2CF9AE}" pid="3" name="KSOProductBuildVer">
    <vt:lpwstr>2052-12.1.26046.26046</vt:lpwstr>
  </property>
  <property fmtid="{D5CDD505-2E9C-101B-9397-08002B2CF9AE}" pid="4" name="KSOTemplateDocerSaveRecord">
    <vt:lpwstr>eyJoZGlkIjoiMjYwYzZhNjY0N2U0YzA0NmRiYWZmYWMwMjBlMWRjZjYiLCJ1c2VySWQiOiI2NDgzNzgwOTQifQ==</vt:lpwstr>
  </property>
</Properties>
</file>