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Directions for test bank</w:t>
      </w:r>
    </w:p>
    <w:p w:rsidR="00000000" w:rsidDel="00000000" w:rsidP="00000000" w:rsidRDefault="00000000" w:rsidRPr="00000000" w14:paraId="00000002">
      <w:pPr>
        <w:rPr/>
      </w:pPr>
      <w:r w:rsidDel="00000000" w:rsidR="00000000" w:rsidRPr="00000000">
        <w:rPr>
          <w:rtl w:val="0"/>
        </w:rPr>
        <w:t xml:space="preserve">Lines 2 – 241 are the end on the course questions ranked in column A by 1 – 3 use a larger percentage of the 3’s as they are more likely or more difficult, be sure not to use dups in the bank and the split is slightly off based on how I categorized it. I did my best. So you need to up the category for Operations.  See below based on 4 tests.  Then each section has questions just to check their progress and then a unit test. Use all of them per section. </w:t>
      </w:r>
    </w:p>
    <w:p w:rsidR="00000000" w:rsidDel="00000000" w:rsidP="00000000" w:rsidRDefault="00000000" w:rsidRPr="00000000" w14:paraId="00000003">
      <w:pPr>
        <w:rPr/>
      </w:pPr>
      <w:r w:rsidDel="00000000" w:rsidR="00000000" w:rsidRPr="00000000">
        <w:rPr/>
        <w:drawing>
          <wp:inline distB="0" distT="0" distL="0" distR="0">
            <wp:extent cx="2114845" cy="13432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4845" cy="134321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5943600" cy="24968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96820"/>
                    </a:xfrm>
                    <a:prstGeom prst="rect"/>
                    <a:ln/>
                  </pic:spPr>
                </pic:pic>
              </a:graphicData>
            </a:graphic>
          </wp:inline>
        </w:drawing>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