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E4" w:rsidRDefault="00FA5088" w:rsidP="003B7EE4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Geospatial Analysis: 5</w:t>
      </w:r>
      <w:r w:rsidRPr="00FA5088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Proximity Analysis</w:t>
      </w:r>
    </w:p>
    <w:p w:rsidR="00FA5088" w:rsidRDefault="00FA5088" w:rsidP="00FA508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A5088" w:rsidRDefault="00FA5088" w:rsidP="00FA508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A5088">
        <w:rPr>
          <w:rFonts w:ascii="Times New Roman" w:hAnsi="Times New Roman" w:cs="Times New Roman"/>
          <w:sz w:val="24"/>
          <w:szCs w:val="24"/>
        </w:rPr>
        <w:t>In this tutorial, you'll explore several techniques for proximity analysis. In particular, you'll learn how to do such things as:</w:t>
      </w:r>
    </w:p>
    <w:p w:rsidR="00FA5088" w:rsidRDefault="00FA5088" w:rsidP="00FA5088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Measure the distance between points on a map</w:t>
      </w:r>
    </w:p>
    <w:p w:rsidR="00FA5088" w:rsidRDefault="00FA5088" w:rsidP="00FA5088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Select all points within some radius of a feature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007B00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0" w:name="kln-1"/>
      <w:bookmarkEnd w:id="0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folium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from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folium </w:t>
      </w:r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" w:name="kln-2"/>
      <w:bookmarkEnd w:id="1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Marker,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GeoJson</w:t>
      </w:r>
      <w:proofErr w:type="spellEnd"/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from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folium.plugins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2" w:name="kln-3"/>
      <w:bookmarkEnd w:id="2"/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HeatMap</w:t>
      </w:r>
      <w:proofErr w:type="spellEnd"/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pandas </w:t>
      </w:r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3" w:name="kln-5"/>
      <w:bookmarkEnd w:id="3"/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proofErr w:type="spell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geopandas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4" w:name="kln-6"/>
      <w:bookmarkEnd w:id="4"/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gpd</w:t>
      </w:r>
      <w:proofErr w:type="spell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/opt/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conda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/lib/python3.7/site-packages/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geopandas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/_compat.py:115: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UserWarning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: The Shapely GEOS version (3.9.1-CAPI-1.14.2) is incompatible with the GEOS version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PyGEOS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was compiled with (3.10.4-CAPI-1.16.2). Conversions between both will be slow.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shapely_geos_version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geos_capi_version_string</w:t>
      </w:r>
      <w:proofErr w:type="spell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You'll work with a dataset from the US Environmental Protection Agency (EPA) that tracks releases of toxic chemicals in Philadelphia, Pennsylvania, USA.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releases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gpd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read_file(</w:t>
      </w:r>
      <w:r w:rsidRPr="00FA5088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"../input/geospatial-learn-course-data/toxic_release_pennsylvania/toxic_release_pennsylvania/toxic_release_pennsylvania.shp"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) 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5" w:name="kln-8"/>
      <w:bookmarkEnd w:id="5"/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releases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ab/>
        <w:t>YEAR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CITY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COUNTY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ST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LATITUDE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LONGITUDE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CHEMICAL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UNIT_OF_ME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TOTAL_RELE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geometry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2016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PHILADELPHIA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PHILADELPHIA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PA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40.005901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-75.072103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FORMIC ACID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Pounds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0.160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(2718560.227 256380.179)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1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2016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PHILADELPHIA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PHILADELPHIA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PA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39.920120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-75.146410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ETHYLENE GLYCOL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Pounds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13353.480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(2698674.606 224522.905)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2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2016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PHILADELPHIA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PHILADELPHIA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PA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40.023880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-75.220450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CERTAIN GLYCOL ETHERS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Pounds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104.135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(2676833.394 261701.856)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3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2016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PHILADELPHIA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PHILADELPHIA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PA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39.913540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-75.198890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LEAD COMPOUNDS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Pounds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1730.280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(2684030.004 221697.388)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4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2016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PHILADELPHIA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PHILADELPHIA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PA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39.913540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-75.198890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BENZENE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Pounds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39863.290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(2684030.004 221697.388)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You'll also work with a dataset that contains readings from air quality monitoring stations in the same city.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gpd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read_file(</w:t>
      </w:r>
      <w:r w:rsidRPr="00FA5088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"../input/geospatial-learn-course-data/PhillyHealth_Air_Monitoring_Stations/PhillyHealth_Air_Monitoring_Stations/PhillyHealth_Air_Monitoring_Stations.shp"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6" w:name="kln-10"/>
      <w:bookmarkEnd w:id="6"/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SITE_NAME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ADDRESS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BLACK_CARB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ULTRAFINE_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CO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SO2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OZONE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NO2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NOY_NO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PM10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...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PAMS_VOC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TSP_11101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TSP_METALS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TSP_LEAD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TOXICS_TO1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MET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COMMUNITY_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LATITUDE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LONGITUDE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geometry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LAB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1501 East Lycoming Avenue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Y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Y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...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40.008606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-75.097624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(2711384.641 257149.310)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1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ROX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 xml:space="preserve">Eva and </w:t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Dearnley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 xml:space="preserve"> Streets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...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40.050461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-75.236966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(2671934.290 271248.900)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2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NEA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Grant Avenue and Ashton Street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...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40.072073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-75.013128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(2734326.638 280980.247)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3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CHS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500 South Broad Street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...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39.944510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-75.165442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(2693078.580 233247.101)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4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NEW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2861 Lewis Street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N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Y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Y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FA5088">
        <w:rPr>
          <w:rFonts w:ascii="Consolas" w:hAnsi="Consolas" w:cs="Consolas"/>
          <w:color w:val="3C4043"/>
          <w:sz w:val="21"/>
          <w:szCs w:val="21"/>
        </w:rPr>
        <w:t>Y</w:t>
      </w:r>
      <w:proofErr w:type="spellEnd"/>
      <w:r w:rsidRPr="00FA5088">
        <w:rPr>
          <w:rFonts w:ascii="Consolas" w:hAnsi="Consolas" w:cs="Consolas"/>
          <w:color w:val="3C4043"/>
          <w:sz w:val="21"/>
          <w:szCs w:val="21"/>
        </w:rPr>
        <w:tab/>
        <w:t>...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Y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39.991688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-75.080378</w:t>
      </w:r>
      <w:r w:rsidRPr="00FA5088">
        <w:rPr>
          <w:rFonts w:ascii="Consolas" w:hAnsi="Consolas" w:cs="Consolas"/>
          <w:color w:val="3C4043"/>
          <w:sz w:val="21"/>
          <w:szCs w:val="21"/>
        </w:rPr>
        <w:tab/>
        <w:t>POINT (2716399.773 251134.976)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Measuring distance: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measure distances between points from two different </w:t>
      </w:r>
      <w:proofErr w:type="spellStart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GeoDataFrames</w:t>
      </w:r>
      <w:proofErr w:type="spellEnd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, we first have to make sure that they use the same coordinate reference system (CRS). Thankfully, this is the case here, where both use EPSG 2272.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008000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crs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7" w:name="kln-12"/>
      <w:bookmarkEnd w:id="7"/>
      <w:proofErr w:type="gramStart"/>
      <w:r w:rsidRPr="00FA508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releases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crs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PROJCS["NAD83_Pennsylvania_South_ftUS",GEOGCS["GCS_North_American_1983",DATUM["D_North_American_1983",SPHEROID["GRS_1980",6378137,298.257222101]],PRIMEM["Greenwich",0],UNIT["Degree",0.0174532925199433]],PROJECTION["Lambert_Conformal_Conic_2SP"],PARAMETER["latitude_of_origin",39.3333333333333],PARAMETER["central_meridian",-77.75],PARAMETER["standard_parallel_1",40.9666666666667],PARAMETER["standard_parallel_2",39.9333333333333],PARAMETER["false_easting",1968500],PARAMETER["false_northing",0],UNIT["Foot_US",0.304800609601219],AXIS["Easting",EAST],AXIS["Northing",NORTH]]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PROJCS["NAD83_Pennsylvania_South_ftUS",GEOGCS["GCS_North_American_1983",DATUM["D_North_American_1983",SPHEROID["GRS_1980",6378137,298.257222101]],PRIMEM["Greenwich",0],UNIT["Degree",0.0174532925199433]],PROJECTION["Lambert_Conformal_Conic_2SP"],PARAMETER["latitude_of_origin",39.3333333333333],PARAMETER["central_meridian",-77.75],PARAMETER["standard_parallel_1",40.9666666666667],PARAMETER["standard_parallel_2",39.9333333333333],PARAMETER["false_easting",1968500],PARAMETER["false_northing",0],UNIT["Foot_US",0.304800609601219],AXIS["Easting",EAST],AXIS["Northing",NORTH]]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We also check the CRS to see which units it uses (meters, feet, or something else). In this case, EPSG 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272 has units of feet.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It's relatively straightforward to compute distances in </w:t>
      </w:r>
      <w:proofErr w:type="spellStart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GeoPandas</w:t>
      </w:r>
      <w:proofErr w:type="spellEnd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code cell below calculates the distance (in feet) between a relatively recent release incident in </w:t>
      </w:r>
      <w:proofErr w:type="spellStart"/>
      <w:r w:rsidRPr="00FA5088">
        <w:rPr>
          <w:rFonts w:ascii="Tahoma" w:hAnsi="Tahoma" w:cs="Tahoma"/>
          <w:color w:val="000000" w:themeColor="text1"/>
          <w:sz w:val="24"/>
          <w:szCs w:val="24"/>
        </w:rPr>
        <w:t>recent_release</w:t>
      </w:r>
      <w:proofErr w:type="spellEnd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every station in the </w:t>
      </w:r>
      <w:r w:rsidRPr="00FA5088">
        <w:rPr>
          <w:rFonts w:ascii="Tahoma" w:hAnsi="Tahoma" w:cs="Tahoma"/>
          <w:color w:val="000000" w:themeColor="text1"/>
          <w:sz w:val="24"/>
          <w:szCs w:val="24"/>
        </w:rPr>
        <w:t>stations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Select one release incident in particular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8" w:name="kln-14"/>
      <w:bookmarkEnd w:id="8"/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recent_release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releases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iloc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gramEnd"/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360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]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lastRenderedPageBreak/>
        <w:t># Measure distance from release to each station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9" w:name="kln-17"/>
      <w:bookmarkEnd w:id="9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distances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geometry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distance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recent_release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geometry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0" w:name="kln-18"/>
      <w:bookmarkEnd w:id="10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distances</w:t>
      </w:r>
      <w:proofErr w:type="gram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0     44778.509761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1     51006.456589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2     77744.509207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3     14672.170878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4     43753.554393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5      4711.658655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6     23197.430858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7     12072.823097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8     79081.825506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9      3780.623591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10    27577.474903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FA5088">
        <w:rPr>
          <w:rFonts w:ascii="Consolas" w:hAnsi="Consolas" w:cs="Consolas"/>
          <w:color w:val="3C4043"/>
          <w:sz w:val="21"/>
          <w:szCs w:val="21"/>
        </w:rPr>
        <w:t>11    19818.381002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proofErr w:type="gramStart"/>
      <w:r w:rsidRPr="00FA5088">
        <w:rPr>
          <w:rFonts w:ascii="Consolas" w:hAnsi="Consolas" w:cs="Consolas"/>
          <w:color w:val="3C4043"/>
          <w:sz w:val="21"/>
          <w:szCs w:val="21"/>
        </w:rPr>
        <w:t>dtype</w:t>
      </w:r>
      <w:proofErr w:type="spellEnd"/>
      <w:proofErr w:type="gramEnd"/>
      <w:r w:rsidRPr="00FA5088">
        <w:rPr>
          <w:rFonts w:ascii="Consolas" w:hAnsi="Consolas" w:cs="Consolas"/>
          <w:color w:val="3C4043"/>
          <w:sz w:val="21"/>
          <w:szCs w:val="21"/>
        </w:rPr>
        <w:t>: float64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Using the calculated distances, we can obtain statistics like the mean distance to each station.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008000"/>
          <w:sz w:val="21"/>
          <w:szCs w:val="21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 xml:space="preserve">'Mean distance to monitoring stations: </w:t>
      </w:r>
      <w:r w:rsidRPr="00FA5088">
        <w:rPr>
          <w:rFonts w:ascii="Consolas" w:eastAsia="Times New Roman" w:hAnsi="Consolas" w:cs="Consolas"/>
          <w:b/>
          <w:bCs/>
          <w:color w:val="A45A77"/>
          <w:sz w:val="21"/>
          <w:szCs w:val="21"/>
        </w:rPr>
        <w:t>{}</w:t>
      </w:r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 xml:space="preserve"> </w:t>
      </w:r>
      <w:proofErr w:type="spellStart"/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>feet'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format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distances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mean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()))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Mean distance to monitoring stations: 33516.28487007786 feet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Or, we can get the closest monitoring station.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008000"/>
          <w:sz w:val="21"/>
          <w:szCs w:val="21"/>
        </w:rPr>
      </w:pP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>'Closest monitoring station (</w:t>
      </w:r>
      <w:r w:rsidRPr="00FA5088">
        <w:rPr>
          <w:rFonts w:ascii="Consolas" w:eastAsia="Times New Roman" w:hAnsi="Consolas" w:cs="Consolas"/>
          <w:b/>
          <w:bCs/>
          <w:color w:val="A45A77"/>
          <w:sz w:val="21"/>
          <w:szCs w:val="21"/>
        </w:rPr>
        <w:t>{}</w:t>
      </w:r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 xml:space="preserve"> feet):'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format(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distances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min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()))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1" w:name="kln-21"/>
      <w:bookmarkEnd w:id="11"/>
      <w:proofErr w:type="gramStart"/>
      <w:r w:rsidRPr="00FA508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iloc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distances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idxmin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()][[</w:t>
      </w:r>
      <w:r w:rsidRPr="00FA5088">
        <w:rPr>
          <w:rFonts w:ascii="Consolas" w:eastAsia="Times New Roman" w:hAnsi="Consolas" w:cs="Consolas"/>
          <w:color w:val="BA2121"/>
          <w:sz w:val="21"/>
          <w:szCs w:val="21"/>
        </w:rPr>
        <w:t>"ADDRESS"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FA5088">
        <w:rPr>
          <w:rFonts w:ascii="Consolas" w:eastAsia="Times New Roman" w:hAnsi="Consolas" w:cs="Consolas"/>
          <w:color w:val="BA2121"/>
          <w:sz w:val="21"/>
          <w:szCs w:val="21"/>
        </w:rPr>
        <w:t>"LATITUDE"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FA5088">
        <w:rPr>
          <w:rFonts w:ascii="Consolas" w:eastAsia="Times New Roman" w:hAnsi="Consolas" w:cs="Consolas"/>
          <w:color w:val="BA2121"/>
          <w:sz w:val="21"/>
          <w:szCs w:val="21"/>
        </w:rPr>
        <w:t>"LONGITUDE"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]])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Closest monitoring station (3780.623590556444 feet):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ADDRESS      3100 Penrose Ferry Road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LATITUDE                    39.91279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LONGITUDE                 -75.185448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Name: 9,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dtype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: object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Creating a buffer: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If we want to understand all points on a map that are some radius away from a point, the simplest way is to create a buffer.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code cell below creates a </w:t>
      </w:r>
      <w:proofErr w:type="spellStart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GeoSeries</w:t>
      </w:r>
      <w:proofErr w:type="spellEnd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088">
        <w:rPr>
          <w:rFonts w:ascii="Tahoma" w:hAnsi="Tahoma" w:cs="Tahoma"/>
          <w:color w:val="000000" w:themeColor="text1"/>
          <w:sz w:val="24"/>
          <w:szCs w:val="24"/>
        </w:rPr>
        <w:t>two_mile_buffer</w:t>
      </w:r>
      <w:proofErr w:type="spellEnd"/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12 different Polygon objects. Each polygon is a buffer of 2 miles (or, 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>280 feet) around a different air monitoring station.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two_mile_buffer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geometry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buffer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*</w:t>
      </w:r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5280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2" w:name="kln-23"/>
      <w:bookmarkEnd w:id="12"/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two_mile_</w:t>
      </w:r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buffer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5F6368"/>
          <w:sz w:val="21"/>
          <w:szCs w:val="21"/>
        </w:rPr>
      </w:pP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0    POLYGON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((2721944.641 257149.310, 2721893.792 ...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1    POLYGON ((2682494.290 271248.900, 2682443.441 ...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2    POLYGON ((2744886.638 280980.247, 2744835.789 ...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3    POLYGON ((2703638.580 233247.101, 2703587.731 ...</w:t>
      </w:r>
    </w:p>
    <w:p w:rsidR="00FA5088" w:rsidRP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4    POLYGON ((2726959.773 251134.976, 2726908.924 ...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dtype</w:t>
      </w:r>
      <w:proofErr w:type="spellEnd"/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: geometry</w:t>
      </w: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 use </w:t>
      </w:r>
      <w:proofErr w:type="spellStart"/>
      <w:proofErr w:type="gramStart"/>
      <w:r w:rsidRPr="00FA5088">
        <w:rPr>
          <w:rFonts w:ascii="Tahoma" w:hAnsi="Tahoma" w:cs="Tahoma"/>
          <w:color w:val="000000" w:themeColor="text1"/>
          <w:sz w:val="24"/>
          <w:szCs w:val="24"/>
        </w:rPr>
        <w:t>folium.GeoJson</w:t>
      </w:r>
      <w:proofErr w:type="spellEnd"/>
      <w:r w:rsidRPr="00FA5088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FA5088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FA5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plot each polygon on a map. Note that since folium requires coordinates in latitude and longitude, we have to convert the CRS to EPSG 4326 before plotting.</w:t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Create</w:t>
      </w:r>
      <w:proofErr w:type="gramEnd"/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map with release incidents and monitoring stations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3" w:name="kln-25"/>
      <w:bookmarkEnd w:id="13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m 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folium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Map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location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39.9526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,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-</w:t>
      </w:r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75.1652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],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zoom_start</w:t>
      </w:r>
      <w:proofErr w:type="spellEnd"/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11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4" w:name="kln-26"/>
      <w:bookmarkEnd w:id="14"/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HeatMap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data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releases[[</w:t>
      </w:r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>'LATITUDE'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>'LONGITUDE'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]], radius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15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add_to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(m)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FA5088">
        <w:rPr>
          <w:rFonts w:ascii="Consolas" w:eastAsia="Times New Roman" w:hAnsi="Consolas" w:cs="Consolas"/>
          <w:color w:val="007B00"/>
          <w:sz w:val="21"/>
          <w:szCs w:val="21"/>
        </w:rPr>
        <w:t>for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5" w:name="kln-27"/>
      <w:bookmarkEnd w:id="15"/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idx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, row </w:t>
      </w:r>
      <w:r w:rsidRPr="00FA5088">
        <w:rPr>
          <w:rFonts w:ascii="Consolas" w:eastAsia="Times New Roman" w:hAnsi="Consolas" w:cs="Consolas"/>
          <w:b/>
          <w:bCs/>
          <w:color w:val="AA22FF"/>
          <w:sz w:val="21"/>
          <w:szCs w:val="21"/>
        </w:rPr>
        <w:t>in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stations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iterrows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():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16" w:name="kln-28"/>
      <w:bookmarkEnd w:id="16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Marker(</w:t>
      </w:r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[row[</w:t>
      </w:r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>'LATITUDE'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], row[</w:t>
      </w:r>
      <w:r w:rsidRPr="00FA5088">
        <w:rPr>
          <w:rFonts w:ascii="Consolas" w:eastAsia="Times New Roman" w:hAnsi="Consolas" w:cs="Consolas"/>
          <w:color w:val="BB2323"/>
          <w:sz w:val="21"/>
          <w:szCs w:val="21"/>
        </w:rPr>
        <w:t>'LONGITUDE'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]])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add_to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(m)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Plot each polygon on the map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7" w:name="kln-31"/>
      <w:bookmarkEnd w:id="17"/>
      <w:proofErr w:type="spellStart"/>
      <w:proofErr w:type="gram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GeoJson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two_mile_buffer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to_crs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epsg</w:t>
      </w:r>
      <w:proofErr w:type="spellEnd"/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FA5088">
        <w:rPr>
          <w:rFonts w:ascii="Consolas" w:eastAsia="Times New Roman" w:hAnsi="Consolas" w:cs="Consolas"/>
          <w:color w:val="666666"/>
          <w:sz w:val="21"/>
          <w:szCs w:val="21"/>
        </w:rPr>
        <w:t>4326</w:t>
      </w:r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))</w:t>
      </w:r>
      <w:r w:rsidRPr="00FA508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add_to</w:t>
      </w:r>
      <w:proofErr w:type="spellEnd"/>
      <w:r w:rsidRPr="00FA5088">
        <w:rPr>
          <w:rFonts w:ascii="Consolas" w:eastAsia="Times New Roman" w:hAnsi="Consolas" w:cs="Consolas"/>
          <w:color w:val="3C4043"/>
          <w:sz w:val="21"/>
          <w:szCs w:val="21"/>
        </w:rPr>
        <w:t>(m)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FA508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Show the map</w:t>
      </w:r>
    </w:p>
    <w:p w:rsidR="00FA5088" w:rsidRP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8" w:name="kln-34"/>
      <w:bookmarkEnd w:id="18"/>
      <w:proofErr w:type="gramStart"/>
      <w:r>
        <w:rPr>
          <w:rFonts w:ascii="Consolas" w:hAnsi="Consolas" w:cs="Consolas" w:hint="eastAsia"/>
          <w:color w:val="3C4043"/>
          <w:sz w:val="21"/>
          <w:szCs w:val="21"/>
        </w:rPr>
        <w:t>m</w:t>
      </w:r>
      <w:proofErr w:type="gramEnd"/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>
        <w:rPr>
          <w:rFonts w:ascii="Consolas" w:hAnsi="Consolas" w:cs="Consolas" w:hint="eastAsia"/>
          <w:noProof/>
          <w:color w:val="3C4043"/>
          <w:sz w:val="21"/>
          <w:szCs w:val="21"/>
        </w:rPr>
        <w:drawing>
          <wp:inline distT="0" distB="0" distL="0" distR="0">
            <wp:extent cx="5732145" cy="34112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FA5088" w:rsidRDefault="00FA5088" w:rsidP="00FA50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>Now, to test if a toxic release occurred within 2 miles of any monitoring station, we could run 12 different tests for each polygon (to check individu</w:t>
      </w: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>ally if it contains the point).</w:t>
      </w:r>
      <w:r w:rsidRPr="0099094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a more efficient way is to first collapse all of the polygons into a </w:t>
      </w:r>
      <w:proofErr w:type="spellStart"/>
      <w:r w:rsidRPr="009909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MultiPolygon</w:t>
      </w:r>
      <w:proofErr w:type="spellEnd"/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object. We do this with the </w:t>
      </w:r>
      <w:proofErr w:type="spellStart"/>
      <w:r w:rsidRPr="00990948">
        <w:rPr>
          <w:rFonts w:ascii="Tahoma" w:hAnsi="Tahoma" w:cs="Tahoma"/>
          <w:color w:val="000000" w:themeColor="text1"/>
          <w:sz w:val="24"/>
          <w:szCs w:val="24"/>
        </w:rPr>
        <w:t>unary_union</w:t>
      </w:r>
      <w:proofErr w:type="spellEnd"/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attribute.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Turn group of polygons into single </w:t>
      </w:r>
      <w:proofErr w:type="spellStart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multipolygon</w:t>
      </w:r>
      <w:proofErr w:type="spellEnd"/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9" w:name="kln-36"/>
      <w:bookmarkEnd w:id="19"/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my_union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two_mile_buffer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geometry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unary_union</w:t>
      </w:r>
      <w:proofErr w:type="spellEnd"/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0" w:name="kln-37"/>
      <w:bookmarkEnd w:id="20"/>
      <w:proofErr w:type="gramStart"/>
      <w:r w:rsidRPr="0099094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990948">
        <w:rPr>
          <w:rFonts w:ascii="Consolas" w:eastAsia="Times New Roman" w:hAnsi="Consolas" w:cs="Consolas"/>
          <w:color w:val="BB2323"/>
          <w:sz w:val="21"/>
          <w:szCs w:val="21"/>
        </w:rPr>
        <w:t>'Type:'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990948">
        <w:rPr>
          <w:rFonts w:ascii="Consolas" w:eastAsia="Times New Roman" w:hAnsi="Consolas" w:cs="Consolas"/>
          <w:color w:val="008000"/>
          <w:sz w:val="21"/>
          <w:szCs w:val="21"/>
        </w:rPr>
        <w:t>type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my_union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))</w:t>
      </w: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lastRenderedPageBreak/>
        <w:t xml:space="preserve"># Show the </w:t>
      </w:r>
      <w:proofErr w:type="spellStart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MultiPolygon</w:t>
      </w:r>
      <w:proofErr w:type="spellEnd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object</w:t>
      </w: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1" w:name="kln-40"/>
      <w:bookmarkEnd w:id="21"/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my_union</w:t>
      </w:r>
      <w:proofErr w:type="spellEnd"/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Type: &lt;class '</w:t>
      </w:r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shapely.geometry.multipolygon.MultiPolygon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'&gt;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center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>
        <w:rPr>
          <w:rFonts w:ascii="Consolas" w:hAnsi="Consolas" w:cs="Consolas" w:hint="eastAsia"/>
          <w:noProof/>
          <w:color w:val="3C4043"/>
          <w:sz w:val="21"/>
          <w:szCs w:val="21"/>
        </w:rPr>
        <w:drawing>
          <wp:inline distT="0" distB="0" distL="0" distR="0">
            <wp:extent cx="3448532" cy="2695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 the </w:t>
      </w:r>
      <w:proofErr w:type="gramStart"/>
      <w:r w:rsidRPr="00990948">
        <w:rPr>
          <w:rFonts w:ascii="Tahoma" w:hAnsi="Tahoma" w:cs="Tahoma"/>
          <w:color w:val="000000" w:themeColor="text1"/>
          <w:sz w:val="24"/>
          <w:szCs w:val="24"/>
        </w:rPr>
        <w:t>contains(</w:t>
      </w:r>
      <w:proofErr w:type="gramEnd"/>
      <w:r w:rsidRPr="00990948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to check if the </w:t>
      </w:r>
      <w:proofErr w:type="spellStart"/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>multipolygon</w:t>
      </w:r>
      <w:proofErr w:type="spellEnd"/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contains a point. We'll use the release incident from earlier in the tutorial, which we know is roughly 3</w:t>
      </w:r>
      <w:r w:rsidRPr="0099094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>781 feet to the closest monitoring station.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The</w:t>
      </w:r>
      <w:proofErr w:type="gramEnd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closest station is less than two miles away</w:t>
      </w: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2" w:name="kln-42"/>
      <w:bookmarkEnd w:id="22"/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my_</w:t>
      </w:r>
      <w:proofErr w:type="gram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union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contains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releases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iloc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990948">
        <w:rPr>
          <w:rFonts w:ascii="Consolas" w:eastAsia="Times New Roman" w:hAnsi="Consolas" w:cs="Consolas"/>
          <w:color w:val="666666"/>
          <w:sz w:val="21"/>
          <w:szCs w:val="21"/>
        </w:rPr>
        <w:t>360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geometry)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5F6368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True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not all releases </w:t>
      </w:r>
      <w:proofErr w:type="spellStart"/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>occured</w:t>
      </w:r>
      <w:proofErr w:type="spellEnd"/>
      <w:r w:rsidRPr="0099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within two miles of an air monitoring station!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The</w:t>
      </w:r>
      <w:proofErr w:type="gramEnd"/>
      <w:r w:rsidRPr="00990948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closest station is more than two miles away</w:t>
      </w: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3" w:name="kln-44"/>
      <w:bookmarkEnd w:id="23"/>
      <w:proofErr w:type="spell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my_</w:t>
      </w:r>
      <w:proofErr w:type="gramStart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union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contains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releases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iloc</w:t>
      </w:r>
      <w:proofErr w:type="spellEnd"/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990948">
        <w:rPr>
          <w:rFonts w:ascii="Consolas" w:eastAsia="Times New Roman" w:hAnsi="Consolas" w:cs="Consolas"/>
          <w:color w:val="666666"/>
          <w:sz w:val="21"/>
          <w:szCs w:val="21"/>
        </w:rPr>
        <w:t>358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990948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geometry)</w:t>
      </w:r>
    </w:p>
    <w:p w:rsidR="00990948" w:rsidRPr="00990948" w:rsidRDefault="00990948" w:rsidP="00990948">
      <w:pPr>
        <w:shd w:val="clear" w:color="auto" w:fill="FFFFFF"/>
        <w:adjustRightInd w:val="0"/>
        <w:snapToGrid w:val="0"/>
        <w:spacing w:after="0" w:line="240" w:lineRule="auto"/>
        <w:rPr>
          <w:rFonts w:ascii="Consolas" w:hAnsi="Consolas" w:cs="Consolas" w:hint="eastAsia"/>
          <w:color w:val="5F6368"/>
          <w:sz w:val="21"/>
          <w:szCs w:val="21"/>
        </w:rPr>
      </w:pP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990948">
        <w:rPr>
          <w:rFonts w:ascii="Consolas" w:eastAsia="Times New Roman" w:hAnsi="Consolas" w:cs="Consolas"/>
          <w:color w:val="3C4043"/>
          <w:sz w:val="21"/>
          <w:szCs w:val="21"/>
        </w:rPr>
        <w:t>False</w:t>
      </w:r>
    </w:p>
    <w:p w:rsid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990948" w:rsidRPr="00990948" w:rsidRDefault="00990948" w:rsidP="0099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color w:val="3C4043"/>
          <w:sz w:val="24"/>
          <w:szCs w:val="24"/>
        </w:rPr>
      </w:pPr>
      <w:bookmarkStart w:id="24" w:name="_GoBack"/>
      <w:bookmarkEnd w:id="24"/>
    </w:p>
    <w:sectPr w:rsidR="00990948" w:rsidRPr="00990948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9579A"/>
    <w:multiLevelType w:val="hybridMultilevel"/>
    <w:tmpl w:val="0AC4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00294"/>
    <w:multiLevelType w:val="hybridMultilevel"/>
    <w:tmpl w:val="676E4A46"/>
    <w:lvl w:ilvl="0" w:tplc="6860CC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205B2"/>
    <w:multiLevelType w:val="hybridMultilevel"/>
    <w:tmpl w:val="FD183110"/>
    <w:lvl w:ilvl="0" w:tplc="8FAE72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A3B65"/>
    <w:multiLevelType w:val="hybridMultilevel"/>
    <w:tmpl w:val="EDCE7740"/>
    <w:lvl w:ilvl="0" w:tplc="445837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225C11"/>
    <w:rsid w:val="00344D99"/>
    <w:rsid w:val="003B7EE4"/>
    <w:rsid w:val="004940E7"/>
    <w:rsid w:val="00585163"/>
    <w:rsid w:val="007D5F5D"/>
    <w:rsid w:val="008634C9"/>
    <w:rsid w:val="00990948"/>
    <w:rsid w:val="00AD2D72"/>
    <w:rsid w:val="00B401E2"/>
    <w:rsid w:val="00BE15A1"/>
    <w:rsid w:val="00C13B21"/>
    <w:rsid w:val="00C81F20"/>
    <w:rsid w:val="00DA4D0F"/>
    <w:rsid w:val="00FA5088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257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8768191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1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0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0709771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3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21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138379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38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964446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2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016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0254795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7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5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36996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9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10</cp:revision>
  <dcterms:created xsi:type="dcterms:W3CDTF">2024-01-27T04:46:00Z</dcterms:created>
  <dcterms:modified xsi:type="dcterms:W3CDTF">2024-02-09T11:22:00Z</dcterms:modified>
</cp:coreProperties>
</file>