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1E1" w:rsidRPr="001F3B70" w:rsidRDefault="00B564C5" w:rsidP="009061E1">
      <w:pPr>
        <w:pStyle w:val="Title"/>
        <w:tabs>
          <w:tab w:val="clear" w:pos="851"/>
          <w:tab w:val="left" w:pos="0"/>
        </w:tabs>
        <w:spacing w:after="40"/>
        <w:ind w:left="0"/>
        <w:rPr>
          <w:sz w:val="48"/>
          <w:szCs w:val="48"/>
        </w:rPr>
      </w:pPr>
      <w:sdt>
        <w:sdtPr>
          <w:rPr>
            <w:sz w:val="48"/>
            <w:szCs w:val="48"/>
          </w:rPr>
          <w:alias w:val="Title"/>
          <w:id w:val="5536690"/>
          <w:placeholder>
            <w:docPart w:val="C6CE0D3BFB3846B1AE1DE7376DE38BE3"/>
          </w:placeholder>
          <w:dataBinding w:prefixMappings="xmlns:ns0='http://purl.org/dc/elements/1.1/' xmlns:ns1='http://schemas.openxmlformats.org/package/2006/metadata/core-properties' " w:xpath="/ns1:coreProperties[1]/ns0:title[1]" w:storeItemID="{6C3C8BC8-F283-45AE-878A-BAB7291924A1}"/>
          <w:text/>
        </w:sdtPr>
        <w:sdtContent>
          <w:r w:rsidR="006B78F8">
            <w:rPr>
              <w:sz w:val="48"/>
              <w:szCs w:val="48"/>
            </w:rPr>
            <w:t>Strategic Freight Model</w:t>
          </w:r>
        </w:sdtContent>
      </w:sdt>
    </w:p>
    <w:p w:rsidR="009061E1" w:rsidRPr="00A47134" w:rsidRDefault="00B564C5" w:rsidP="009061E1">
      <w:pPr>
        <w:pStyle w:val="Subtitle"/>
        <w:tabs>
          <w:tab w:val="clear" w:pos="851"/>
          <w:tab w:val="left" w:pos="0"/>
        </w:tabs>
        <w:ind w:left="0"/>
        <w:rPr>
          <w:b/>
        </w:rPr>
      </w:pPr>
      <w:sdt>
        <w:sdtPr>
          <w:alias w:val="Subject"/>
          <w:id w:val="5536692"/>
          <w:placeholder>
            <w:docPart w:val="E899DB2A1ED74AD1A861C58099121E71"/>
          </w:placeholder>
          <w:dataBinding w:prefixMappings="xmlns:ns0='http://purl.org/dc/elements/1.1/' xmlns:ns1='http://schemas.openxmlformats.org/package/2006/metadata/core-properties' " w:xpath="/ns1:coreProperties[1]/ns0:subject[1]" w:storeItemID="{6C3C8BC8-F283-45AE-878A-BAB7291924A1}"/>
          <w:text/>
        </w:sdtPr>
        <w:sdtContent>
          <w:r w:rsidR="009061E1">
            <w:t>Data dictionary</w:t>
          </w:r>
        </w:sdtContent>
      </w:sdt>
      <w:r w:rsidR="009061E1" w:rsidRPr="00A47134">
        <w:rPr>
          <w:b/>
        </w:rPr>
        <w:t xml:space="preserve"> </w:t>
      </w:r>
    </w:p>
    <w:p w:rsidR="009061E1" w:rsidRDefault="009061E1" w:rsidP="00705B1D">
      <w:pPr>
        <w:tabs>
          <w:tab w:val="clear" w:pos="851"/>
        </w:tabs>
        <w:ind w:left="0"/>
        <w:rPr>
          <w:b/>
        </w:rPr>
      </w:pPr>
    </w:p>
    <w:p w:rsidR="009061E1" w:rsidRDefault="009061E1"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7616F0" w:rsidRDefault="007616F0"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7616F0" w:rsidRDefault="007616F0" w:rsidP="00705B1D">
      <w:pPr>
        <w:tabs>
          <w:tab w:val="clear" w:pos="851"/>
        </w:tabs>
        <w:ind w:left="0"/>
        <w:rPr>
          <w:b/>
        </w:rPr>
      </w:pPr>
    </w:p>
    <w:p w:rsidR="007616F0" w:rsidRDefault="007616F0" w:rsidP="00705B1D">
      <w:pPr>
        <w:tabs>
          <w:tab w:val="clear" w:pos="851"/>
        </w:tabs>
        <w:ind w:left="0"/>
        <w:rPr>
          <w:b/>
        </w:rPr>
      </w:pPr>
    </w:p>
    <w:p w:rsidR="007616F0" w:rsidRDefault="007616F0"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Default="00615C73" w:rsidP="00705B1D">
      <w:pPr>
        <w:tabs>
          <w:tab w:val="clear" w:pos="851"/>
        </w:tabs>
        <w:ind w:left="0"/>
        <w:rPr>
          <w:b/>
        </w:rPr>
      </w:pPr>
    </w:p>
    <w:p w:rsidR="00615C73" w:rsidRPr="00417FCA" w:rsidRDefault="006B78F8" w:rsidP="00615C73">
      <w:pPr>
        <w:pStyle w:val="Footer"/>
        <w:tabs>
          <w:tab w:val="left" w:pos="0"/>
        </w:tabs>
        <w:ind w:left="0"/>
        <w:rPr>
          <w:color w:val="152355"/>
          <w:sz w:val="20"/>
          <w:szCs w:val="20"/>
        </w:rPr>
      </w:pPr>
      <w:r>
        <w:t>August</w:t>
      </w:r>
      <w:r w:rsidR="00C5618B">
        <w:t xml:space="preserve"> 201</w:t>
      </w:r>
      <w:r>
        <w:t>8</w:t>
      </w:r>
      <w:r w:rsidR="001F3B70">
        <w:t xml:space="preserve"> </w:t>
      </w:r>
      <w:r w:rsidR="00615C73" w:rsidRPr="00417FCA">
        <w:rPr>
          <w:color w:val="152355"/>
          <w:sz w:val="20"/>
          <w:szCs w:val="20"/>
        </w:rPr>
        <w:t xml:space="preserve">| Version: </w:t>
      </w:r>
      <w:fldSimple w:instr=" DOCPROPERTY  Objective-Version  \* MERGEFORMAT ">
        <w:r w:rsidR="00B05D71" w:rsidRPr="00B05D71">
          <w:rPr>
            <w:b/>
          </w:rPr>
          <w:t>1.0</w:t>
        </w:r>
      </w:fldSimple>
    </w:p>
    <w:p w:rsidR="009061E1" w:rsidRDefault="009061E1" w:rsidP="00705B1D">
      <w:pPr>
        <w:tabs>
          <w:tab w:val="clear" w:pos="851"/>
        </w:tabs>
        <w:ind w:left="0"/>
        <w:rPr>
          <w:b/>
        </w:rPr>
        <w:sectPr w:rsidR="009061E1" w:rsidSect="009061E1">
          <w:headerReference w:type="default" r:id="rId9"/>
          <w:pgSz w:w="11906" w:h="16838"/>
          <w:pgMar w:top="720" w:right="720" w:bottom="720" w:left="720" w:header="708" w:footer="708" w:gutter="0"/>
          <w:cols w:space="708"/>
          <w:docGrid w:linePitch="360"/>
        </w:sectPr>
      </w:pPr>
    </w:p>
    <w:p w:rsidR="009061E1" w:rsidRPr="00A47134" w:rsidRDefault="009061E1" w:rsidP="009061E1">
      <w:pPr>
        <w:pStyle w:val="Subtitle"/>
        <w:rPr>
          <w:bCs/>
          <w:szCs w:val="32"/>
        </w:rPr>
      </w:pPr>
      <w:r w:rsidRPr="00A47134">
        <w:rPr>
          <w:bCs/>
          <w:szCs w:val="32"/>
        </w:rPr>
        <w:lastRenderedPageBreak/>
        <w:t>Contents</w:t>
      </w:r>
    </w:p>
    <w:p w:rsidR="00CC5A0C" w:rsidRDefault="009061E1">
      <w:pPr>
        <w:pStyle w:val="TOC1"/>
        <w:rPr>
          <w:rFonts w:asciiTheme="minorHAnsi" w:eastAsiaTheme="minorEastAsia" w:hAnsiTheme="minorHAnsi" w:cstheme="minorBidi"/>
          <w:noProof/>
          <w:lang w:eastAsia="en-AU"/>
        </w:rPr>
      </w:pPr>
      <w:r w:rsidRPr="00A47134">
        <w:fldChar w:fldCharType="begin"/>
      </w:r>
      <w:r w:rsidRPr="00A47134">
        <w:instrText xml:space="preserve"> TOC \o "1-3" \h \z \u </w:instrText>
      </w:r>
      <w:r w:rsidRPr="00A47134">
        <w:fldChar w:fldCharType="separate"/>
      </w:r>
      <w:hyperlink w:anchor="_Toc501115114" w:history="1">
        <w:r w:rsidR="00CC5A0C" w:rsidRPr="00642444">
          <w:rPr>
            <w:rStyle w:val="Hyperlink"/>
            <w:noProof/>
          </w:rPr>
          <w:t>1</w:t>
        </w:r>
        <w:r w:rsidR="00CC5A0C">
          <w:rPr>
            <w:rFonts w:asciiTheme="minorHAnsi" w:eastAsiaTheme="minorEastAsia" w:hAnsiTheme="minorHAnsi" w:cstheme="minorBidi"/>
            <w:noProof/>
            <w:lang w:eastAsia="en-AU"/>
          </w:rPr>
          <w:tab/>
        </w:r>
        <w:r w:rsidR="00CC5A0C" w:rsidRPr="00642444">
          <w:rPr>
            <w:rStyle w:val="Hyperlink"/>
            <w:noProof/>
          </w:rPr>
          <w:t>Introduction and overview</w:t>
        </w:r>
        <w:r w:rsidR="00CC5A0C">
          <w:rPr>
            <w:noProof/>
            <w:webHidden/>
          </w:rPr>
          <w:tab/>
        </w:r>
        <w:r w:rsidR="00CC5A0C">
          <w:rPr>
            <w:noProof/>
            <w:webHidden/>
          </w:rPr>
          <w:fldChar w:fldCharType="begin"/>
        </w:r>
        <w:r w:rsidR="00CC5A0C">
          <w:rPr>
            <w:noProof/>
            <w:webHidden/>
          </w:rPr>
          <w:instrText xml:space="preserve"> PAGEREF _Toc501115114 \h </w:instrText>
        </w:r>
        <w:r w:rsidR="00CC5A0C">
          <w:rPr>
            <w:noProof/>
            <w:webHidden/>
          </w:rPr>
        </w:r>
        <w:r w:rsidR="00CC5A0C">
          <w:rPr>
            <w:noProof/>
            <w:webHidden/>
          </w:rPr>
          <w:fldChar w:fldCharType="separate"/>
        </w:r>
        <w:r w:rsidR="00CC5A0C">
          <w:rPr>
            <w:noProof/>
            <w:webHidden/>
          </w:rPr>
          <w:t>3</w:t>
        </w:r>
        <w:r w:rsidR="00CC5A0C">
          <w:rPr>
            <w:noProof/>
            <w:webHidden/>
          </w:rPr>
          <w:fldChar w:fldCharType="end"/>
        </w:r>
      </w:hyperlink>
    </w:p>
    <w:p w:rsidR="00CC5A0C" w:rsidRDefault="00B564C5">
      <w:pPr>
        <w:pStyle w:val="TOC2"/>
        <w:rPr>
          <w:rFonts w:asciiTheme="minorHAnsi" w:eastAsiaTheme="minorEastAsia" w:hAnsiTheme="minorHAnsi" w:cstheme="minorBidi"/>
          <w:noProof/>
          <w:szCs w:val="22"/>
          <w:lang w:eastAsia="en-AU"/>
        </w:rPr>
      </w:pPr>
      <w:hyperlink w:anchor="_Toc501115115" w:history="1">
        <w:r w:rsidR="00CC5A0C" w:rsidRPr="00642444">
          <w:rPr>
            <w:rStyle w:val="Hyperlink"/>
            <w:noProof/>
          </w:rPr>
          <w:t>1.1</w:t>
        </w:r>
        <w:r w:rsidR="00CC5A0C">
          <w:rPr>
            <w:rFonts w:asciiTheme="minorHAnsi" w:eastAsiaTheme="minorEastAsia" w:hAnsiTheme="minorHAnsi" w:cstheme="minorBidi"/>
            <w:noProof/>
            <w:szCs w:val="22"/>
            <w:lang w:eastAsia="en-AU"/>
          </w:rPr>
          <w:tab/>
        </w:r>
        <w:r w:rsidR="00CC5A0C" w:rsidRPr="00642444">
          <w:rPr>
            <w:rStyle w:val="Hyperlink"/>
            <w:noProof/>
          </w:rPr>
          <w:t>Document purpose</w:t>
        </w:r>
        <w:r w:rsidR="00CC5A0C">
          <w:rPr>
            <w:noProof/>
            <w:webHidden/>
          </w:rPr>
          <w:tab/>
        </w:r>
        <w:r w:rsidR="00CC5A0C">
          <w:rPr>
            <w:noProof/>
            <w:webHidden/>
          </w:rPr>
          <w:fldChar w:fldCharType="begin"/>
        </w:r>
        <w:r w:rsidR="00CC5A0C">
          <w:rPr>
            <w:noProof/>
            <w:webHidden/>
          </w:rPr>
          <w:instrText xml:space="preserve"> PAGEREF _Toc501115115 \h </w:instrText>
        </w:r>
        <w:r w:rsidR="00CC5A0C">
          <w:rPr>
            <w:noProof/>
            <w:webHidden/>
          </w:rPr>
        </w:r>
        <w:r w:rsidR="00CC5A0C">
          <w:rPr>
            <w:noProof/>
            <w:webHidden/>
          </w:rPr>
          <w:fldChar w:fldCharType="separate"/>
        </w:r>
        <w:r w:rsidR="00CC5A0C">
          <w:rPr>
            <w:noProof/>
            <w:webHidden/>
          </w:rPr>
          <w:t>3</w:t>
        </w:r>
        <w:r w:rsidR="00CC5A0C">
          <w:rPr>
            <w:noProof/>
            <w:webHidden/>
          </w:rPr>
          <w:fldChar w:fldCharType="end"/>
        </w:r>
      </w:hyperlink>
    </w:p>
    <w:p w:rsidR="00CC5A0C" w:rsidRDefault="00B564C5">
      <w:pPr>
        <w:pStyle w:val="TOC2"/>
        <w:rPr>
          <w:rFonts w:asciiTheme="minorHAnsi" w:eastAsiaTheme="minorEastAsia" w:hAnsiTheme="minorHAnsi" w:cstheme="minorBidi"/>
          <w:noProof/>
          <w:szCs w:val="22"/>
          <w:lang w:eastAsia="en-AU"/>
        </w:rPr>
      </w:pPr>
      <w:hyperlink w:anchor="_Toc501115116" w:history="1">
        <w:r w:rsidR="00CC5A0C" w:rsidRPr="00642444">
          <w:rPr>
            <w:rStyle w:val="Hyperlink"/>
            <w:noProof/>
          </w:rPr>
          <w:t>1.2</w:t>
        </w:r>
        <w:r w:rsidR="00CC5A0C">
          <w:rPr>
            <w:rFonts w:asciiTheme="minorHAnsi" w:eastAsiaTheme="minorEastAsia" w:hAnsiTheme="minorHAnsi" w:cstheme="minorBidi"/>
            <w:noProof/>
            <w:szCs w:val="22"/>
            <w:lang w:eastAsia="en-AU"/>
          </w:rPr>
          <w:tab/>
        </w:r>
        <w:r w:rsidR="00CC5A0C" w:rsidRPr="00642444">
          <w:rPr>
            <w:rStyle w:val="Hyperlink"/>
            <w:noProof/>
          </w:rPr>
          <w:t>Document scope</w:t>
        </w:r>
        <w:r w:rsidR="00CC5A0C">
          <w:rPr>
            <w:noProof/>
            <w:webHidden/>
          </w:rPr>
          <w:tab/>
        </w:r>
        <w:r w:rsidR="00CC5A0C">
          <w:rPr>
            <w:noProof/>
            <w:webHidden/>
          </w:rPr>
          <w:fldChar w:fldCharType="begin"/>
        </w:r>
        <w:r w:rsidR="00CC5A0C">
          <w:rPr>
            <w:noProof/>
            <w:webHidden/>
          </w:rPr>
          <w:instrText xml:space="preserve"> PAGEREF _Toc501115116 \h </w:instrText>
        </w:r>
        <w:r w:rsidR="00CC5A0C">
          <w:rPr>
            <w:noProof/>
            <w:webHidden/>
          </w:rPr>
        </w:r>
        <w:r w:rsidR="00CC5A0C">
          <w:rPr>
            <w:noProof/>
            <w:webHidden/>
          </w:rPr>
          <w:fldChar w:fldCharType="separate"/>
        </w:r>
        <w:r w:rsidR="00CC5A0C">
          <w:rPr>
            <w:noProof/>
            <w:webHidden/>
          </w:rPr>
          <w:t>3</w:t>
        </w:r>
        <w:r w:rsidR="00CC5A0C">
          <w:rPr>
            <w:noProof/>
            <w:webHidden/>
          </w:rPr>
          <w:fldChar w:fldCharType="end"/>
        </w:r>
      </w:hyperlink>
    </w:p>
    <w:p w:rsidR="00CC5A0C" w:rsidRDefault="00B564C5">
      <w:pPr>
        <w:pStyle w:val="TOC2"/>
        <w:rPr>
          <w:rFonts w:asciiTheme="minorHAnsi" w:eastAsiaTheme="minorEastAsia" w:hAnsiTheme="minorHAnsi" w:cstheme="minorBidi"/>
          <w:noProof/>
          <w:szCs w:val="22"/>
          <w:lang w:eastAsia="en-AU"/>
        </w:rPr>
      </w:pPr>
      <w:hyperlink w:anchor="_Toc501115117" w:history="1">
        <w:r w:rsidR="00CC5A0C" w:rsidRPr="00642444">
          <w:rPr>
            <w:rStyle w:val="Hyperlink"/>
            <w:noProof/>
          </w:rPr>
          <w:t>1.3</w:t>
        </w:r>
        <w:r w:rsidR="00CC5A0C">
          <w:rPr>
            <w:rFonts w:asciiTheme="minorHAnsi" w:eastAsiaTheme="minorEastAsia" w:hAnsiTheme="minorHAnsi" w:cstheme="minorBidi"/>
            <w:noProof/>
            <w:szCs w:val="22"/>
            <w:lang w:eastAsia="en-AU"/>
          </w:rPr>
          <w:tab/>
        </w:r>
        <w:r w:rsidR="00CC5A0C" w:rsidRPr="00642444">
          <w:rPr>
            <w:rStyle w:val="Hyperlink"/>
            <w:noProof/>
          </w:rPr>
          <w:t>Audience</w:t>
        </w:r>
        <w:r w:rsidR="00CC5A0C">
          <w:rPr>
            <w:noProof/>
            <w:webHidden/>
          </w:rPr>
          <w:tab/>
        </w:r>
        <w:r w:rsidR="00CC5A0C">
          <w:rPr>
            <w:noProof/>
            <w:webHidden/>
          </w:rPr>
          <w:fldChar w:fldCharType="begin"/>
        </w:r>
        <w:r w:rsidR="00CC5A0C">
          <w:rPr>
            <w:noProof/>
            <w:webHidden/>
          </w:rPr>
          <w:instrText xml:space="preserve"> PAGEREF _Toc501115117 \h </w:instrText>
        </w:r>
        <w:r w:rsidR="00CC5A0C">
          <w:rPr>
            <w:noProof/>
            <w:webHidden/>
          </w:rPr>
        </w:r>
        <w:r w:rsidR="00CC5A0C">
          <w:rPr>
            <w:noProof/>
            <w:webHidden/>
          </w:rPr>
          <w:fldChar w:fldCharType="separate"/>
        </w:r>
        <w:r w:rsidR="00CC5A0C">
          <w:rPr>
            <w:noProof/>
            <w:webHidden/>
          </w:rPr>
          <w:t>3</w:t>
        </w:r>
        <w:r w:rsidR="00CC5A0C">
          <w:rPr>
            <w:noProof/>
            <w:webHidden/>
          </w:rPr>
          <w:fldChar w:fldCharType="end"/>
        </w:r>
      </w:hyperlink>
    </w:p>
    <w:p w:rsidR="00CC5A0C" w:rsidRDefault="00B564C5">
      <w:pPr>
        <w:pStyle w:val="TOC2"/>
        <w:rPr>
          <w:rFonts w:asciiTheme="minorHAnsi" w:eastAsiaTheme="minorEastAsia" w:hAnsiTheme="minorHAnsi" w:cstheme="minorBidi"/>
          <w:noProof/>
          <w:szCs w:val="22"/>
          <w:lang w:eastAsia="en-AU"/>
        </w:rPr>
      </w:pPr>
      <w:hyperlink w:anchor="_Toc501115118" w:history="1">
        <w:r w:rsidR="00CC5A0C" w:rsidRPr="00642444">
          <w:rPr>
            <w:rStyle w:val="Hyperlink"/>
            <w:noProof/>
          </w:rPr>
          <w:t>1.4</w:t>
        </w:r>
        <w:r w:rsidR="00CC5A0C">
          <w:rPr>
            <w:rFonts w:asciiTheme="minorHAnsi" w:eastAsiaTheme="minorEastAsia" w:hAnsiTheme="minorHAnsi" w:cstheme="minorBidi"/>
            <w:noProof/>
            <w:szCs w:val="22"/>
            <w:lang w:eastAsia="en-AU"/>
          </w:rPr>
          <w:tab/>
        </w:r>
        <w:r w:rsidR="00CC5A0C" w:rsidRPr="00642444">
          <w:rPr>
            <w:rStyle w:val="Hyperlink"/>
            <w:noProof/>
          </w:rPr>
          <w:t>Related documents</w:t>
        </w:r>
        <w:r w:rsidR="00CC5A0C">
          <w:rPr>
            <w:noProof/>
            <w:webHidden/>
          </w:rPr>
          <w:tab/>
        </w:r>
        <w:r w:rsidR="00CC5A0C">
          <w:rPr>
            <w:noProof/>
            <w:webHidden/>
          </w:rPr>
          <w:fldChar w:fldCharType="begin"/>
        </w:r>
        <w:r w:rsidR="00CC5A0C">
          <w:rPr>
            <w:noProof/>
            <w:webHidden/>
          </w:rPr>
          <w:instrText xml:space="preserve"> PAGEREF _Toc501115118 \h </w:instrText>
        </w:r>
        <w:r w:rsidR="00CC5A0C">
          <w:rPr>
            <w:noProof/>
            <w:webHidden/>
          </w:rPr>
        </w:r>
        <w:r w:rsidR="00CC5A0C">
          <w:rPr>
            <w:noProof/>
            <w:webHidden/>
          </w:rPr>
          <w:fldChar w:fldCharType="separate"/>
        </w:r>
        <w:r w:rsidR="00CC5A0C">
          <w:rPr>
            <w:noProof/>
            <w:webHidden/>
          </w:rPr>
          <w:t>3</w:t>
        </w:r>
        <w:r w:rsidR="00CC5A0C">
          <w:rPr>
            <w:noProof/>
            <w:webHidden/>
          </w:rPr>
          <w:fldChar w:fldCharType="end"/>
        </w:r>
      </w:hyperlink>
    </w:p>
    <w:p w:rsidR="00CC5A0C" w:rsidRDefault="00B564C5">
      <w:pPr>
        <w:pStyle w:val="TOC1"/>
        <w:rPr>
          <w:rFonts w:asciiTheme="minorHAnsi" w:eastAsiaTheme="minorEastAsia" w:hAnsiTheme="minorHAnsi" w:cstheme="minorBidi"/>
          <w:noProof/>
          <w:lang w:eastAsia="en-AU"/>
        </w:rPr>
      </w:pPr>
      <w:hyperlink w:anchor="_Toc501115119" w:history="1">
        <w:r w:rsidR="00CC5A0C" w:rsidRPr="00642444">
          <w:rPr>
            <w:rStyle w:val="Hyperlink"/>
            <w:noProof/>
          </w:rPr>
          <w:t>2</w:t>
        </w:r>
        <w:r w:rsidR="00CC5A0C">
          <w:rPr>
            <w:rFonts w:asciiTheme="minorHAnsi" w:eastAsiaTheme="minorEastAsia" w:hAnsiTheme="minorHAnsi" w:cstheme="minorBidi"/>
            <w:noProof/>
            <w:lang w:eastAsia="en-AU"/>
          </w:rPr>
          <w:tab/>
        </w:r>
        <w:r w:rsidR="00CC5A0C" w:rsidRPr="00642444">
          <w:rPr>
            <w:rStyle w:val="Hyperlink"/>
            <w:noProof/>
          </w:rPr>
          <w:t>Data dictionary</w:t>
        </w:r>
        <w:r w:rsidR="00CC5A0C">
          <w:rPr>
            <w:noProof/>
            <w:webHidden/>
          </w:rPr>
          <w:tab/>
        </w:r>
        <w:r w:rsidR="00CC5A0C">
          <w:rPr>
            <w:noProof/>
            <w:webHidden/>
          </w:rPr>
          <w:fldChar w:fldCharType="begin"/>
        </w:r>
        <w:r w:rsidR="00CC5A0C">
          <w:rPr>
            <w:noProof/>
            <w:webHidden/>
          </w:rPr>
          <w:instrText xml:space="preserve"> PAGEREF _Toc501115119 \h </w:instrText>
        </w:r>
        <w:r w:rsidR="00CC5A0C">
          <w:rPr>
            <w:noProof/>
            <w:webHidden/>
          </w:rPr>
        </w:r>
        <w:r w:rsidR="00CC5A0C">
          <w:rPr>
            <w:noProof/>
            <w:webHidden/>
          </w:rPr>
          <w:fldChar w:fldCharType="separate"/>
        </w:r>
        <w:r w:rsidR="00CC5A0C">
          <w:rPr>
            <w:noProof/>
            <w:webHidden/>
          </w:rPr>
          <w:t>4</w:t>
        </w:r>
        <w:r w:rsidR="00CC5A0C">
          <w:rPr>
            <w:noProof/>
            <w:webHidden/>
          </w:rPr>
          <w:fldChar w:fldCharType="end"/>
        </w:r>
      </w:hyperlink>
    </w:p>
    <w:p w:rsidR="009061E1" w:rsidRDefault="009061E1" w:rsidP="009061E1">
      <w:pPr>
        <w:tabs>
          <w:tab w:val="clear" w:pos="851"/>
        </w:tabs>
        <w:ind w:left="0"/>
        <w:rPr>
          <w:b/>
        </w:rPr>
      </w:pPr>
      <w:r w:rsidRPr="00A47134">
        <w:fldChar w:fldCharType="end"/>
      </w:r>
    </w:p>
    <w:p w:rsidR="009061E1" w:rsidRDefault="009061E1" w:rsidP="00705B1D">
      <w:pPr>
        <w:tabs>
          <w:tab w:val="clear" w:pos="851"/>
        </w:tabs>
        <w:ind w:left="0"/>
        <w:rPr>
          <w:b/>
        </w:rPr>
      </w:pPr>
    </w:p>
    <w:p w:rsidR="009061E1" w:rsidRDefault="009061E1" w:rsidP="009061E1">
      <w:pPr>
        <w:pStyle w:val="Subtitle"/>
        <w:rPr>
          <w:bCs/>
          <w:szCs w:val="32"/>
        </w:rPr>
      </w:pPr>
      <w:r>
        <w:rPr>
          <w:bCs/>
          <w:szCs w:val="32"/>
        </w:rPr>
        <w:t>List of tables</w:t>
      </w:r>
    </w:p>
    <w:p w:rsidR="009061E1" w:rsidRPr="00707E71" w:rsidRDefault="009061E1" w:rsidP="009061E1">
      <w:pPr>
        <w:pStyle w:val="Subtitle"/>
        <w:rPr>
          <w:bCs/>
          <w:sz w:val="22"/>
          <w:szCs w:val="22"/>
        </w:rPr>
      </w:pPr>
    </w:p>
    <w:p w:rsidR="00CC5A0C" w:rsidRDefault="009061E1">
      <w:pPr>
        <w:pStyle w:val="TableofFigures"/>
        <w:rPr>
          <w:rFonts w:asciiTheme="minorHAnsi" w:eastAsiaTheme="minorEastAsia" w:hAnsiTheme="minorHAnsi" w:cstheme="minorBidi"/>
          <w:noProof/>
          <w:szCs w:val="22"/>
          <w:lang w:eastAsia="en-AU"/>
        </w:rPr>
      </w:pPr>
      <w:r>
        <w:rPr>
          <w:b/>
        </w:rPr>
        <w:fldChar w:fldCharType="begin"/>
      </w:r>
      <w:r>
        <w:rPr>
          <w:b/>
        </w:rPr>
        <w:instrText xml:space="preserve"> TOC \h \z \c "Table" </w:instrText>
      </w:r>
      <w:r>
        <w:rPr>
          <w:b/>
        </w:rPr>
        <w:fldChar w:fldCharType="separate"/>
      </w:r>
      <w:hyperlink w:anchor="_Toc501115110" w:history="1">
        <w:r w:rsidR="00CC5A0C" w:rsidRPr="003106B0">
          <w:rPr>
            <w:rStyle w:val="Hyperlink"/>
            <w:noProof/>
          </w:rPr>
          <w:t>Table 1: BTS_DM.JS_MT (Journey Segment Materialised View)</w:t>
        </w:r>
        <w:r w:rsidR="00CC5A0C">
          <w:rPr>
            <w:noProof/>
            <w:webHidden/>
          </w:rPr>
          <w:tab/>
        </w:r>
        <w:r w:rsidR="00CC5A0C">
          <w:rPr>
            <w:noProof/>
            <w:webHidden/>
          </w:rPr>
          <w:fldChar w:fldCharType="begin"/>
        </w:r>
        <w:r w:rsidR="00CC5A0C">
          <w:rPr>
            <w:noProof/>
            <w:webHidden/>
          </w:rPr>
          <w:instrText xml:space="preserve"> PAGEREF _Toc501115110 \h </w:instrText>
        </w:r>
        <w:r w:rsidR="00CC5A0C">
          <w:rPr>
            <w:noProof/>
            <w:webHidden/>
          </w:rPr>
        </w:r>
        <w:r w:rsidR="00CC5A0C">
          <w:rPr>
            <w:noProof/>
            <w:webHidden/>
          </w:rPr>
          <w:fldChar w:fldCharType="separate"/>
        </w:r>
        <w:r w:rsidR="00CC5A0C">
          <w:rPr>
            <w:noProof/>
            <w:webHidden/>
          </w:rPr>
          <w:t>4</w:t>
        </w:r>
        <w:r w:rsidR="00CC5A0C">
          <w:rPr>
            <w:noProof/>
            <w:webHidden/>
          </w:rPr>
          <w:fldChar w:fldCharType="end"/>
        </w:r>
      </w:hyperlink>
    </w:p>
    <w:p w:rsidR="009061E1" w:rsidRDefault="009061E1" w:rsidP="009061E1">
      <w:pPr>
        <w:tabs>
          <w:tab w:val="clear" w:pos="851"/>
        </w:tabs>
        <w:ind w:left="0"/>
        <w:rPr>
          <w:b/>
          <w:szCs w:val="20"/>
        </w:rPr>
      </w:pPr>
      <w:r>
        <w:rPr>
          <w:b/>
          <w:szCs w:val="20"/>
        </w:rPr>
        <w:fldChar w:fldCharType="end"/>
      </w:r>
    </w:p>
    <w:tbl>
      <w:tblPr>
        <w:tblpPr w:leftFromText="180" w:rightFromText="180" w:vertAnchor="page" w:horzAnchor="page" w:tblpX="1569" w:tblpY="13001"/>
        <w:tblW w:w="9136" w:type="dxa"/>
        <w:shd w:val="pct10" w:color="auto" w:fill="auto"/>
        <w:tblCellMar>
          <w:top w:w="57" w:type="dxa"/>
          <w:bottom w:w="57" w:type="dxa"/>
        </w:tblCellMar>
        <w:tblLook w:val="01E0" w:firstRow="1" w:lastRow="1" w:firstColumn="1" w:lastColumn="1" w:noHBand="0" w:noVBand="0"/>
      </w:tblPr>
      <w:tblGrid>
        <w:gridCol w:w="1655"/>
        <w:gridCol w:w="7481"/>
      </w:tblGrid>
      <w:tr w:rsidR="00615C73" w:rsidRPr="001F3B70" w:rsidTr="00EE49CD">
        <w:trPr>
          <w:trHeight w:hRule="exact" w:val="310"/>
        </w:trPr>
        <w:tc>
          <w:tcPr>
            <w:tcW w:w="1655" w:type="dxa"/>
            <w:shd w:val="pct10" w:color="auto" w:fill="auto"/>
            <w:vAlign w:val="center"/>
            <w:hideMark/>
          </w:tcPr>
          <w:p w:rsidR="00615C73" w:rsidRPr="001F3B70" w:rsidRDefault="00615C73" w:rsidP="00EE49CD">
            <w:pPr>
              <w:pStyle w:val="BodyText"/>
              <w:shd w:val="pct10" w:color="auto" w:fill="auto"/>
              <w:spacing w:after="0"/>
              <w:ind w:left="0"/>
              <w:rPr>
                <w:b/>
                <w:sz w:val="20"/>
              </w:rPr>
            </w:pPr>
            <w:r w:rsidRPr="001F3B70">
              <w:rPr>
                <w:b/>
                <w:sz w:val="20"/>
                <w:szCs w:val="22"/>
              </w:rPr>
              <w:t>Author:</w:t>
            </w:r>
          </w:p>
        </w:tc>
        <w:tc>
          <w:tcPr>
            <w:tcW w:w="7481" w:type="dxa"/>
            <w:shd w:val="pct10" w:color="auto" w:fill="auto"/>
            <w:vAlign w:val="center"/>
          </w:tcPr>
          <w:p w:rsidR="00615C73" w:rsidRPr="001F3B70" w:rsidRDefault="006B78F8" w:rsidP="00C5618B">
            <w:pPr>
              <w:pStyle w:val="BodyText"/>
              <w:shd w:val="pct10" w:color="auto" w:fill="auto"/>
              <w:spacing w:after="0"/>
              <w:ind w:left="34"/>
              <w:rPr>
                <w:sz w:val="20"/>
                <w:szCs w:val="22"/>
              </w:rPr>
            </w:pPr>
            <w:r>
              <w:rPr>
                <w:sz w:val="20"/>
                <w:szCs w:val="22"/>
              </w:rPr>
              <w:t>Ela Ostovary, Manager Freight Network Modelling</w:t>
            </w:r>
            <w:r w:rsidR="00615C73" w:rsidRPr="001F3B70">
              <w:rPr>
                <w:sz w:val="20"/>
                <w:szCs w:val="22"/>
              </w:rPr>
              <w:t xml:space="preserve"> </w:t>
            </w:r>
          </w:p>
        </w:tc>
      </w:tr>
      <w:tr w:rsidR="00615C73" w:rsidRPr="001F3B70" w:rsidTr="00EE49CD">
        <w:trPr>
          <w:trHeight w:hRule="exact" w:val="310"/>
        </w:trPr>
        <w:tc>
          <w:tcPr>
            <w:tcW w:w="1655" w:type="dxa"/>
            <w:shd w:val="pct10" w:color="auto" w:fill="auto"/>
            <w:vAlign w:val="center"/>
            <w:hideMark/>
          </w:tcPr>
          <w:p w:rsidR="00615C73" w:rsidRPr="001F3B70" w:rsidRDefault="00615C73" w:rsidP="00EE49CD">
            <w:pPr>
              <w:pStyle w:val="BodyText"/>
              <w:shd w:val="pct10" w:color="auto" w:fill="auto"/>
              <w:spacing w:after="0"/>
              <w:ind w:left="0"/>
              <w:rPr>
                <w:b/>
                <w:sz w:val="20"/>
              </w:rPr>
            </w:pPr>
            <w:r w:rsidRPr="001F3B70">
              <w:rPr>
                <w:b/>
                <w:sz w:val="20"/>
                <w:szCs w:val="22"/>
              </w:rPr>
              <w:t>Date:</w:t>
            </w:r>
          </w:p>
        </w:tc>
        <w:tc>
          <w:tcPr>
            <w:tcW w:w="7481" w:type="dxa"/>
            <w:shd w:val="pct10" w:color="auto" w:fill="auto"/>
            <w:vAlign w:val="center"/>
          </w:tcPr>
          <w:p w:rsidR="00615C73" w:rsidRPr="001F3B70" w:rsidRDefault="00615C73" w:rsidP="006B78F8">
            <w:pPr>
              <w:pStyle w:val="BodyText"/>
              <w:shd w:val="pct10" w:color="auto" w:fill="auto"/>
              <w:spacing w:after="0"/>
              <w:ind w:left="34"/>
              <w:rPr>
                <w:sz w:val="20"/>
              </w:rPr>
            </w:pPr>
            <w:r w:rsidRPr="001F3B70">
              <w:rPr>
                <w:sz w:val="20"/>
                <w:szCs w:val="22"/>
              </w:rPr>
              <w:fldChar w:fldCharType="begin"/>
            </w:r>
            <w:r w:rsidRPr="001F3B70">
              <w:rPr>
                <w:sz w:val="20"/>
                <w:szCs w:val="22"/>
              </w:rPr>
              <w:instrText xml:space="preserve"> DOCPROPERTY  "Version date"  \* MERGEFORMAT </w:instrText>
            </w:r>
            <w:r w:rsidRPr="001F3B70">
              <w:rPr>
                <w:sz w:val="20"/>
                <w:szCs w:val="22"/>
              </w:rPr>
              <w:fldChar w:fldCharType="separate"/>
            </w:r>
            <w:r w:rsidR="006B78F8">
              <w:rPr>
                <w:sz w:val="20"/>
                <w:szCs w:val="22"/>
              </w:rPr>
              <w:t>August</w:t>
            </w:r>
            <w:r w:rsidR="00C5618B" w:rsidRPr="001F3B70">
              <w:rPr>
                <w:sz w:val="20"/>
                <w:szCs w:val="22"/>
              </w:rPr>
              <w:t xml:space="preserve"> 201</w:t>
            </w:r>
            <w:r w:rsidRPr="001F3B70">
              <w:rPr>
                <w:sz w:val="20"/>
                <w:szCs w:val="22"/>
              </w:rPr>
              <w:fldChar w:fldCharType="end"/>
            </w:r>
            <w:r w:rsidR="006B78F8">
              <w:rPr>
                <w:sz w:val="20"/>
                <w:szCs w:val="22"/>
              </w:rPr>
              <w:t>8</w:t>
            </w:r>
          </w:p>
        </w:tc>
      </w:tr>
      <w:tr w:rsidR="00615C73" w:rsidRPr="001F3B70" w:rsidTr="00EE49CD">
        <w:trPr>
          <w:trHeight w:hRule="exact" w:val="310"/>
        </w:trPr>
        <w:tc>
          <w:tcPr>
            <w:tcW w:w="1655" w:type="dxa"/>
            <w:shd w:val="pct10" w:color="auto" w:fill="auto"/>
            <w:vAlign w:val="center"/>
            <w:hideMark/>
          </w:tcPr>
          <w:p w:rsidR="00615C73" w:rsidRPr="001F3B70" w:rsidRDefault="00615C73" w:rsidP="00EE49CD">
            <w:pPr>
              <w:pStyle w:val="BodyText"/>
              <w:shd w:val="pct10" w:color="auto" w:fill="auto"/>
              <w:spacing w:after="0"/>
              <w:ind w:left="0"/>
              <w:rPr>
                <w:b/>
                <w:sz w:val="20"/>
              </w:rPr>
            </w:pPr>
            <w:r w:rsidRPr="001F3B70">
              <w:rPr>
                <w:b/>
                <w:sz w:val="20"/>
                <w:szCs w:val="22"/>
              </w:rPr>
              <w:t>Version:</w:t>
            </w:r>
          </w:p>
        </w:tc>
        <w:tc>
          <w:tcPr>
            <w:tcW w:w="7481" w:type="dxa"/>
            <w:shd w:val="pct10" w:color="auto" w:fill="auto"/>
            <w:vAlign w:val="center"/>
          </w:tcPr>
          <w:p w:rsidR="00615C73" w:rsidRPr="001F3B70" w:rsidRDefault="001F3B70" w:rsidP="00EE49CD">
            <w:pPr>
              <w:pStyle w:val="BodyText"/>
              <w:shd w:val="pct10" w:color="auto" w:fill="auto"/>
              <w:spacing w:after="0"/>
              <w:ind w:left="34"/>
              <w:rPr>
                <w:sz w:val="20"/>
              </w:rPr>
            </w:pPr>
            <w:r w:rsidRPr="001F3B70">
              <w:rPr>
                <w:sz w:val="20"/>
              </w:rPr>
              <w:fldChar w:fldCharType="begin"/>
            </w:r>
            <w:r w:rsidRPr="001F3B70">
              <w:rPr>
                <w:sz w:val="20"/>
              </w:rPr>
              <w:instrText xml:space="preserve"> DOCPROPERTY  Objective-Version  \* MERGEFORMAT </w:instrText>
            </w:r>
            <w:r w:rsidRPr="001F3B70">
              <w:rPr>
                <w:sz w:val="20"/>
              </w:rPr>
              <w:fldChar w:fldCharType="separate"/>
            </w:r>
            <w:r w:rsidR="00EC3F55" w:rsidRPr="001F3B70">
              <w:rPr>
                <w:sz w:val="20"/>
                <w:szCs w:val="22"/>
              </w:rPr>
              <w:t>1.0</w:t>
            </w:r>
            <w:r w:rsidRPr="001F3B70">
              <w:rPr>
                <w:sz w:val="20"/>
                <w:szCs w:val="22"/>
              </w:rPr>
              <w:fldChar w:fldCharType="end"/>
            </w:r>
          </w:p>
        </w:tc>
      </w:tr>
      <w:tr w:rsidR="00615C73" w:rsidRPr="001F3B70" w:rsidTr="00EE49CD">
        <w:trPr>
          <w:trHeight w:hRule="exact" w:val="310"/>
        </w:trPr>
        <w:tc>
          <w:tcPr>
            <w:tcW w:w="1655" w:type="dxa"/>
            <w:shd w:val="pct10" w:color="auto" w:fill="auto"/>
            <w:vAlign w:val="center"/>
            <w:hideMark/>
          </w:tcPr>
          <w:p w:rsidR="00615C73" w:rsidRPr="001F3B70" w:rsidRDefault="00615C73" w:rsidP="00EE49CD">
            <w:pPr>
              <w:pStyle w:val="BodyText"/>
              <w:shd w:val="pct10" w:color="auto" w:fill="auto"/>
              <w:spacing w:after="0"/>
              <w:ind w:left="0"/>
              <w:rPr>
                <w:b/>
                <w:sz w:val="20"/>
              </w:rPr>
            </w:pPr>
            <w:r w:rsidRPr="001F3B70">
              <w:rPr>
                <w:b/>
                <w:sz w:val="20"/>
                <w:szCs w:val="22"/>
              </w:rPr>
              <w:t>Reference:</w:t>
            </w:r>
          </w:p>
        </w:tc>
        <w:tc>
          <w:tcPr>
            <w:tcW w:w="7481" w:type="dxa"/>
            <w:shd w:val="pct10" w:color="auto" w:fill="auto"/>
            <w:vAlign w:val="center"/>
          </w:tcPr>
          <w:p w:rsidR="00615C73" w:rsidRPr="001F3B70" w:rsidRDefault="00C5618B" w:rsidP="00EE49CD">
            <w:pPr>
              <w:pStyle w:val="BodyText"/>
              <w:shd w:val="pct10" w:color="auto" w:fill="auto"/>
              <w:spacing w:after="0"/>
              <w:ind w:left="34"/>
              <w:rPr>
                <w:sz w:val="20"/>
              </w:rPr>
            </w:pPr>
            <w:r w:rsidRPr="001F3B70">
              <w:rPr>
                <w:sz w:val="20"/>
              </w:rPr>
              <w:t>N/A</w:t>
            </w:r>
          </w:p>
        </w:tc>
      </w:tr>
      <w:tr w:rsidR="00615C73" w:rsidRPr="001F3B70" w:rsidTr="00EE49CD">
        <w:trPr>
          <w:trHeight w:hRule="exact" w:val="310"/>
        </w:trPr>
        <w:tc>
          <w:tcPr>
            <w:tcW w:w="1655" w:type="dxa"/>
            <w:shd w:val="pct10" w:color="auto" w:fill="auto"/>
            <w:vAlign w:val="center"/>
            <w:hideMark/>
          </w:tcPr>
          <w:p w:rsidR="00615C73" w:rsidRPr="001F3B70" w:rsidRDefault="00615C73" w:rsidP="00EE49CD">
            <w:pPr>
              <w:pStyle w:val="BodyText"/>
              <w:shd w:val="pct10" w:color="auto" w:fill="auto"/>
              <w:spacing w:after="0"/>
              <w:ind w:left="0"/>
              <w:rPr>
                <w:b/>
                <w:sz w:val="20"/>
              </w:rPr>
            </w:pPr>
            <w:r w:rsidRPr="001F3B70">
              <w:rPr>
                <w:b/>
                <w:sz w:val="20"/>
                <w:szCs w:val="22"/>
              </w:rPr>
              <w:t>Division:</w:t>
            </w:r>
          </w:p>
        </w:tc>
        <w:tc>
          <w:tcPr>
            <w:tcW w:w="7481" w:type="dxa"/>
            <w:shd w:val="pct10" w:color="auto" w:fill="auto"/>
            <w:vAlign w:val="center"/>
          </w:tcPr>
          <w:p w:rsidR="00615C73" w:rsidRPr="001F3B70" w:rsidRDefault="00615C73" w:rsidP="00EE49CD">
            <w:pPr>
              <w:pStyle w:val="BodyText"/>
              <w:shd w:val="pct10" w:color="auto" w:fill="auto"/>
              <w:spacing w:after="0"/>
              <w:ind w:left="34"/>
              <w:rPr>
                <w:sz w:val="20"/>
              </w:rPr>
            </w:pPr>
            <w:r w:rsidRPr="001F3B70">
              <w:rPr>
                <w:sz w:val="20"/>
                <w:szCs w:val="22"/>
              </w:rPr>
              <w:t>Freight, Strategy and Planning</w:t>
            </w:r>
          </w:p>
        </w:tc>
      </w:tr>
      <w:tr w:rsidR="00615C73" w:rsidRPr="001F3B70" w:rsidTr="00EE49CD">
        <w:trPr>
          <w:trHeight w:hRule="exact" w:val="310"/>
        </w:trPr>
        <w:tc>
          <w:tcPr>
            <w:tcW w:w="1655" w:type="dxa"/>
            <w:shd w:val="pct10" w:color="auto" w:fill="auto"/>
            <w:vAlign w:val="center"/>
            <w:hideMark/>
          </w:tcPr>
          <w:p w:rsidR="00615C73" w:rsidRPr="001F3B70" w:rsidRDefault="00615C73" w:rsidP="00EE49CD">
            <w:pPr>
              <w:pStyle w:val="BodyText"/>
              <w:shd w:val="pct10" w:color="auto" w:fill="auto"/>
              <w:spacing w:after="0"/>
              <w:ind w:left="0"/>
              <w:rPr>
                <w:b/>
                <w:sz w:val="20"/>
                <w:szCs w:val="22"/>
              </w:rPr>
            </w:pPr>
            <w:r w:rsidRPr="001F3B70">
              <w:rPr>
                <w:b/>
                <w:sz w:val="20"/>
                <w:szCs w:val="22"/>
              </w:rPr>
              <w:t>Review date:</w:t>
            </w:r>
          </w:p>
        </w:tc>
        <w:tc>
          <w:tcPr>
            <w:tcW w:w="7481" w:type="dxa"/>
            <w:shd w:val="pct10" w:color="auto" w:fill="auto"/>
            <w:vAlign w:val="center"/>
          </w:tcPr>
          <w:p w:rsidR="00615C73" w:rsidRPr="001F3B70" w:rsidRDefault="00615C73" w:rsidP="00EE49CD">
            <w:pPr>
              <w:pStyle w:val="BodyText"/>
              <w:shd w:val="pct10" w:color="auto" w:fill="auto"/>
              <w:spacing w:after="0"/>
              <w:ind w:left="34"/>
              <w:rPr>
                <w:sz w:val="20"/>
                <w:szCs w:val="22"/>
              </w:rPr>
            </w:pPr>
            <w:r w:rsidRPr="001F3B70">
              <w:rPr>
                <w:sz w:val="20"/>
                <w:szCs w:val="22"/>
              </w:rPr>
              <w:t>N/A</w:t>
            </w:r>
          </w:p>
        </w:tc>
      </w:tr>
    </w:tbl>
    <w:p w:rsidR="00615C73" w:rsidRDefault="00615C73" w:rsidP="009061E1">
      <w:pPr>
        <w:tabs>
          <w:tab w:val="clear" w:pos="851"/>
        </w:tabs>
        <w:ind w:left="0"/>
        <w:rPr>
          <w:b/>
          <w:szCs w:val="20"/>
        </w:rPr>
      </w:pPr>
    </w:p>
    <w:p w:rsidR="009061E1" w:rsidRDefault="009061E1" w:rsidP="009061E1">
      <w:pPr>
        <w:pStyle w:val="Heading1"/>
      </w:pPr>
      <w:bookmarkStart w:id="0" w:name="_Toc438121989"/>
      <w:bookmarkStart w:id="1" w:name="_Toc501115114"/>
      <w:r>
        <w:lastRenderedPageBreak/>
        <w:t>Introduction and overview</w:t>
      </w:r>
      <w:bookmarkEnd w:id="0"/>
      <w:bookmarkEnd w:id="1"/>
    </w:p>
    <w:p w:rsidR="009061E1" w:rsidRDefault="009061E1" w:rsidP="009061E1">
      <w:pPr>
        <w:pStyle w:val="Heading2"/>
      </w:pPr>
      <w:bookmarkStart w:id="2" w:name="_Toc438121990"/>
      <w:bookmarkStart w:id="3" w:name="_Toc501115115"/>
      <w:r>
        <w:t xml:space="preserve">Document </w:t>
      </w:r>
      <w:r w:rsidRPr="00325A28">
        <w:t>purpose</w:t>
      </w:r>
      <w:bookmarkEnd w:id="2"/>
      <w:bookmarkEnd w:id="3"/>
    </w:p>
    <w:p w:rsidR="006B78F8" w:rsidRPr="006B78F8" w:rsidRDefault="009061E1" w:rsidP="006B78F8">
      <w:r>
        <w:t xml:space="preserve">This document describes the </w:t>
      </w:r>
      <w:r w:rsidR="00C2409B" w:rsidRPr="00CC5A0C">
        <w:t>data attributes available through</w:t>
      </w:r>
      <w:r w:rsidRPr="00CC5A0C">
        <w:t xml:space="preserve"> the </w:t>
      </w:r>
      <w:r w:rsidR="006B78F8">
        <w:t xml:space="preserve">Strategic Freight Model dataset. </w:t>
      </w:r>
      <w:r w:rsidR="006B78F8" w:rsidRPr="006B78F8">
        <w:t xml:space="preserve">This </w:t>
      </w:r>
      <w:r w:rsidR="006B78F8">
        <w:t>dataset</w:t>
      </w:r>
      <w:r w:rsidR="006B78F8" w:rsidRPr="006B78F8">
        <w:t xml:space="preserve"> presents the base case, business as usual (BAU) projections of the future unconstrained freight tasks. These forecasts are used to set the overall growth rates for each commodity which is then applied to the respective supply chains for each commodity, this movement dataset is then used in network modelling and assessment of the freight task.</w:t>
      </w:r>
    </w:p>
    <w:p w:rsidR="009061E1" w:rsidRDefault="009061E1" w:rsidP="009061E1">
      <w:pPr>
        <w:pStyle w:val="Heading2"/>
      </w:pPr>
      <w:bookmarkStart w:id="4" w:name="_Toc438121991"/>
      <w:bookmarkStart w:id="5" w:name="_Toc501115116"/>
      <w:r>
        <w:t>Document scope</w:t>
      </w:r>
      <w:bookmarkEnd w:id="4"/>
      <w:bookmarkEnd w:id="5"/>
    </w:p>
    <w:p w:rsidR="009061E1" w:rsidRDefault="00823F74" w:rsidP="00636C8E">
      <w:r>
        <w:t xml:space="preserve">This document focuses purely on the definitions of data attributes included in the </w:t>
      </w:r>
      <w:r w:rsidR="00715F36">
        <w:t>Strategic Freight Model</w:t>
      </w:r>
      <w:r w:rsidRPr="00CC5A0C">
        <w:t>.</w:t>
      </w:r>
      <w:r w:rsidR="00636C8E" w:rsidRPr="00CC5A0C">
        <w:t xml:space="preserve"> The </w:t>
      </w:r>
      <w:r w:rsidR="00636C8E">
        <w:t>structure, data relationships</w:t>
      </w:r>
      <w:r w:rsidR="00715F36">
        <w:t>, drivers</w:t>
      </w:r>
      <w:r w:rsidR="00636C8E">
        <w:t xml:space="preserve"> and de</w:t>
      </w:r>
      <w:r w:rsidR="00954C49">
        <w:t xml:space="preserve">finitions </w:t>
      </w:r>
      <w:r w:rsidR="00636C8E">
        <w:t xml:space="preserve">of all data attributes in the </w:t>
      </w:r>
      <w:r w:rsidR="00715F36">
        <w:t>Strategic Freight Model</w:t>
      </w:r>
      <w:r w:rsidR="00636C8E">
        <w:t xml:space="preserve"> </w:t>
      </w:r>
      <w:r w:rsidR="00954C49">
        <w:t xml:space="preserve">can be found in the </w:t>
      </w:r>
      <w:r w:rsidR="00715F36">
        <w:t>NSW Freight Commodity Demand Forecasts report</w:t>
      </w:r>
      <w:r w:rsidR="00636C8E">
        <w:t>.</w:t>
      </w:r>
    </w:p>
    <w:p w:rsidR="00BE2B6D" w:rsidRPr="006B78F8" w:rsidRDefault="00BE2B6D" w:rsidP="00BE2B6D">
      <w:r w:rsidRPr="006B78F8">
        <w:t xml:space="preserve">The forecasts in this </w:t>
      </w:r>
      <w:r>
        <w:t>dataset</w:t>
      </w:r>
      <w:r w:rsidRPr="006B78F8">
        <w:t xml:space="preserve"> are generated off base year estimates for commodity demand in 2016.  All 2016 numbers in this </w:t>
      </w:r>
      <w:r>
        <w:t>dataset</w:t>
      </w:r>
      <w:r w:rsidRPr="006B78F8">
        <w:t xml:space="preserve"> are estimates of actual demand.  The first forecast year is 2017 and the last forecast year is 2056.  This means forecasts are prepared over a 40 year period.  </w:t>
      </w:r>
    </w:p>
    <w:p w:rsidR="00BE2B6D" w:rsidRPr="006B78F8" w:rsidRDefault="00BE2B6D" w:rsidP="00BE2B6D">
      <w:r w:rsidRPr="006B78F8">
        <w:t xml:space="preserve">The freight demand forecasts in this </w:t>
      </w:r>
      <w:r>
        <w:t>dataset</w:t>
      </w:r>
      <w:r w:rsidRPr="006B78F8">
        <w:t xml:space="preserve"> have been compiled by Transport Performance and Analytics (TPA) using a mixture of methods including:</w:t>
      </w:r>
    </w:p>
    <w:p w:rsidR="00BE2B6D" w:rsidRPr="00FA25A3" w:rsidRDefault="00BE2B6D" w:rsidP="00BE2B6D">
      <w:pPr>
        <w:pStyle w:val="ListParagraph"/>
        <w:numPr>
          <w:ilvl w:val="0"/>
          <w:numId w:val="5"/>
        </w:numPr>
        <w:tabs>
          <w:tab w:val="left" w:pos="426"/>
        </w:tabs>
        <w:spacing w:before="0" w:after="240"/>
        <w:jc w:val="both"/>
      </w:pPr>
      <w:r w:rsidRPr="00FA25A3">
        <w:t>General economic research and literature review as well as specific industry freight investigations (including those on construction materials, waste, forestry and electric vehicles);</w:t>
      </w:r>
    </w:p>
    <w:p w:rsidR="00BE2B6D" w:rsidRPr="00FA25A3" w:rsidRDefault="00BE2B6D" w:rsidP="00BE2B6D">
      <w:pPr>
        <w:pStyle w:val="ListParagraph"/>
        <w:numPr>
          <w:ilvl w:val="0"/>
          <w:numId w:val="5"/>
        </w:numPr>
        <w:tabs>
          <w:tab w:val="left" w:pos="426"/>
        </w:tabs>
        <w:spacing w:before="0" w:after="240"/>
        <w:jc w:val="both"/>
      </w:pPr>
      <w:r w:rsidRPr="00FA25A3">
        <w:t>Data analysis and statistical modelling;</w:t>
      </w:r>
      <w:r>
        <w:t xml:space="preserve"> and</w:t>
      </w:r>
    </w:p>
    <w:p w:rsidR="00BE2B6D" w:rsidRPr="00FA25A3" w:rsidRDefault="00BE2B6D" w:rsidP="00BE2B6D">
      <w:pPr>
        <w:pStyle w:val="ListParagraph"/>
        <w:numPr>
          <w:ilvl w:val="0"/>
          <w:numId w:val="5"/>
        </w:numPr>
        <w:tabs>
          <w:tab w:val="left" w:pos="426"/>
        </w:tabs>
        <w:spacing w:before="0" w:after="240"/>
        <w:jc w:val="both"/>
      </w:pPr>
      <w:r w:rsidRPr="00FA25A3">
        <w:t xml:space="preserve">Application of </w:t>
      </w:r>
      <w:r>
        <w:t>TPA</w:t>
      </w:r>
      <w:r w:rsidRPr="00FA25A3">
        <w:t xml:space="preserve">’s transport models including the </w:t>
      </w:r>
      <w:r w:rsidRPr="004269BE">
        <w:t xml:space="preserve">Strategic </w:t>
      </w:r>
      <w:r w:rsidRPr="00FA25A3">
        <w:t>Freight Movement Model (SFM), Sydney Freight Movement Model (FMM) and the Port Botany Sydney Airport Freight Movement Model (PB_SA_FMM).</w:t>
      </w:r>
    </w:p>
    <w:p w:rsidR="00BE2B6D" w:rsidRDefault="00BE2B6D" w:rsidP="00BE2B6D">
      <w:pPr>
        <w:pStyle w:val="ListParagraph"/>
        <w:numPr>
          <w:ilvl w:val="0"/>
          <w:numId w:val="5"/>
        </w:numPr>
        <w:tabs>
          <w:tab w:val="left" w:pos="426"/>
        </w:tabs>
        <w:spacing w:before="0" w:after="240"/>
        <w:jc w:val="both"/>
      </w:pPr>
      <w:r w:rsidRPr="00FA25A3">
        <w:t>Consultation with other agencies including BITRE and Department of Industry NSW.</w:t>
      </w:r>
    </w:p>
    <w:p w:rsidR="009061E1" w:rsidRDefault="009061E1" w:rsidP="009061E1">
      <w:pPr>
        <w:pStyle w:val="Heading2"/>
      </w:pPr>
      <w:bookmarkStart w:id="6" w:name="_Toc438121992"/>
      <w:bookmarkStart w:id="7" w:name="_Toc501115117"/>
      <w:r>
        <w:t>Audience</w:t>
      </w:r>
      <w:bookmarkEnd w:id="6"/>
      <w:bookmarkEnd w:id="7"/>
    </w:p>
    <w:p w:rsidR="009061E1" w:rsidRDefault="009061E1" w:rsidP="00954C49">
      <w:r>
        <w:t xml:space="preserve">The intended audience of this document includes those who are responsible for developing data visualisations and reports on </w:t>
      </w:r>
      <w:r w:rsidR="00715F36">
        <w:t>Strategic Freight Movement</w:t>
      </w:r>
      <w:r w:rsidR="00954C49">
        <w:t xml:space="preserve"> </w:t>
      </w:r>
      <w:r>
        <w:t>data</w:t>
      </w:r>
      <w:r w:rsidR="00715F36">
        <w:t>set</w:t>
      </w:r>
      <w:r w:rsidR="00954C49">
        <w:t xml:space="preserve"> for ongoing analysis, and those who wish to analyse </w:t>
      </w:r>
      <w:r w:rsidR="00715F36">
        <w:t>freight movement in NSW</w:t>
      </w:r>
      <w:r w:rsidR="00954C49">
        <w:t xml:space="preserve"> to answer specific </w:t>
      </w:r>
      <w:r w:rsidR="00715F36">
        <w:t>freight</w:t>
      </w:r>
      <w:r w:rsidR="00954C49">
        <w:t>-related questions.</w:t>
      </w:r>
    </w:p>
    <w:p w:rsidR="00954C49" w:rsidRDefault="00954C49" w:rsidP="00954C49"/>
    <w:p w:rsidR="00954C49" w:rsidRDefault="00954C49" w:rsidP="00954C49">
      <w:pPr>
        <w:pStyle w:val="Heading2"/>
      </w:pPr>
      <w:bookmarkStart w:id="8" w:name="_Ref421780185"/>
      <w:bookmarkStart w:id="9" w:name="_Ref421780195"/>
      <w:bookmarkStart w:id="10" w:name="_Toc438121993"/>
      <w:bookmarkStart w:id="11" w:name="_Toc501115118"/>
      <w:r>
        <w:t>Related documents</w:t>
      </w:r>
      <w:bookmarkEnd w:id="8"/>
      <w:bookmarkEnd w:id="9"/>
      <w:bookmarkEnd w:id="10"/>
      <w:bookmarkEnd w:id="11"/>
    </w:p>
    <w:tbl>
      <w:tblPr>
        <w:tblStyle w:val="TableGrid"/>
        <w:tblW w:w="9889" w:type="dxa"/>
        <w:tblInd w:w="851" w:type="dxa"/>
        <w:tblLook w:val="04A0" w:firstRow="1" w:lastRow="0" w:firstColumn="1" w:lastColumn="0" w:noHBand="0" w:noVBand="1"/>
      </w:tblPr>
      <w:tblGrid>
        <w:gridCol w:w="533"/>
        <w:gridCol w:w="1701"/>
        <w:gridCol w:w="5528"/>
        <w:gridCol w:w="2127"/>
      </w:tblGrid>
      <w:tr w:rsidR="00954C49" w:rsidRPr="00325A28" w:rsidTr="00233022">
        <w:trPr>
          <w:cnfStyle w:val="100000000000" w:firstRow="1" w:lastRow="0" w:firstColumn="0" w:lastColumn="0" w:oddVBand="0" w:evenVBand="0" w:oddHBand="0" w:evenHBand="0" w:firstRowFirstColumn="0" w:firstRowLastColumn="0" w:lastRowFirstColumn="0" w:lastRowLastColumn="0"/>
        </w:trPr>
        <w:tc>
          <w:tcPr>
            <w:tcW w:w="533" w:type="dxa"/>
            <w:shd w:val="clear" w:color="auto" w:fill="002664"/>
          </w:tcPr>
          <w:p w:rsidR="00954C49" w:rsidRPr="00325A28" w:rsidRDefault="00954C49" w:rsidP="00EE49CD">
            <w:pPr>
              <w:keepNext/>
              <w:spacing w:after="60"/>
              <w:ind w:left="0"/>
              <w:rPr>
                <w:color w:val="FFFFFF" w:themeColor="background1"/>
                <w:sz w:val="20"/>
                <w:szCs w:val="20"/>
              </w:rPr>
            </w:pPr>
            <w:r w:rsidRPr="00325A28">
              <w:rPr>
                <w:color w:val="FFFFFF" w:themeColor="background1"/>
                <w:sz w:val="20"/>
                <w:szCs w:val="20"/>
              </w:rPr>
              <w:t>No</w:t>
            </w:r>
          </w:p>
        </w:tc>
        <w:tc>
          <w:tcPr>
            <w:tcW w:w="1701" w:type="dxa"/>
            <w:shd w:val="clear" w:color="auto" w:fill="002664"/>
          </w:tcPr>
          <w:p w:rsidR="00954C49" w:rsidRPr="00325A28" w:rsidRDefault="00954C49" w:rsidP="00EE49CD">
            <w:pPr>
              <w:keepNext/>
              <w:spacing w:after="60"/>
              <w:ind w:left="0"/>
              <w:rPr>
                <w:color w:val="FFFFFF" w:themeColor="background1"/>
                <w:sz w:val="20"/>
                <w:szCs w:val="20"/>
              </w:rPr>
            </w:pPr>
            <w:r w:rsidRPr="00325A28">
              <w:rPr>
                <w:color w:val="FFFFFF" w:themeColor="background1"/>
                <w:sz w:val="20"/>
                <w:szCs w:val="20"/>
              </w:rPr>
              <w:t>Document Ref</w:t>
            </w:r>
          </w:p>
        </w:tc>
        <w:tc>
          <w:tcPr>
            <w:tcW w:w="5528" w:type="dxa"/>
            <w:shd w:val="clear" w:color="auto" w:fill="002664"/>
          </w:tcPr>
          <w:p w:rsidR="00954C49" w:rsidRPr="00325A28" w:rsidRDefault="00954C49" w:rsidP="00EE49CD">
            <w:pPr>
              <w:keepNext/>
              <w:spacing w:after="60"/>
              <w:ind w:left="0"/>
              <w:rPr>
                <w:color w:val="FFFFFF" w:themeColor="background1"/>
                <w:sz w:val="20"/>
                <w:szCs w:val="20"/>
              </w:rPr>
            </w:pPr>
            <w:r w:rsidRPr="00325A28">
              <w:rPr>
                <w:color w:val="FFFFFF" w:themeColor="background1"/>
                <w:sz w:val="20"/>
                <w:szCs w:val="20"/>
              </w:rPr>
              <w:t>Document Title</w:t>
            </w:r>
          </w:p>
        </w:tc>
        <w:tc>
          <w:tcPr>
            <w:tcW w:w="2127" w:type="dxa"/>
            <w:shd w:val="clear" w:color="auto" w:fill="002664"/>
          </w:tcPr>
          <w:p w:rsidR="00954C49" w:rsidRPr="00325A28" w:rsidRDefault="00954C49" w:rsidP="00EE49CD">
            <w:pPr>
              <w:keepNext/>
              <w:spacing w:after="60"/>
              <w:ind w:left="0"/>
              <w:rPr>
                <w:color w:val="FFFFFF" w:themeColor="background1"/>
                <w:sz w:val="20"/>
                <w:szCs w:val="20"/>
              </w:rPr>
            </w:pPr>
            <w:r w:rsidRPr="00325A28">
              <w:rPr>
                <w:color w:val="FFFFFF" w:themeColor="background1"/>
                <w:sz w:val="20"/>
                <w:szCs w:val="20"/>
              </w:rPr>
              <w:t>Author</w:t>
            </w:r>
          </w:p>
        </w:tc>
      </w:tr>
      <w:tr w:rsidR="00954C49" w:rsidRPr="00C32001" w:rsidTr="00233022">
        <w:tc>
          <w:tcPr>
            <w:tcW w:w="533" w:type="dxa"/>
          </w:tcPr>
          <w:p w:rsidR="00954C49" w:rsidRPr="002D6B63" w:rsidRDefault="00954C49" w:rsidP="00EE49CD">
            <w:pPr>
              <w:tabs>
                <w:tab w:val="clear" w:pos="851"/>
              </w:tabs>
              <w:spacing w:after="60"/>
              <w:ind w:left="0"/>
              <w:rPr>
                <w:szCs w:val="20"/>
              </w:rPr>
            </w:pPr>
            <w:r>
              <w:rPr>
                <w:szCs w:val="20"/>
              </w:rPr>
              <w:t>1</w:t>
            </w:r>
          </w:p>
        </w:tc>
        <w:tc>
          <w:tcPr>
            <w:tcW w:w="1701" w:type="dxa"/>
          </w:tcPr>
          <w:p w:rsidR="00954C49" w:rsidRPr="00C32001" w:rsidRDefault="00954C49" w:rsidP="00EE49CD">
            <w:pPr>
              <w:spacing w:after="60"/>
              <w:ind w:left="0"/>
              <w:rPr>
                <w:szCs w:val="20"/>
              </w:rPr>
            </w:pPr>
          </w:p>
        </w:tc>
        <w:tc>
          <w:tcPr>
            <w:tcW w:w="5528" w:type="dxa"/>
          </w:tcPr>
          <w:p w:rsidR="00954C49" w:rsidRPr="00C32001" w:rsidRDefault="007724F6" w:rsidP="00715F36">
            <w:pPr>
              <w:spacing w:after="60"/>
              <w:ind w:left="0"/>
              <w:rPr>
                <w:szCs w:val="20"/>
              </w:rPr>
            </w:pPr>
            <w:r>
              <w:t>NSW Freight Commodity Demand Forecasts, Final Report– May 2018</w:t>
            </w:r>
          </w:p>
        </w:tc>
        <w:tc>
          <w:tcPr>
            <w:tcW w:w="2127" w:type="dxa"/>
          </w:tcPr>
          <w:p w:rsidR="00954C49" w:rsidRPr="00C32001" w:rsidRDefault="007724F6" w:rsidP="00954C49">
            <w:pPr>
              <w:spacing w:after="60"/>
              <w:ind w:left="0"/>
              <w:rPr>
                <w:szCs w:val="20"/>
              </w:rPr>
            </w:pPr>
            <w:r>
              <w:rPr>
                <w:szCs w:val="22"/>
              </w:rPr>
              <w:t>Transport Performance Analytics</w:t>
            </w:r>
          </w:p>
        </w:tc>
      </w:tr>
    </w:tbl>
    <w:p w:rsidR="00954C49" w:rsidRDefault="00954C49" w:rsidP="00954C49">
      <w:r>
        <w:tab/>
      </w:r>
      <w:r>
        <w:tab/>
      </w:r>
      <w:r>
        <w:tab/>
      </w:r>
      <w:r>
        <w:tab/>
      </w:r>
      <w:r>
        <w:tab/>
      </w:r>
      <w:r>
        <w:tab/>
      </w:r>
    </w:p>
    <w:p w:rsidR="00954C49" w:rsidRPr="00954C49" w:rsidRDefault="00954C49" w:rsidP="00954C49"/>
    <w:p w:rsidR="009061E1" w:rsidRDefault="009061E1" w:rsidP="00705B1D">
      <w:pPr>
        <w:tabs>
          <w:tab w:val="clear" w:pos="851"/>
        </w:tabs>
        <w:ind w:left="0"/>
        <w:rPr>
          <w:b/>
        </w:rPr>
        <w:sectPr w:rsidR="009061E1" w:rsidSect="009061E1">
          <w:headerReference w:type="default" r:id="rId10"/>
          <w:footerReference w:type="default" r:id="rId11"/>
          <w:pgSz w:w="11906" w:h="16838"/>
          <w:pgMar w:top="720" w:right="720" w:bottom="720" w:left="720" w:header="708" w:footer="708" w:gutter="0"/>
          <w:cols w:space="708"/>
          <w:docGrid w:linePitch="360"/>
        </w:sectPr>
      </w:pPr>
    </w:p>
    <w:p w:rsidR="007A4B04" w:rsidRDefault="007A4B04" w:rsidP="007A4B04">
      <w:pPr>
        <w:pStyle w:val="Heading1"/>
      </w:pPr>
      <w:bookmarkStart w:id="12" w:name="_Toc501115119"/>
      <w:r>
        <w:lastRenderedPageBreak/>
        <w:t>Data dictionary</w:t>
      </w:r>
      <w:bookmarkEnd w:id="12"/>
    </w:p>
    <w:p w:rsidR="004D6DB4" w:rsidRDefault="004D6DB4" w:rsidP="004D6DB4">
      <w:pPr>
        <w:pStyle w:val="Caption"/>
        <w:tabs>
          <w:tab w:val="clear" w:pos="851"/>
        </w:tabs>
        <w:ind w:left="0"/>
      </w:pPr>
    </w:p>
    <w:p w:rsidR="004D6DB4" w:rsidRPr="001F3B70" w:rsidRDefault="004D6DB4" w:rsidP="004D6DB4">
      <w:pPr>
        <w:pStyle w:val="Caption"/>
        <w:tabs>
          <w:tab w:val="clear" w:pos="851"/>
        </w:tabs>
        <w:ind w:left="0"/>
        <w:rPr>
          <w:color w:val="002664"/>
        </w:rPr>
      </w:pPr>
      <w:bookmarkStart w:id="13" w:name="_Toc501115110"/>
      <w:r w:rsidRPr="001F3B70">
        <w:rPr>
          <w:color w:val="002664"/>
        </w:rPr>
        <w:t xml:space="preserve">Table </w:t>
      </w:r>
      <w:r w:rsidR="001F3B70" w:rsidRPr="001F3B70">
        <w:rPr>
          <w:color w:val="002664"/>
        </w:rPr>
        <w:fldChar w:fldCharType="begin"/>
      </w:r>
      <w:r w:rsidR="001F3B70" w:rsidRPr="001F3B70">
        <w:rPr>
          <w:color w:val="002664"/>
        </w:rPr>
        <w:instrText xml:space="preserve"> SEQ Table \* ARABIC </w:instrText>
      </w:r>
      <w:r w:rsidR="001F3B70" w:rsidRPr="001F3B70">
        <w:rPr>
          <w:color w:val="002664"/>
        </w:rPr>
        <w:fldChar w:fldCharType="separate"/>
      </w:r>
      <w:r w:rsidR="00B05D71" w:rsidRPr="001F3B70">
        <w:rPr>
          <w:noProof/>
          <w:color w:val="002664"/>
        </w:rPr>
        <w:t>1</w:t>
      </w:r>
      <w:r w:rsidR="001F3B70" w:rsidRPr="001F3B70">
        <w:rPr>
          <w:noProof/>
          <w:color w:val="002664"/>
        </w:rPr>
        <w:fldChar w:fldCharType="end"/>
      </w:r>
      <w:r w:rsidRPr="001F3B70">
        <w:rPr>
          <w:color w:val="002664"/>
        </w:rPr>
        <w:t xml:space="preserve">: </w:t>
      </w:r>
      <w:bookmarkEnd w:id="13"/>
      <w:r w:rsidR="00BE2B6D">
        <w:rPr>
          <w:color w:val="002664"/>
        </w:rPr>
        <w:t>Strategic Freight Model</w:t>
      </w:r>
    </w:p>
    <w:p w:rsidR="00FE2581" w:rsidRPr="00EE49CD" w:rsidRDefault="00EE49CD" w:rsidP="00D52CDA">
      <w:pPr>
        <w:ind w:left="0"/>
      </w:pPr>
      <w:r>
        <w:t>The at</w:t>
      </w:r>
      <w:r w:rsidR="00233022">
        <w:t xml:space="preserve">tributes available through the </w:t>
      </w:r>
      <w:r w:rsidR="00BE2B6D">
        <w:t>Strategic Freight Model</w:t>
      </w:r>
      <w:r w:rsidRPr="00D52CDA">
        <w:t xml:space="preserve"> are </w:t>
      </w:r>
      <w:r>
        <w:t xml:space="preserve">defined in detail below. </w:t>
      </w:r>
    </w:p>
    <w:tbl>
      <w:tblPr>
        <w:tblStyle w:val="TableGrid"/>
        <w:tblW w:w="10065" w:type="dxa"/>
        <w:tblInd w:w="108" w:type="dxa"/>
        <w:tblLayout w:type="fixed"/>
        <w:tblLook w:val="04A0" w:firstRow="1" w:lastRow="0" w:firstColumn="1" w:lastColumn="0" w:noHBand="0" w:noVBand="1"/>
      </w:tblPr>
      <w:tblGrid>
        <w:gridCol w:w="2552"/>
        <w:gridCol w:w="2551"/>
        <w:gridCol w:w="4962"/>
      </w:tblGrid>
      <w:tr w:rsidR="0099419F" w:rsidRPr="00EE110B" w:rsidTr="0099419F">
        <w:trPr>
          <w:cnfStyle w:val="100000000000" w:firstRow="1" w:lastRow="0" w:firstColumn="0" w:lastColumn="0" w:oddVBand="0" w:evenVBand="0" w:oddHBand="0" w:evenHBand="0" w:firstRowFirstColumn="0" w:firstRowLastColumn="0" w:lastRowFirstColumn="0" w:lastRowLastColumn="0"/>
          <w:tblHeader/>
        </w:trPr>
        <w:tc>
          <w:tcPr>
            <w:tcW w:w="2552" w:type="dxa"/>
            <w:shd w:val="clear" w:color="auto" w:fill="002664"/>
          </w:tcPr>
          <w:p w:rsidR="0099419F" w:rsidRPr="00EE110B" w:rsidRDefault="0099419F" w:rsidP="004D7D5C">
            <w:pPr>
              <w:keepNext/>
              <w:spacing w:after="60"/>
              <w:ind w:left="0"/>
              <w:rPr>
                <w:rFonts w:cs="Arial"/>
                <w:color w:val="FFFFFF" w:themeColor="background1"/>
                <w:sz w:val="20"/>
                <w:szCs w:val="20"/>
              </w:rPr>
            </w:pPr>
            <w:r w:rsidRPr="00EE110B">
              <w:rPr>
                <w:rFonts w:cs="Arial"/>
                <w:color w:val="FFFFFF" w:themeColor="background1"/>
                <w:sz w:val="20"/>
                <w:szCs w:val="20"/>
              </w:rPr>
              <w:t>Column</w:t>
            </w:r>
          </w:p>
        </w:tc>
        <w:tc>
          <w:tcPr>
            <w:tcW w:w="2551" w:type="dxa"/>
            <w:shd w:val="clear" w:color="auto" w:fill="002664"/>
          </w:tcPr>
          <w:p w:rsidR="0099419F" w:rsidRPr="00EE110B" w:rsidRDefault="0099419F" w:rsidP="004D7D5C">
            <w:pPr>
              <w:keepNext/>
              <w:spacing w:after="60"/>
              <w:ind w:left="0"/>
              <w:rPr>
                <w:rFonts w:cs="Arial"/>
                <w:color w:val="FFFFFF" w:themeColor="background1"/>
                <w:sz w:val="20"/>
                <w:szCs w:val="20"/>
              </w:rPr>
            </w:pPr>
            <w:r>
              <w:rPr>
                <w:rFonts w:cs="Arial"/>
                <w:color w:val="FFFFFF" w:themeColor="background1"/>
                <w:sz w:val="20"/>
                <w:szCs w:val="20"/>
              </w:rPr>
              <w:t>Attribute name</w:t>
            </w:r>
          </w:p>
        </w:tc>
        <w:tc>
          <w:tcPr>
            <w:tcW w:w="4962" w:type="dxa"/>
            <w:shd w:val="clear" w:color="auto" w:fill="002664"/>
          </w:tcPr>
          <w:p w:rsidR="0099419F" w:rsidRPr="004D7D5C" w:rsidRDefault="0099419F" w:rsidP="004D7D5C">
            <w:pPr>
              <w:keepNext/>
              <w:tabs>
                <w:tab w:val="clear" w:pos="851"/>
              </w:tabs>
              <w:spacing w:after="60"/>
              <w:ind w:left="0"/>
              <w:rPr>
                <w:rFonts w:cs="Arial"/>
                <w:color w:val="FFFFFF" w:themeColor="background1"/>
                <w:sz w:val="20"/>
                <w:szCs w:val="20"/>
              </w:rPr>
            </w:pPr>
            <w:r>
              <w:rPr>
                <w:rFonts w:cs="Arial"/>
                <w:color w:val="FFFFFF" w:themeColor="background1"/>
                <w:sz w:val="20"/>
                <w:szCs w:val="20"/>
              </w:rPr>
              <w:t>Attribute definition</w:t>
            </w:r>
          </w:p>
        </w:tc>
      </w:tr>
      <w:tr w:rsidR="00B564C5" w:rsidRPr="004D7D5C" w:rsidTr="00B564C5">
        <w:tc>
          <w:tcPr>
            <w:tcW w:w="2552"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 Intercapital </w:t>
            </w:r>
          </w:p>
        </w:tc>
        <w:tc>
          <w:tcPr>
            <w:tcW w:w="2551"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 Intercapital </w:t>
            </w:r>
          </w:p>
        </w:tc>
        <w:tc>
          <w:tcPr>
            <w:tcW w:w="4962"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Where data is available, it is possible for interstate commodity movements can be classified as intercapital freight movements. This includes movements which do not have an origin or destination within NSW but move through NSW, </w:t>
            </w:r>
            <w:r>
              <w:rPr>
                <w:rFonts w:ascii="Calibri" w:hAnsi="Calibri"/>
                <w:color w:val="000000"/>
              </w:rPr>
              <w:br/>
              <w:t>e.g. Melbourne to Brisbane.</w:t>
            </w:r>
          </w:p>
        </w:tc>
      </w:tr>
      <w:tr w:rsidR="00B564C5" w:rsidRPr="004D7D5C" w:rsidTr="00B564C5">
        <w:tc>
          <w:tcPr>
            <w:tcW w:w="2552"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 Interstate </w:t>
            </w:r>
          </w:p>
        </w:tc>
        <w:tc>
          <w:tcPr>
            <w:tcW w:w="2551"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 Interstate </w:t>
            </w:r>
          </w:p>
        </w:tc>
        <w:tc>
          <w:tcPr>
            <w:tcW w:w="4962" w:type="dxa"/>
          </w:tcPr>
          <w:p w:rsidR="00B564C5" w:rsidRDefault="00B564C5" w:rsidP="00B564C5">
            <w:pPr>
              <w:spacing w:before="0" w:after="0"/>
              <w:ind w:left="0"/>
              <w:rPr>
                <w:rFonts w:ascii="Calibri" w:hAnsi="Calibri"/>
                <w:color w:val="000000"/>
                <w:sz w:val="22"/>
                <w:szCs w:val="22"/>
              </w:rPr>
            </w:pPr>
            <w:r>
              <w:rPr>
                <w:rFonts w:ascii="Calibri" w:hAnsi="Calibri"/>
                <w:color w:val="000000"/>
              </w:rPr>
              <w:t>Movement from/to NSW, some through movements (Origin and Destination are not within NSW) are included</w:t>
            </w:r>
          </w:p>
        </w:tc>
      </w:tr>
      <w:tr w:rsidR="00B564C5" w:rsidRPr="004D7D5C" w:rsidTr="00B564C5">
        <w:tc>
          <w:tcPr>
            <w:tcW w:w="2552"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 Intrastate </w:t>
            </w:r>
          </w:p>
        </w:tc>
        <w:tc>
          <w:tcPr>
            <w:tcW w:w="2551"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 Intrastate </w:t>
            </w:r>
          </w:p>
        </w:tc>
        <w:tc>
          <w:tcPr>
            <w:tcW w:w="4962" w:type="dxa"/>
          </w:tcPr>
          <w:p w:rsidR="00B564C5" w:rsidRDefault="00B564C5" w:rsidP="00B564C5">
            <w:pPr>
              <w:spacing w:before="0" w:after="0"/>
              <w:ind w:left="0"/>
              <w:rPr>
                <w:rFonts w:ascii="Calibri" w:hAnsi="Calibri"/>
                <w:color w:val="000000"/>
                <w:sz w:val="22"/>
                <w:szCs w:val="22"/>
              </w:rPr>
            </w:pPr>
            <w:r>
              <w:rPr>
                <w:rFonts w:ascii="Calibri" w:hAnsi="Calibri"/>
                <w:color w:val="000000"/>
              </w:rPr>
              <w:t>Movements within NSW</w:t>
            </w:r>
          </w:p>
        </w:tc>
      </w:tr>
      <w:tr w:rsidR="00B564C5" w:rsidRPr="004D7D5C" w:rsidTr="00B564C5">
        <w:tc>
          <w:tcPr>
            <w:tcW w:w="2552"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 Port </w:t>
            </w:r>
          </w:p>
        </w:tc>
        <w:tc>
          <w:tcPr>
            <w:tcW w:w="2551" w:type="dxa"/>
          </w:tcPr>
          <w:p w:rsidR="00B564C5" w:rsidRDefault="00B564C5" w:rsidP="00B564C5">
            <w:pPr>
              <w:spacing w:before="0" w:after="0"/>
              <w:ind w:left="0"/>
              <w:rPr>
                <w:rFonts w:ascii="Calibri" w:hAnsi="Calibri"/>
                <w:color w:val="000000"/>
                <w:sz w:val="22"/>
                <w:szCs w:val="22"/>
              </w:rPr>
            </w:pPr>
            <w:r>
              <w:rPr>
                <w:rFonts w:ascii="Calibri" w:hAnsi="Calibri"/>
                <w:color w:val="000000"/>
              </w:rPr>
              <w:t xml:space="preserve"> Port </w:t>
            </w:r>
          </w:p>
        </w:tc>
        <w:tc>
          <w:tcPr>
            <w:tcW w:w="4962" w:type="dxa"/>
          </w:tcPr>
          <w:p w:rsidR="00B564C5" w:rsidRDefault="00B564C5" w:rsidP="00B564C5">
            <w:pPr>
              <w:spacing w:before="0" w:after="0"/>
              <w:ind w:left="0"/>
              <w:rPr>
                <w:rFonts w:ascii="Calibri" w:hAnsi="Calibri"/>
                <w:color w:val="000000"/>
                <w:sz w:val="22"/>
                <w:szCs w:val="22"/>
              </w:rPr>
            </w:pPr>
            <w:r>
              <w:rPr>
                <w:rFonts w:ascii="Calibri" w:hAnsi="Calibri"/>
                <w:color w:val="000000"/>
              </w:rPr>
              <w:t>Captures most movements associated with import/exports, includes movements of exports to ports located interstate</w:t>
            </w:r>
          </w:p>
        </w:tc>
      </w:tr>
      <w:tr w:rsidR="00B564C5" w:rsidRPr="00264170" w:rsidTr="00A160DB">
        <w:tc>
          <w:tcPr>
            <w:tcW w:w="2552" w:type="dxa"/>
          </w:tcPr>
          <w:p w:rsidR="00B564C5" w:rsidRDefault="00B564C5" w:rsidP="008F3798">
            <w:pPr>
              <w:spacing w:before="0" w:after="0"/>
              <w:ind w:left="0"/>
              <w:rPr>
                <w:rFonts w:ascii="Calibri" w:hAnsi="Calibri"/>
                <w:color w:val="000000"/>
                <w:sz w:val="22"/>
                <w:szCs w:val="22"/>
              </w:rPr>
            </w:pPr>
            <w:bookmarkStart w:id="14" w:name="_GoBack" w:colFirst="0" w:colLast="3"/>
            <w:r>
              <w:rPr>
                <w:rFonts w:ascii="Calibri" w:hAnsi="Calibri"/>
                <w:color w:val="000000"/>
              </w:rPr>
              <w:t>Bitumen</w:t>
            </w:r>
          </w:p>
        </w:tc>
        <w:tc>
          <w:tcPr>
            <w:tcW w:w="2551" w:type="dxa"/>
          </w:tcPr>
          <w:p w:rsidR="00B564C5" w:rsidRDefault="00B564C5" w:rsidP="008F3798">
            <w:pPr>
              <w:spacing w:before="0" w:after="0"/>
              <w:ind w:left="0"/>
              <w:rPr>
                <w:rFonts w:ascii="Calibri" w:hAnsi="Calibri"/>
                <w:color w:val="000000"/>
                <w:sz w:val="22"/>
                <w:szCs w:val="22"/>
              </w:rPr>
            </w:pPr>
            <w:r>
              <w:rPr>
                <w:rFonts w:ascii="Calibri" w:hAnsi="Calibri"/>
                <w:color w:val="000000"/>
              </w:rPr>
              <w:t>Bitumen</w:t>
            </w:r>
          </w:p>
        </w:tc>
        <w:tc>
          <w:tcPr>
            <w:tcW w:w="4962" w:type="dxa"/>
          </w:tcPr>
          <w:p w:rsidR="00B564C5" w:rsidRDefault="00B564C5" w:rsidP="008F3798">
            <w:pPr>
              <w:spacing w:before="0" w:after="0"/>
              <w:ind w:left="0"/>
              <w:rPr>
                <w:rFonts w:ascii="Calibri" w:hAnsi="Calibri"/>
                <w:color w:val="000000"/>
                <w:sz w:val="22"/>
                <w:szCs w:val="22"/>
              </w:rPr>
            </w:pPr>
            <w:r>
              <w:rPr>
                <w:rFonts w:ascii="Calibri" w:hAnsi="Calibri"/>
                <w:color w:val="000000"/>
              </w:rPr>
              <w:t>bulk liquid, supply chain from distribution terminal (classified as an intrastate movement as exact import terminal is not clear due to pipelines), processing facilities and delivery to construction site</w:t>
            </w:r>
          </w:p>
        </w:tc>
      </w:tr>
      <w:tr w:rsidR="00B564C5" w:rsidRPr="004D7D5C" w:rsidTr="00A160DB">
        <w:tc>
          <w:tcPr>
            <w:tcW w:w="2552" w:type="dxa"/>
          </w:tcPr>
          <w:p w:rsidR="00B564C5" w:rsidRDefault="00B564C5" w:rsidP="008F3798">
            <w:pPr>
              <w:spacing w:before="0" w:after="0"/>
              <w:ind w:left="0"/>
              <w:rPr>
                <w:rFonts w:ascii="Calibri" w:hAnsi="Calibri"/>
                <w:color w:val="000000"/>
                <w:sz w:val="22"/>
                <w:szCs w:val="22"/>
              </w:rPr>
            </w:pPr>
            <w:r>
              <w:rPr>
                <w:rFonts w:ascii="Calibri" w:hAnsi="Calibri"/>
                <w:color w:val="000000"/>
              </w:rPr>
              <w:t>Bricks</w:t>
            </w:r>
          </w:p>
        </w:tc>
        <w:tc>
          <w:tcPr>
            <w:tcW w:w="2551" w:type="dxa"/>
          </w:tcPr>
          <w:p w:rsidR="00B564C5" w:rsidRDefault="00B564C5" w:rsidP="008F3798">
            <w:pPr>
              <w:spacing w:before="0" w:after="0"/>
              <w:ind w:left="0"/>
              <w:rPr>
                <w:rFonts w:ascii="Calibri" w:hAnsi="Calibri"/>
                <w:color w:val="000000"/>
                <w:sz w:val="22"/>
                <w:szCs w:val="22"/>
              </w:rPr>
            </w:pPr>
            <w:r>
              <w:rPr>
                <w:rFonts w:ascii="Calibri" w:hAnsi="Calibri"/>
                <w:color w:val="000000"/>
              </w:rPr>
              <w:t>Bricks</w:t>
            </w:r>
          </w:p>
        </w:tc>
        <w:tc>
          <w:tcPr>
            <w:tcW w:w="4962" w:type="dxa"/>
          </w:tcPr>
          <w:p w:rsidR="00B564C5" w:rsidRDefault="00B564C5" w:rsidP="008F3798">
            <w:pPr>
              <w:spacing w:before="0" w:after="0"/>
              <w:ind w:left="0"/>
              <w:rPr>
                <w:rFonts w:ascii="Calibri" w:hAnsi="Calibri"/>
                <w:color w:val="000000"/>
                <w:sz w:val="22"/>
                <w:szCs w:val="22"/>
              </w:rPr>
            </w:pPr>
            <w:r>
              <w:rPr>
                <w:rFonts w:ascii="Calibri" w:hAnsi="Calibri"/>
                <w:color w:val="000000"/>
              </w:rPr>
              <w:t xml:space="preserve">From Brick Kiln to selection centre to construction site </w:t>
            </w:r>
          </w:p>
        </w:tc>
      </w:tr>
      <w:tr w:rsidR="00B564C5" w:rsidRPr="004D7D5C" w:rsidTr="00A160DB">
        <w:tc>
          <w:tcPr>
            <w:tcW w:w="2552" w:type="dxa"/>
          </w:tcPr>
          <w:p w:rsidR="00B564C5" w:rsidRDefault="00B564C5" w:rsidP="008F3798">
            <w:pPr>
              <w:spacing w:before="0" w:after="0"/>
              <w:ind w:left="0"/>
              <w:rPr>
                <w:rFonts w:ascii="Calibri" w:hAnsi="Calibri"/>
                <w:color w:val="000000"/>
                <w:sz w:val="22"/>
                <w:szCs w:val="22"/>
              </w:rPr>
            </w:pPr>
            <w:r>
              <w:rPr>
                <w:rFonts w:ascii="Calibri" w:hAnsi="Calibri"/>
                <w:color w:val="000000"/>
              </w:rPr>
              <w:t>Cement</w:t>
            </w:r>
          </w:p>
        </w:tc>
        <w:tc>
          <w:tcPr>
            <w:tcW w:w="2551" w:type="dxa"/>
          </w:tcPr>
          <w:p w:rsidR="00B564C5" w:rsidRDefault="00B564C5" w:rsidP="008F3798">
            <w:pPr>
              <w:spacing w:before="0" w:after="0"/>
              <w:ind w:left="0"/>
              <w:rPr>
                <w:rFonts w:ascii="Calibri" w:hAnsi="Calibri"/>
                <w:color w:val="000000"/>
                <w:sz w:val="22"/>
                <w:szCs w:val="22"/>
              </w:rPr>
            </w:pPr>
            <w:r>
              <w:rPr>
                <w:rFonts w:ascii="Calibri" w:hAnsi="Calibri"/>
                <w:color w:val="000000"/>
              </w:rPr>
              <w:t>Cement</w:t>
            </w:r>
          </w:p>
        </w:tc>
        <w:tc>
          <w:tcPr>
            <w:tcW w:w="4962" w:type="dxa"/>
          </w:tcPr>
          <w:p w:rsidR="00B564C5" w:rsidRDefault="00B564C5" w:rsidP="008F3798">
            <w:pPr>
              <w:spacing w:before="0" w:after="0"/>
              <w:ind w:left="0"/>
              <w:rPr>
                <w:rFonts w:ascii="Calibri" w:hAnsi="Calibri"/>
                <w:color w:val="000000"/>
                <w:sz w:val="22"/>
                <w:szCs w:val="22"/>
              </w:rPr>
            </w:pPr>
            <w:r>
              <w:rPr>
                <w:rFonts w:ascii="Calibri" w:hAnsi="Calibri"/>
                <w:color w:val="000000"/>
              </w:rPr>
              <w:t>An input to concrete (currently only specified for rail movements, next release will separate cement from concrete on road)</w:t>
            </w:r>
          </w:p>
        </w:tc>
      </w:tr>
      <w:tr w:rsidR="00B564C5" w:rsidRPr="004D7D5C" w:rsidTr="00A160DB">
        <w:tc>
          <w:tcPr>
            <w:tcW w:w="2552" w:type="dxa"/>
          </w:tcPr>
          <w:p w:rsidR="00B564C5" w:rsidRDefault="00B564C5" w:rsidP="008F3798">
            <w:pPr>
              <w:spacing w:before="0" w:after="0"/>
              <w:ind w:left="0"/>
              <w:rPr>
                <w:rFonts w:ascii="Calibri" w:hAnsi="Calibri"/>
                <w:color w:val="000000"/>
                <w:sz w:val="22"/>
                <w:szCs w:val="22"/>
              </w:rPr>
            </w:pPr>
            <w:r>
              <w:rPr>
                <w:rFonts w:ascii="Calibri" w:hAnsi="Calibri"/>
                <w:color w:val="000000"/>
              </w:rPr>
              <w:t>Concrete</w:t>
            </w:r>
          </w:p>
        </w:tc>
        <w:tc>
          <w:tcPr>
            <w:tcW w:w="2551" w:type="dxa"/>
          </w:tcPr>
          <w:p w:rsidR="00B564C5" w:rsidRDefault="00B564C5" w:rsidP="008F3798">
            <w:pPr>
              <w:spacing w:before="0" w:after="0"/>
              <w:ind w:left="0"/>
              <w:rPr>
                <w:rFonts w:ascii="Calibri" w:hAnsi="Calibri"/>
                <w:color w:val="000000"/>
                <w:sz w:val="22"/>
                <w:szCs w:val="22"/>
              </w:rPr>
            </w:pPr>
            <w:r>
              <w:rPr>
                <w:rFonts w:ascii="Calibri" w:hAnsi="Calibri"/>
                <w:color w:val="000000"/>
              </w:rPr>
              <w:t>Concrete</w:t>
            </w:r>
          </w:p>
        </w:tc>
        <w:tc>
          <w:tcPr>
            <w:tcW w:w="4962" w:type="dxa"/>
          </w:tcPr>
          <w:p w:rsidR="00B564C5" w:rsidRDefault="00B564C5" w:rsidP="008F3798">
            <w:pPr>
              <w:spacing w:before="0" w:after="0"/>
              <w:ind w:left="0"/>
              <w:rPr>
                <w:rFonts w:ascii="Calibri" w:hAnsi="Calibri"/>
                <w:color w:val="000000"/>
                <w:sz w:val="22"/>
                <w:szCs w:val="22"/>
              </w:rPr>
            </w:pPr>
            <w:r>
              <w:rPr>
                <w:rFonts w:ascii="Calibri" w:hAnsi="Calibri"/>
                <w:color w:val="000000"/>
              </w:rPr>
              <w:t>Concrete moved by road from batching plant to construction site (road movements include cement delivered to the batching plant, this will be a separate commodity in future releases)</w:t>
            </w:r>
          </w:p>
        </w:tc>
      </w:tr>
      <w:tr w:rsidR="00B564C5" w:rsidRPr="004D7D5C" w:rsidTr="00A160DB">
        <w:tc>
          <w:tcPr>
            <w:tcW w:w="2552" w:type="dxa"/>
          </w:tcPr>
          <w:p w:rsidR="00B564C5" w:rsidRDefault="00B564C5" w:rsidP="008F3798">
            <w:pPr>
              <w:spacing w:before="0" w:after="0"/>
              <w:ind w:left="0"/>
              <w:rPr>
                <w:rFonts w:ascii="Calibri" w:hAnsi="Calibri"/>
                <w:color w:val="000000"/>
                <w:sz w:val="22"/>
                <w:szCs w:val="22"/>
              </w:rPr>
            </w:pPr>
            <w:proofErr w:type="spellStart"/>
            <w:r>
              <w:rPr>
                <w:rFonts w:ascii="Calibri" w:hAnsi="Calibri"/>
                <w:color w:val="000000"/>
              </w:rPr>
              <w:t>FlyAsh</w:t>
            </w:r>
            <w:proofErr w:type="spellEnd"/>
          </w:p>
        </w:tc>
        <w:tc>
          <w:tcPr>
            <w:tcW w:w="2551" w:type="dxa"/>
          </w:tcPr>
          <w:p w:rsidR="00B564C5" w:rsidRDefault="00B564C5" w:rsidP="008F3798">
            <w:pPr>
              <w:spacing w:before="0" w:after="0"/>
              <w:ind w:left="0"/>
              <w:rPr>
                <w:rFonts w:ascii="Calibri" w:hAnsi="Calibri"/>
                <w:color w:val="000000"/>
                <w:sz w:val="22"/>
                <w:szCs w:val="22"/>
              </w:rPr>
            </w:pPr>
            <w:proofErr w:type="spellStart"/>
            <w:r>
              <w:rPr>
                <w:rFonts w:ascii="Calibri" w:hAnsi="Calibri"/>
                <w:color w:val="000000"/>
              </w:rPr>
              <w:t>FlyAsh</w:t>
            </w:r>
            <w:proofErr w:type="spellEnd"/>
          </w:p>
        </w:tc>
        <w:tc>
          <w:tcPr>
            <w:tcW w:w="4962" w:type="dxa"/>
          </w:tcPr>
          <w:p w:rsidR="00B564C5" w:rsidRDefault="00B564C5" w:rsidP="008F3798">
            <w:pPr>
              <w:spacing w:before="0" w:after="0"/>
              <w:ind w:left="0"/>
              <w:rPr>
                <w:rFonts w:ascii="Calibri" w:hAnsi="Calibri"/>
                <w:color w:val="000000"/>
                <w:sz w:val="22"/>
                <w:szCs w:val="22"/>
              </w:rPr>
            </w:pPr>
            <w:r>
              <w:rPr>
                <w:rFonts w:ascii="Calibri" w:hAnsi="Calibri"/>
                <w:color w:val="000000"/>
              </w:rPr>
              <w:t>Bulk product input to concrete</w:t>
            </w:r>
          </w:p>
        </w:tc>
      </w:tr>
      <w:tr w:rsidR="00B564C5" w:rsidRPr="004D7D5C" w:rsidTr="00A160DB">
        <w:tc>
          <w:tcPr>
            <w:tcW w:w="2552" w:type="dxa"/>
          </w:tcPr>
          <w:p w:rsidR="00B564C5" w:rsidRDefault="00B564C5" w:rsidP="008F3798">
            <w:pPr>
              <w:spacing w:before="0" w:after="0"/>
              <w:ind w:left="0"/>
              <w:rPr>
                <w:rFonts w:ascii="Calibri" w:hAnsi="Calibri"/>
                <w:color w:val="000000"/>
                <w:sz w:val="22"/>
                <w:szCs w:val="22"/>
              </w:rPr>
            </w:pPr>
            <w:r>
              <w:rPr>
                <w:rFonts w:ascii="Calibri" w:hAnsi="Calibri"/>
                <w:color w:val="000000"/>
              </w:rPr>
              <w:t>Plasterboard</w:t>
            </w:r>
          </w:p>
        </w:tc>
        <w:tc>
          <w:tcPr>
            <w:tcW w:w="2551" w:type="dxa"/>
          </w:tcPr>
          <w:p w:rsidR="00B564C5" w:rsidRDefault="00B564C5" w:rsidP="008F3798">
            <w:pPr>
              <w:spacing w:before="0" w:after="0"/>
              <w:ind w:left="0"/>
              <w:rPr>
                <w:rFonts w:ascii="Calibri" w:hAnsi="Calibri"/>
                <w:color w:val="000000"/>
                <w:sz w:val="22"/>
                <w:szCs w:val="22"/>
              </w:rPr>
            </w:pPr>
            <w:r>
              <w:rPr>
                <w:rFonts w:ascii="Calibri" w:hAnsi="Calibri"/>
                <w:color w:val="000000"/>
              </w:rPr>
              <w:t>Plasterboard</w:t>
            </w:r>
          </w:p>
        </w:tc>
        <w:tc>
          <w:tcPr>
            <w:tcW w:w="4962" w:type="dxa"/>
          </w:tcPr>
          <w:p w:rsidR="00B564C5" w:rsidRDefault="00B564C5" w:rsidP="008F3798">
            <w:pPr>
              <w:spacing w:before="0" w:after="0"/>
              <w:ind w:left="0"/>
              <w:rPr>
                <w:rFonts w:ascii="Calibri" w:hAnsi="Calibri"/>
                <w:color w:val="000000"/>
                <w:sz w:val="22"/>
                <w:szCs w:val="22"/>
              </w:rPr>
            </w:pPr>
            <w:r>
              <w:rPr>
                <w:rFonts w:ascii="Calibri" w:hAnsi="Calibri"/>
                <w:color w:val="000000"/>
              </w:rPr>
              <w:t>From port storage to manufacturing facility to construction site</w:t>
            </w:r>
          </w:p>
        </w:tc>
      </w:tr>
      <w:tr w:rsidR="00B564C5" w:rsidRPr="004D7D5C" w:rsidTr="00A160DB">
        <w:tc>
          <w:tcPr>
            <w:tcW w:w="2552" w:type="dxa"/>
          </w:tcPr>
          <w:p w:rsidR="00B564C5" w:rsidRDefault="00B564C5" w:rsidP="008F3798">
            <w:pPr>
              <w:spacing w:before="0" w:after="0"/>
              <w:ind w:left="0"/>
              <w:rPr>
                <w:rFonts w:ascii="Calibri" w:hAnsi="Calibri"/>
                <w:color w:val="000000"/>
                <w:sz w:val="22"/>
                <w:szCs w:val="22"/>
              </w:rPr>
            </w:pPr>
            <w:r>
              <w:rPr>
                <w:rFonts w:ascii="Calibri" w:hAnsi="Calibri"/>
                <w:color w:val="000000"/>
              </w:rPr>
              <w:t>Quarry</w:t>
            </w:r>
          </w:p>
        </w:tc>
        <w:tc>
          <w:tcPr>
            <w:tcW w:w="2551" w:type="dxa"/>
          </w:tcPr>
          <w:p w:rsidR="00B564C5" w:rsidRDefault="00B564C5" w:rsidP="008F3798">
            <w:pPr>
              <w:spacing w:before="0" w:after="0"/>
              <w:ind w:left="0"/>
              <w:rPr>
                <w:rFonts w:ascii="Calibri" w:hAnsi="Calibri"/>
                <w:color w:val="000000"/>
                <w:sz w:val="22"/>
                <w:szCs w:val="22"/>
              </w:rPr>
            </w:pPr>
            <w:r>
              <w:rPr>
                <w:rFonts w:ascii="Calibri" w:hAnsi="Calibri"/>
                <w:color w:val="000000"/>
              </w:rPr>
              <w:t>Quarry</w:t>
            </w:r>
          </w:p>
        </w:tc>
        <w:tc>
          <w:tcPr>
            <w:tcW w:w="4962" w:type="dxa"/>
          </w:tcPr>
          <w:p w:rsidR="00B564C5" w:rsidRDefault="00B564C5" w:rsidP="008F3798">
            <w:pPr>
              <w:spacing w:before="0" w:after="0"/>
              <w:ind w:left="0"/>
              <w:rPr>
                <w:rFonts w:ascii="Calibri" w:hAnsi="Calibri"/>
                <w:color w:val="000000"/>
                <w:sz w:val="22"/>
                <w:szCs w:val="22"/>
              </w:rPr>
            </w:pPr>
            <w:r>
              <w:rPr>
                <w:rFonts w:ascii="Calibri" w:hAnsi="Calibri"/>
                <w:color w:val="000000"/>
              </w:rPr>
              <w:t>Sand and Aggregate delivered from extraction site or stockpile to concrete batching plants and direct to construction site</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Timber</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Timber</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Wood products used in construction</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Food</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Food</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Consumer goods originating from a distribution centre and delivered to retail stores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NonFood</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NonFood</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Consumer goods originating from a distribution centre and delivered to retail stores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Mealoilseeds</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Mealoilseeds</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Processed output from Oil Seeds and imported product consumed in livestock feedlots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Oiloilseeds</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Oiloilseeds</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Processed output from Oil Seeds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Seedsoilseeds</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Seedsoilseeds</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Harvested seed crops destined for export and domestic processing</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lastRenderedPageBreak/>
              <w:t>CDWaste</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CDWaste</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Construction and Demolition Waste supply chain including recycled materials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CIWaste</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CIWaste</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Commercial and Industrial Waste supply chain including recycled materials</w:t>
            </w:r>
          </w:p>
        </w:tc>
      </w:tr>
      <w:tr w:rsidR="00A160DB" w:rsidRPr="00C31CD3"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MSWWaste</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MSWWaste</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Municipal Solid Waste</w:t>
            </w:r>
          </w:p>
        </w:tc>
      </w:tr>
      <w:tr w:rsidR="00A160DB" w:rsidRPr="00C31CD3"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Alumina</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Alumina</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Raw input to the production of aluminium, bulk</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Aluminium</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Aluminium</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Billet output from the smelter, includes containerised exports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Coal</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Coal</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Thermal and Coking coal used domestically and exported</w:t>
            </w:r>
          </w:p>
        </w:tc>
      </w:tr>
      <w:tr w:rsidR="00A160DB" w:rsidRPr="00FA2553"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Containers</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Containers</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Metro container movements where commodities cannot be isolated</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Forestry</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Forestry</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Hardwood and softwood logs, processed output from sawmills, pulp and paper mills moved throughout the supply chain</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Fuel</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Fuel</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Petrol and Diesel moved by road from distribution terminal (not necessarily the same as import terminal) to end-users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Grain</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Grain</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Bulk grain destined for domestic consumption (milling, industrial processing, malting and livestock feedlots) + Bulk grain exports  + Containerised grain exports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Hort</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Hort</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Horticultural products moved from farms to markets for consumption</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LintCotton</w:t>
            </w:r>
            <w:proofErr w:type="spellEnd"/>
          </w:p>
        </w:tc>
        <w:tc>
          <w:tcPr>
            <w:tcW w:w="2551"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LintCotton</w:t>
            </w:r>
            <w:proofErr w:type="spellEnd"/>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Processed cotton from gin to export port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Livestock</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Livestock</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Supply chain movement  of Beef Cattle and Sheep between Farm, Saleyards, Feedlots and Abattoirs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Food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ManufacturesC2</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ManufacturesC2</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Beverage and Tobacco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ManufacturesC3</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ManufacturesC3</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Textile, Leather, Clothing and Footwear</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ManufacturesC4</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ManufacturesC4</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Wood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ManufacturesC5</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ManufacturesC5</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Pulp, Paper and Converted Paper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ManufacturesC6</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ManufacturesC6</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Printing (including the Reproduction of Recorded Media)</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ManufacturesC7</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ManufacturesC7</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Petroleum and Coal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ManufacturesC8</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ManufacturesC8</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Basic Chemical and Chemical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ManufacturesC9</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ManufacturesC9</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Polymer Product and Rubber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ManufacturesC10</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ManufacturesC10</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Non-Metallic Mineral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ManufacturesC11</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ManufacturesC11</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Primary Metal and Metal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ManufacturesC12</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ManufacturesC12</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Fabricated Metal Product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ManufacturesC13</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ManufacturesC13</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Transport Equipment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ManufacturesC14</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ManufacturesC14</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Machinery and Equipment</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ManufacturesC15</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ManufacturesC15</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Furniture and Other</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Meat</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Meat</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Output from meat processors to domestic and export markets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lastRenderedPageBreak/>
              <w:t>Milk</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Milk</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Output from dairy processors through the supply chain to end-users: raw milk consumption and secondary dairy processors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MotorVehicles</w:t>
            </w:r>
            <w:proofErr w:type="spellEnd"/>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Motor Vehicles</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Movement of motor vehicles from import point and interstate to saleyards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NonCoalMin</w:t>
            </w:r>
            <w:proofErr w:type="spellEnd"/>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Non-Coal Minerals</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Non-Coal minerals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proofErr w:type="spellStart"/>
            <w:r>
              <w:rPr>
                <w:rFonts w:ascii="Calibri" w:hAnsi="Calibri"/>
                <w:color w:val="000000"/>
              </w:rPr>
              <w:t>OtherDairy</w:t>
            </w:r>
            <w:proofErr w:type="spellEnd"/>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Other Dairy</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Output from secondary dairy processing moved to end-user markets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Steel</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Steel</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A combination of raw and processed steel products destined for construction and manufacturing end markets</w:t>
            </w:r>
          </w:p>
        </w:tc>
      </w:tr>
      <w:tr w:rsidR="00A160DB" w:rsidRPr="004D7D5C"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Wine</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Wine</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Processed output destined for domestic and export end markets.</w:t>
            </w:r>
          </w:p>
        </w:tc>
      </w:tr>
      <w:tr w:rsidR="00A160DB" w:rsidRPr="00FA2553" w:rsidTr="00A160DB">
        <w:tc>
          <w:tcPr>
            <w:tcW w:w="2552" w:type="dxa"/>
          </w:tcPr>
          <w:p w:rsidR="00A160DB" w:rsidRDefault="00A160DB" w:rsidP="008F3798">
            <w:pPr>
              <w:spacing w:before="0" w:after="0"/>
              <w:ind w:left="0"/>
              <w:rPr>
                <w:rFonts w:ascii="Calibri" w:hAnsi="Calibri"/>
                <w:color w:val="000000"/>
                <w:sz w:val="22"/>
                <w:szCs w:val="22"/>
              </w:rPr>
            </w:pPr>
            <w:r>
              <w:rPr>
                <w:rFonts w:ascii="Calibri" w:hAnsi="Calibri"/>
                <w:color w:val="000000"/>
              </w:rPr>
              <w:t>Wine Grapes</w:t>
            </w:r>
          </w:p>
        </w:tc>
        <w:tc>
          <w:tcPr>
            <w:tcW w:w="2551" w:type="dxa"/>
          </w:tcPr>
          <w:p w:rsidR="00A160DB" w:rsidRDefault="00A160DB" w:rsidP="008F3798">
            <w:pPr>
              <w:spacing w:before="0" w:after="0"/>
              <w:ind w:left="0"/>
              <w:rPr>
                <w:rFonts w:ascii="Calibri" w:hAnsi="Calibri"/>
                <w:color w:val="000000"/>
                <w:sz w:val="22"/>
                <w:szCs w:val="22"/>
              </w:rPr>
            </w:pPr>
            <w:r>
              <w:rPr>
                <w:rFonts w:ascii="Calibri" w:hAnsi="Calibri"/>
                <w:color w:val="000000"/>
              </w:rPr>
              <w:t>Wine Grapes</w:t>
            </w:r>
          </w:p>
        </w:tc>
        <w:tc>
          <w:tcPr>
            <w:tcW w:w="4962" w:type="dxa"/>
          </w:tcPr>
          <w:p w:rsidR="00A160DB" w:rsidRDefault="00A160DB" w:rsidP="008F3798">
            <w:pPr>
              <w:spacing w:before="0" w:after="0"/>
              <w:ind w:left="0"/>
              <w:rPr>
                <w:rFonts w:ascii="Calibri" w:hAnsi="Calibri"/>
                <w:color w:val="000000"/>
                <w:sz w:val="22"/>
                <w:szCs w:val="22"/>
              </w:rPr>
            </w:pPr>
            <w:r>
              <w:rPr>
                <w:rFonts w:ascii="Calibri" w:hAnsi="Calibri"/>
                <w:color w:val="000000"/>
              </w:rPr>
              <w:t>Harvested grapes transported to wineries for processing</w:t>
            </w:r>
          </w:p>
        </w:tc>
      </w:tr>
      <w:bookmarkEnd w:id="14"/>
    </w:tbl>
    <w:p w:rsidR="000502C1" w:rsidRDefault="000502C1"/>
    <w:p w:rsidR="007A4B04" w:rsidRDefault="007A4B04">
      <w:pPr>
        <w:sectPr w:rsidR="007A4B04" w:rsidSect="0099419F">
          <w:footerReference w:type="default" r:id="rId12"/>
          <w:pgSz w:w="11906" w:h="16838"/>
          <w:pgMar w:top="720" w:right="720" w:bottom="720" w:left="720" w:header="708" w:footer="708" w:gutter="0"/>
          <w:cols w:space="708"/>
          <w:docGrid w:linePitch="360"/>
        </w:sectPr>
      </w:pPr>
    </w:p>
    <w:p w:rsidR="007A4B04" w:rsidRDefault="007A4B04"/>
    <w:sectPr w:rsidR="007A4B04" w:rsidSect="007A4B04">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00D" w:rsidRDefault="0027600D" w:rsidP="009061E1">
      <w:pPr>
        <w:spacing w:before="0" w:after="0"/>
      </w:pPr>
      <w:r>
        <w:separator/>
      </w:r>
    </w:p>
  </w:endnote>
  <w:endnote w:type="continuationSeparator" w:id="0">
    <w:p w:rsidR="0027600D" w:rsidRDefault="0027600D" w:rsidP="009061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C5" w:rsidRPr="00FB45A9" w:rsidRDefault="00B564C5" w:rsidP="00FB45A9">
    <w:pPr>
      <w:pStyle w:val="Footer"/>
      <w:tabs>
        <w:tab w:val="clear" w:pos="4513"/>
        <w:tab w:val="clear" w:pos="9026"/>
        <w:tab w:val="left" w:pos="0"/>
        <w:tab w:val="center" w:pos="5245"/>
        <w:tab w:val="right" w:pos="10490"/>
      </w:tabs>
      <w:ind w:left="0"/>
      <w:rPr>
        <w:sz w:val="16"/>
        <w:szCs w:val="16"/>
      </w:rPr>
    </w:pPr>
    <w:r w:rsidRPr="00FB45A9">
      <w:rPr>
        <w:sz w:val="16"/>
        <w:szCs w:val="16"/>
      </w:rPr>
      <w:t xml:space="preserve"> </w:t>
    </w:r>
    <w:sdt>
      <w:sdtPr>
        <w:rPr>
          <w:sz w:val="16"/>
          <w:szCs w:val="16"/>
        </w:rPr>
        <w:alias w:val="Title"/>
        <w:id w:val="5536703"/>
        <w:dataBinding w:prefixMappings="xmlns:ns0='http://purl.org/dc/elements/1.1/' xmlns:ns1='http://schemas.openxmlformats.org/package/2006/metadata/core-properties' " w:xpath="/ns1:coreProperties[1]/ns0:title[1]" w:storeItemID="{6C3C8BC8-F283-45AE-878A-BAB7291924A1}"/>
        <w:text/>
      </w:sdtPr>
      <w:sdtContent>
        <w:r>
          <w:rPr>
            <w:sz w:val="16"/>
            <w:szCs w:val="16"/>
          </w:rPr>
          <w:t>Strategic Freight Model</w:t>
        </w:r>
      </w:sdtContent>
    </w:sdt>
    <w:r w:rsidRPr="00FB45A9">
      <w:rPr>
        <w:sz w:val="16"/>
        <w:szCs w:val="16"/>
      </w:rPr>
      <w:t xml:space="preserve"> – </w:t>
    </w:r>
    <w:r w:rsidR="00A160DB">
      <w:rPr>
        <w:sz w:val="16"/>
        <w:szCs w:val="16"/>
      </w:rPr>
      <w:t>August 2018</w:t>
    </w:r>
    <w:r w:rsidRPr="00FB45A9">
      <w:rPr>
        <w:sz w:val="16"/>
        <w:szCs w:val="16"/>
      </w:rPr>
      <w:tab/>
    </w:r>
    <w:r w:rsidRPr="00FB45A9">
      <w:rPr>
        <w:rStyle w:val="NSWBlue"/>
        <w:b/>
        <w:bCs/>
        <w:sz w:val="16"/>
        <w:szCs w:val="16"/>
      </w:rPr>
      <w:fldChar w:fldCharType="begin"/>
    </w:r>
    <w:r w:rsidRPr="00FB45A9">
      <w:rPr>
        <w:rStyle w:val="NSWBlue"/>
        <w:b/>
        <w:bCs/>
        <w:sz w:val="16"/>
        <w:szCs w:val="16"/>
      </w:rPr>
      <w:instrText xml:space="preserve"> PAGE </w:instrText>
    </w:r>
    <w:r w:rsidRPr="00FB45A9">
      <w:rPr>
        <w:rStyle w:val="NSWBlue"/>
        <w:b/>
        <w:bCs/>
        <w:sz w:val="16"/>
        <w:szCs w:val="16"/>
      </w:rPr>
      <w:fldChar w:fldCharType="separate"/>
    </w:r>
    <w:r w:rsidR="008F3798">
      <w:rPr>
        <w:rStyle w:val="NSWBlue"/>
        <w:b/>
        <w:bCs/>
        <w:noProof/>
        <w:sz w:val="16"/>
        <w:szCs w:val="16"/>
      </w:rPr>
      <w:t>3</w:t>
    </w:r>
    <w:r w:rsidRPr="00FB45A9">
      <w:rPr>
        <w:rStyle w:val="NSWBlue"/>
        <w:b/>
        <w:bCs/>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C5" w:rsidRPr="00FB45A9" w:rsidRDefault="00B564C5" w:rsidP="00FB45A9">
    <w:pPr>
      <w:pStyle w:val="Footer"/>
      <w:tabs>
        <w:tab w:val="clear" w:pos="4513"/>
        <w:tab w:val="clear" w:pos="9026"/>
        <w:tab w:val="left" w:pos="0"/>
        <w:tab w:val="center" w:pos="7655"/>
        <w:tab w:val="right" w:pos="15309"/>
      </w:tabs>
      <w:ind w:left="0"/>
      <w:rPr>
        <w:sz w:val="16"/>
        <w:szCs w:val="16"/>
      </w:rPr>
    </w:pPr>
    <w:r w:rsidRPr="00FB45A9">
      <w:rPr>
        <w:sz w:val="16"/>
        <w:szCs w:val="16"/>
      </w:rPr>
      <w:t xml:space="preserve"> </w:t>
    </w:r>
    <w:sdt>
      <w:sdtPr>
        <w:rPr>
          <w:sz w:val="16"/>
          <w:szCs w:val="16"/>
        </w:rPr>
        <w:alias w:val="Title"/>
        <w:id w:val="609321379"/>
        <w:dataBinding w:prefixMappings="xmlns:ns0='http://purl.org/dc/elements/1.1/' xmlns:ns1='http://schemas.openxmlformats.org/package/2006/metadata/core-properties' " w:xpath="/ns1:coreProperties[1]/ns0:title[1]" w:storeItemID="{6C3C8BC8-F283-45AE-878A-BAB7291924A1}"/>
        <w:text/>
      </w:sdtPr>
      <w:sdtContent>
        <w:r>
          <w:rPr>
            <w:sz w:val="16"/>
            <w:szCs w:val="16"/>
          </w:rPr>
          <w:t>Strategic Freight Model</w:t>
        </w:r>
      </w:sdtContent>
    </w:sdt>
    <w:r w:rsidRPr="00FB45A9">
      <w:rPr>
        <w:sz w:val="16"/>
        <w:szCs w:val="16"/>
      </w:rPr>
      <w:t xml:space="preserve"> – </w:t>
    </w:r>
    <w:r>
      <w:rPr>
        <w:sz w:val="16"/>
        <w:szCs w:val="16"/>
      </w:rPr>
      <w:t>December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C5" w:rsidRPr="00FB45A9" w:rsidRDefault="00B564C5" w:rsidP="00FB45A9">
    <w:pPr>
      <w:pStyle w:val="Footer"/>
      <w:tabs>
        <w:tab w:val="clear" w:pos="4513"/>
        <w:tab w:val="clear" w:pos="9026"/>
        <w:tab w:val="left" w:pos="0"/>
        <w:tab w:val="center" w:pos="7655"/>
        <w:tab w:val="right" w:pos="15309"/>
      </w:tabs>
      <w:ind w:left="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00D" w:rsidRDefault="0027600D" w:rsidP="009061E1">
      <w:pPr>
        <w:spacing w:before="0" w:after="0"/>
      </w:pPr>
      <w:r>
        <w:separator/>
      </w:r>
    </w:p>
  </w:footnote>
  <w:footnote w:type="continuationSeparator" w:id="0">
    <w:p w:rsidR="0027600D" w:rsidRDefault="0027600D" w:rsidP="009061E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C5" w:rsidRDefault="00B564C5">
    <w:pPr>
      <w:pStyle w:val="Header"/>
    </w:pPr>
    <w:r>
      <w:rPr>
        <w:noProof/>
        <w:lang w:eastAsia="en-AU"/>
      </w:rPr>
      <w:drawing>
        <wp:anchor distT="0" distB="0" distL="114300" distR="114300" simplePos="0" relativeHeight="251659264" behindDoc="1" locked="0" layoutInCell="1" allowOverlap="1" wp14:anchorId="4814D8AA" wp14:editId="62C8C9DF">
          <wp:simplePos x="0" y="0"/>
          <wp:positionH relativeFrom="column">
            <wp:posOffset>-474153</wp:posOffset>
          </wp:positionH>
          <wp:positionV relativeFrom="paragraph">
            <wp:posOffset>-460710</wp:posOffset>
          </wp:positionV>
          <wp:extent cx="7578090" cy="10711180"/>
          <wp:effectExtent l="0" t="0" r="0" b="0"/>
          <wp:wrapNone/>
          <wp:docPr id="4" name="Picture 4" descr="Transport for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10 TfNSW Long Document BG.jpg"/>
                  <pic:cNvPicPr/>
                </pic:nvPicPr>
                <pic:blipFill>
                  <a:blip r:embed="rId1">
                    <a:extLst>
                      <a:ext uri="{28A0092B-C50C-407E-A947-70E740481C1C}">
                        <a14:useLocalDpi xmlns:a14="http://schemas.microsoft.com/office/drawing/2010/main" val="0"/>
                      </a:ext>
                    </a:extLst>
                  </a:blip>
                  <a:stretch>
                    <a:fillRect/>
                  </a:stretch>
                </pic:blipFill>
                <pic:spPr>
                  <a:xfrm>
                    <a:off x="0" y="0"/>
                    <a:ext cx="7578090" cy="1071118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C5" w:rsidRDefault="00B564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C5" w:rsidRDefault="00B564C5">
    <w:pPr>
      <w:pStyle w:val="Header"/>
    </w:pPr>
    <w:r>
      <w:rPr>
        <w:noProof/>
        <w:lang w:eastAsia="en-AU"/>
      </w:rPr>
      <w:drawing>
        <wp:anchor distT="0" distB="0" distL="114300" distR="114300" simplePos="0" relativeHeight="251665408" behindDoc="1" locked="0" layoutInCell="1" allowOverlap="1" wp14:anchorId="2411940A" wp14:editId="51690857">
          <wp:simplePos x="0" y="0"/>
          <wp:positionH relativeFrom="column">
            <wp:posOffset>-467995</wp:posOffset>
          </wp:positionH>
          <wp:positionV relativeFrom="paragraph">
            <wp:posOffset>-452755</wp:posOffset>
          </wp:positionV>
          <wp:extent cx="7578090" cy="10711180"/>
          <wp:effectExtent l="0" t="0" r="0" b="0"/>
          <wp:wrapNone/>
          <wp:docPr id="2" name="Picture 4" descr="Transport for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10 TfNSW Long Document BG.jpg"/>
                  <pic:cNvPicPr/>
                </pic:nvPicPr>
                <pic:blipFill>
                  <a:blip r:embed="rId1">
                    <a:extLst>
                      <a:ext uri="{28A0092B-C50C-407E-A947-70E740481C1C}">
                        <a14:useLocalDpi xmlns:a14="http://schemas.microsoft.com/office/drawing/2010/main" val="0"/>
                      </a:ext>
                    </a:extLst>
                  </a:blip>
                  <a:stretch>
                    <a:fillRect/>
                  </a:stretch>
                </pic:blipFill>
                <pic:spPr>
                  <a:xfrm>
                    <a:off x="0" y="0"/>
                    <a:ext cx="7578090" cy="107111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25A629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C92D51"/>
    <w:multiLevelType w:val="multilevel"/>
    <w:tmpl w:val="233AC1D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992"/>
        </w:tabs>
        <w:ind w:left="992" w:hanging="992"/>
      </w:pPr>
      <w:rPr>
        <w:rFonts w:hint="default"/>
      </w:rPr>
    </w:lvl>
    <w:lvl w:ilvl="2">
      <w:start w:val="1"/>
      <w:numFmt w:val="decimal"/>
      <w:pStyle w:val="Heading3"/>
      <w:lvlText w:val="%1.%2.%3"/>
      <w:lvlJc w:val="left"/>
      <w:pPr>
        <w:tabs>
          <w:tab w:val="num" w:pos="2127"/>
        </w:tabs>
        <w:ind w:left="2127" w:hanging="1134"/>
      </w:pPr>
      <w:rPr>
        <w:rFonts w:hint="default"/>
      </w:rPr>
    </w:lvl>
    <w:lvl w:ilvl="3">
      <w:start w:val="1"/>
      <w:numFmt w:val="decimal"/>
      <w:pStyle w:val="Heading4"/>
      <w:lvlText w:val="%1.%2.%3.%4"/>
      <w:lvlJc w:val="left"/>
      <w:pPr>
        <w:tabs>
          <w:tab w:val="num" w:pos="2268"/>
        </w:tabs>
        <w:ind w:left="2268" w:hanging="1417"/>
      </w:pPr>
      <w:rPr>
        <w:rFonts w:hint="default"/>
      </w:rPr>
    </w:lvl>
    <w:lvl w:ilvl="4">
      <w:start w:val="1"/>
      <w:numFmt w:val="decimal"/>
      <w:pStyle w:val="Heading5"/>
      <w:lvlText w:val="%1.%2.%3.%4.%5"/>
      <w:lvlJc w:val="left"/>
      <w:pPr>
        <w:tabs>
          <w:tab w:val="num" w:pos="1859"/>
        </w:tabs>
        <w:ind w:left="1859" w:hanging="1008"/>
      </w:pPr>
      <w:rPr>
        <w:rFonts w:hint="default"/>
      </w:rPr>
    </w:lvl>
    <w:lvl w:ilvl="5">
      <w:start w:val="1"/>
      <w:numFmt w:val="decimal"/>
      <w:pStyle w:val="Heading6"/>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2">
    <w:nsid w:val="13857F84"/>
    <w:multiLevelType w:val="hybridMultilevel"/>
    <w:tmpl w:val="5C30F22A"/>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nsid w:val="4A112CED"/>
    <w:multiLevelType w:val="hybridMultilevel"/>
    <w:tmpl w:val="7A6C2746"/>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nsid w:val="5B1D3BC2"/>
    <w:multiLevelType w:val="hybridMultilevel"/>
    <w:tmpl w:val="FD985310"/>
    <w:lvl w:ilvl="0" w:tplc="06E0186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5C"/>
    <w:rsid w:val="00020E36"/>
    <w:rsid w:val="00027D02"/>
    <w:rsid w:val="000502C1"/>
    <w:rsid w:val="00064FDD"/>
    <w:rsid w:val="00065548"/>
    <w:rsid w:val="00072945"/>
    <w:rsid w:val="000C4CAC"/>
    <w:rsid w:val="000D60A4"/>
    <w:rsid w:val="000E092F"/>
    <w:rsid w:val="00124387"/>
    <w:rsid w:val="0013181D"/>
    <w:rsid w:val="00140436"/>
    <w:rsid w:val="00182C24"/>
    <w:rsid w:val="00192BA8"/>
    <w:rsid w:val="001D56F8"/>
    <w:rsid w:val="001F3B70"/>
    <w:rsid w:val="00206106"/>
    <w:rsid w:val="00206FA2"/>
    <w:rsid w:val="00223BA6"/>
    <w:rsid w:val="00233022"/>
    <w:rsid w:val="00240D11"/>
    <w:rsid w:val="00241E9D"/>
    <w:rsid w:val="00264170"/>
    <w:rsid w:val="0027600D"/>
    <w:rsid w:val="00286550"/>
    <w:rsid w:val="002A3905"/>
    <w:rsid w:val="002D2F02"/>
    <w:rsid w:val="00330419"/>
    <w:rsid w:val="0034080E"/>
    <w:rsid w:val="003541DE"/>
    <w:rsid w:val="003673DB"/>
    <w:rsid w:val="003A0D0F"/>
    <w:rsid w:val="003B2CCA"/>
    <w:rsid w:val="003E3FFE"/>
    <w:rsid w:val="00410584"/>
    <w:rsid w:val="004142E9"/>
    <w:rsid w:val="00450BE8"/>
    <w:rsid w:val="00463528"/>
    <w:rsid w:val="00487258"/>
    <w:rsid w:val="004C37F0"/>
    <w:rsid w:val="004D6DB4"/>
    <w:rsid w:val="004D742A"/>
    <w:rsid w:val="004D7D5C"/>
    <w:rsid w:val="004E3681"/>
    <w:rsid w:val="00500FE8"/>
    <w:rsid w:val="0052268B"/>
    <w:rsid w:val="00547E79"/>
    <w:rsid w:val="00551E08"/>
    <w:rsid w:val="00593387"/>
    <w:rsid w:val="005B4949"/>
    <w:rsid w:val="005C1864"/>
    <w:rsid w:val="005F5B69"/>
    <w:rsid w:val="00615C73"/>
    <w:rsid w:val="00621D9D"/>
    <w:rsid w:val="00636C8E"/>
    <w:rsid w:val="006465B6"/>
    <w:rsid w:val="00647DF2"/>
    <w:rsid w:val="00675B70"/>
    <w:rsid w:val="00686727"/>
    <w:rsid w:val="006B0699"/>
    <w:rsid w:val="006B78F8"/>
    <w:rsid w:val="006C6A9D"/>
    <w:rsid w:val="006D4644"/>
    <w:rsid w:val="006E1957"/>
    <w:rsid w:val="006E2567"/>
    <w:rsid w:val="006E55CB"/>
    <w:rsid w:val="006E73C4"/>
    <w:rsid w:val="00705B1D"/>
    <w:rsid w:val="00715F36"/>
    <w:rsid w:val="00722E14"/>
    <w:rsid w:val="00743142"/>
    <w:rsid w:val="007516E9"/>
    <w:rsid w:val="007616F0"/>
    <w:rsid w:val="007721EC"/>
    <w:rsid w:val="007724F6"/>
    <w:rsid w:val="00776AD4"/>
    <w:rsid w:val="007831EF"/>
    <w:rsid w:val="007870F9"/>
    <w:rsid w:val="007A35C1"/>
    <w:rsid w:val="007A4B04"/>
    <w:rsid w:val="007E7161"/>
    <w:rsid w:val="007E7FB4"/>
    <w:rsid w:val="00823F74"/>
    <w:rsid w:val="008253D7"/>
    <w:rsid w:val="00845EC1"/>
    <w:rsid w:val="00855172"/>
    <w:rsid w:val="00856B51"/>
    <w:rsid w:val="00857330"/>
    <w:rsid w:val="00892324"/>
    <w:rsid w:val="008C6025"/>
    <w:rsid w:val="008D0A19"/>
    <w:rsid w:val="008F3798"/>
    <w:rsid w:val="008F5714"/>
    <w:rsid w:val="009061E1"/>
    <w:rsid w:val="00951835"/>
    <w:rsid w:val="00954C49"/>
    <w:rsid w:val="00963E72"/>
    <w:rsid w:val="00975956"/>
    <w:rsid w:val="00990C98"/>
    <w:rsid w:val="00993344"/>
    <w:rsid w:val="0099419F"/>
    <w:rsid w:val="009956AD"/>
    <w:rsid w:val="009B5D8C"/>
    <w:rsid w:val="009B6069"/>
    <w:rsid w:val="009C504F"/>
    <w:rsid w:val="009D7210"/>
    <w:rsid w:val="009E1655"/>
    <w:rsid w:val="009F2C83"/>
    <w:rsid w:val="00A12BF1"/>
    <w:rsid w:val="00A160DB"/>
    <w:rsid w:val="00A563F4"/>
    <w:rsid w:val="00A65B36"/>
    <w:rsid w:val="00A66689"/>
    <w:rsid w:val="00A7371B"/>
    <w:rsid w:val="00A95094"/>
    <w:rsid w:val="00AD2798"/>
    <w:rsid w:val="00AD5A89"/>
    <w:rsid w:val="00AF0059"/>
    <w:rsid w:val="00AF38A9"/>
    <w:rsid w:val="00B03D5C"/>
    <w:rsid w:val="00B05D71"/>
    <w:rsid w:val="00B07768"/>
    <w:rsid w:val="00B106CB"/>
    <w:rsid w:val="00B564C5"/>
    <w:rsid w:val="00B618CF"/>
    <w:rsid w:val="00B6219C"/>
    <w:rsid w:val="00BB77D0"/>
    <w:rsid w:val="00BC145A"/>
    <w:rsid w:val="00BC194C"/>
    <w:rsid w:val="00BD1748"/>
    <w:rsid w:val="00BE2B6D"/>
    <w:rsid w:val="00BE2C78"/>
    <w:rsid w:val="00BE4200"/>
    <w:rsid w:val="00BF485B"/>
    <w:rsid w:val="00C10F9F"/>
    <w:rsid w:val="00C15FA2"/>
    <w:rsid w:val="00C2409B"/>
    <w:rsid w:val="00C31CD3"/>
    <w:rsid w:val="00C5618B"/>
    <w:rsid w:val="00C66867"/>
    <w:rsid w:val="00C76104"/>
    <w:rsid w:val="00C85B91"/>
    <w:rsid w:val="00CC5A0C"/>
    <w:rsid w:val="00CD1A30"/>
    <w:rsid w:val="00CD47C0"/>
    <w:rsid w:val="00D03627"/>
    <w:rsid w:val="00D13AC8"/>
    <w:rsid w:val="00D33227"/>
    <w:rsid w:val="00D52CDA"/>
    <w:rsid w:val="00D77EC4"/>
    <w:rsid w:val="00DA2D99"/>
    <w:rsid w:val="00DE6D3C"/>
    <w:rsid w:val="00E2594D"/>
    <w:rsid w:val="00E51006"/>
    <w:rsid w:val="00E57B8B"/>
    <w:rsid w:val="00E623E9"/>
    <w:rsid w:val="00E645D0"/>
    <w:rsid w:val="00E677B1"/>
    <w:rsid w:val="00E67854"/>
    <w:rsid w:val="00E925F4"/>
    <w:rsid w:val="00E94B4C"/>
    <w:rsid w:val="00EB2566"/>
    <w:rsid w:val="00EC3F55"/>
    <w:rsid w:val="00EE49CD"/>
    <w:rsid w:val="00EF2C96"/>
    <w:rsid w:val="00EF369D"/>
    <w:rsid w:val="00F00724"/>
    <w:rsid w:val="00F07537"/>
    <w:rsid w:val="00F2628D"/>
    <w:rsid w:val="00F40339"/>
    <w:rsid w:val="00F66457"/>
    <w:rsid w:val="00F85E9E"/>
    <w:rsid w:val="00F92D1D"/>
    <w:rsid w:val="00F94B18"/>
    <w:rsid w:val="00F94D94"/>
    <w:rsid w:val="00FA2553"/>
    <w:rsid w:val="00FA7560"/>
    <w:rsid w:val="00FB45A9"/>
    <w:rsid w:val="00FC18A7"/>
    <w:rsid w:val="00FE25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D5C"/>
    <w:pPr>
      <w:tabs>
        <w:tab w:val="left" w:pos="851"/>
      </w:tabs>
      <w:spacing w:before="60" w:after="120" w:line="240" w:lineRule="auto"/>
      <w:ind w:left="851"/>
    </w:pPr>
    <w:rPr>
      <w:rFonts w:ascii="Arial" w:eastAsia="Times New Roman" w:hAnsi="Arial" w:cs="Times New Roman"/>
      <w:szCs w:val="24"/>
    </w:rPr>
  </w:style>
  <w:style w:type="paragraph" w:styleId="Heading1">
    <w:name w:val="heading 1"/>
    <w:next w:val="Normal"/>
    <w:link w:val="Heading1Char"/>
    <w:autoRedefine/>
    <w:qFormat/>
    <w:rsid w:val="009061E1"/>
    <w:pPr>
      <w:keepNext/>
      <w:pageBreakBefore/>
      <w:numPr>
        <w:numId w:val="1"/>
      </w:numPr>
      <w:pBdr>
        <w:bottom w:val="single" w:sz="8" w:space="1" w:color="DDDDDD"/>
      </w:pBdr>
      <w:tabs>
        <w:tab w:val="clear" w:pos="567"/>
        <w:tab w:val="num" w:pos="851"/>
      </w:tabs>
      <w:spacing w:before="360" w:after="240" w:line="240" w:lineRule="auto"/>
      <w:ind w:left="851" w:hanging="851"/>
      <w:outlineLvl w:val="0"/>
    </w:pPr>
    <w:rPr>
      <w:rFonts w:ascii="Arial Bold" w:eastAsia="Times New Roman" w:hAnsi="Arial Bold" w:cs="Arial"/>
      <w:b/>
      <w:bCs/>
      <w:color w:val="002664"/>
      <w:kern w:val="32"/>
      <w:sz w:val="36"/>
      <w:szCs w:val="36"/>
    </w:rPr>
  </w:style>
  <w:style w:type="paragraph" w:styleId="Heading2">
    <w:name w:val="heading 2"/>
    <w:next w:val="Normal"/>
    <w:link w:val="Heading2Char"/>
    <w:autoRedefine/>
    <w:qFormat/>
    <w:rsid w:val="009061E1"/>
    <w:pPr>
      <w:keepNext/>
      <w:numPr>
        <w:ilvl w:val="1"/>
        <w:numId w:val="1"/>
      </w:numPr>
      <w:tabs>
        <w:tab w:val="clear" w:pos="992"/>
        <w:tab w:val="num" w:pos="851"/>
      </w:tabs>
      <w:spacing w:before="240" w:after="240" w:line="240" w:lineRule="auto"/>
      <w:ind w:left="851" w:hanging="851"/>
      <w:outlineLvl w:val="1"/>
    </w:pPr>
    <w:rPr>
      <w:rFonts w:ascii="Arial" w:eastAsia="Times New Roman" w:hAnsi="Arial" w:cs="Arial"/>
      <w:b/>
      <w:bCs/>
      <w:color w:val="002664"/>
      <w:kern w:val="28"/>
      <w:sz w:val="26"/>
      <w:szCs w:val="26"/>
    </w:rPr>
  </w:style>
  <w:style w:type="paragraph" w:styleId="Heading3">
    <w:name w:val="heading 3"/>
    <w:next w:val="Normal"/>
    <w:link w:val="Heading3Char"/>
    <w:autoRedefine/>
    <w:qFormat/>
    <w:rsid w:val="009061E1"/>
    <w:pPr>
      <w:keepNext/>
      <w:numPr>
        <w:ilvl w:val="2"/>
        <w:numId w:val="1"/>
      </w:numPr>
      <w:tabs>
        <w:tab w:val="clear" w:pos="2127"/>
        <w:tab w:val="num" w:pos="0"/>
      </w:tabs>
      <w:spacing w:before="240" w:after="240" w:line="240" w:lineRule="auto"/>
      <w:ind w:left="850" w:hanging="850"/>
      <w:outlineLvl w:val="2"/>
    </w:pPr>
    <w:rPr>
      <w:rFonts w:ascii="Arial" w:eastAsia="Times New Roman" w:hAnsi="Arial" w:cs="Arial"/>
      <w:b/>
      <w:bCs/>
      <w:color w:val="002664"/>
    </w:rPr>
  </w:style>
  <w:style w:type="paragraph" w:styleId="Heading4">
    <w:name w:val="heading 4"/>
    <w:next w:val="Normal"/>
    <w:link w:val="Heading4Char"/>
    <w:qFormat/>
    <w:rsid w:val="009061E1"/>
    <w:pPr>
      <w:keepNext/>
      <w:numPr>
        <w:ilvl w:val="3"/>
        <w:numId w:val="1"/>
      </w:numPr>
      <w:spacing w:before="240" w:after="120" w:line="240" w:lineRule="auto"/>
      <w:outlineLvl w:val="3"/>
    </w:pPr>
    <w:rPr>
      <w:rFonts w:ascii="Arial" w:eastAsia="Times New Roman" w:hAnsi="Arial" w:cs="Times New Roman"/>
      <w:b/>
      <w:bCs/>
      <w:color w:val="002664"/>
      <w:szCs w:val="28"/>
    </w:rPr>
  </w:style>
  <w:style w:type="paragraph" w:styleId="Heading5">
    <w:name w:val="heading 5"/>
    <w:basedOn w:val="Normal"/>
    <w:next w:val="Normal"/>
    <w:link w:val="Heading5Char"/>
    <w:autoRedefine/>
    <w:qFormat/>
    <w:rsid w:val="009061E1"/>
    <w:pPr>
      <w:numPr>
        <w:ilvl w:val="4"/>
        <w:numId w:val="1"/>
      </w:numPr>
      <w:spacing w:before="180"/>
      <w:outlineLvl w:val="4"/>
    </w:pPr>
    <w:rPr>
      <w:b/>
      <w:bCs/>
      <w:iCs/>
      <w:color w:val="002664"/>
      <w:szCs w:val="26"/>
    </w:rPr>
  </w:style>
  <w:style w:type="paragraph" w:styleId="Heading6">
    <w:name w:val="heading 6"/>
    <w:basedOn w:val="Normal"/>
    <w:next w:val="Normal"/>
    <w:link w:val="Heading6Char"/>
    <w:qFormat/>
    <w:rsid w:val="009061E1"/>
    <w:pPr>
      <w:numPr>
        <w:ilvl w:val="5"/>
        <w:numId w:val="1"/>
      </w:numPr>
      <w:outlineLvl w:val="5"/>
    </w:pPr>
    <w:rPr>
      <w:b/>
      <w:bCs/>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7D5C"/>
    <w:pPr>
      <w:spacing w:after="0" w:line="240" w:lineRule="auto"/>
    </w:pPr>
    <w:rPr>
      <w:rFonts w:ascii="Arial" w:eastAsia="Times New Roman" w:hAnsi="Arial" w:cs="Times New Roman"/>
      <w:sz w:val="20"/>
      <w:szCs w:val="20"/>
      <w:lang w:eastAsia="en-AU"/>
    </w:rPr>
    <w:tblPr>
      <w:tblInd w:w="9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bottom w:w="57" w:type="dxa"/>
      </w:tblCellMar>
    </w:tblPr>
    <w:trPr>
      <w:cantSplit/>
    </w:trPr>
    <w:tcPr>
      <w:shd w:val="clear" w:color="auto" w:fill="auto"/>
    </w:tcPr>
    <w:tblStylePr w:type="firstRow">
      <w:rPr>
        <w:rFonts w:ascii="Arial" w:hAnsi="Arial"/>
        <w:b/>
        <w:color w:val="FFFFFF"/>
        <w:sz w:val="22"/>
      </w:rPr>
      <w:tblPr/>
      <w:tcPr>
        <w:shd w:val="clear" w:color="auto" w:fill="999999"/>
      </w:tcPr>
    </w:tblStylePr>
  </w:style>
  <w:style w:type="paragraph" w:styleId="BalloonText">
    <w:name w:val="Balloon Text"/>
    <w:basedOn w:val="Normal"/>
    <w:link w:val="BalloonTextChar"/>
    <w:uiPriority w:val="99"/>
    <w:semiHidden/>
    <w:unhideWhenUsed/>
    <w:rsid w:val="003E3FF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FFE"/>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F0059"/>
    <w:rPr>
      <w:sz w:val="16"/>
      <w:szCs w:val="16"/>
    </w:rPr>
  </w:style>
  <w:style w:type="paragraph" w:styleId="CommentText">
    <w:name w:val="annotation text"/>
    <w:basedOn w:val="Normal"/>
    <w:link w:val="CommentTextChar"/>
    <w:uiPriority w:val="99"/>
    <w:semiHidden/>
    <w:unhideWhenUsed/>
    <w:rsid w:val="00AF0059"/>
    <w:rPr>
      <w:sz w:val="20"/>
      <w:szCs w:val="20"/>
    </w:rPr>
  </w:style>
  <w:style w:type="character" w:customStyle="1" w:styleId="CommentTextChar">
    <w:name w:val="Comment Text Char"/>
    <w:basedOn w:val="DefaultParagraphFont"/>
    <w:link w:val="CommentText"/>
    <w:uiPriority w:val="99"/>
    <w:semiHidden/>
    <w:rsid w:val="00AF005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AF0059"/>
    <w:rPr>
      <w:b/>
      <w:bCs/>
    </w:rPr>
  </w:style>
  <w:style w:type="character" w:customStyle="1" w:styleId="CommentSubjectChar">
    <w:name w:val="Comment Subject Char"/>
    <w:basedOn w:val="CommentTextChar"/>
    <w:link w:val="CommentSubject"/>
    <w:uiPriority w:val="99"/>
    <w:semiHidden/>
    <w:rsid w:val="00AF0059"/>
    <w:rPr>
      <w:rFonts w:ascii="Arial" w:eastAsia="Times New Roman" w:hAnsi="Arial" w:cs="Times New Roman"/>
      <w:b/>
      <w:bCs/>
      <w:sz w:val="20"/>
      <w:szCs w:val="20"/>
    </w:rPr>
  </w:style>
  <w:style w:type="paragraph" w:styleId="Header">
    <w:name w:val="header"/>
    <w:basedOn w:val="Normal"/>
    <w:link w:val="HeaderChar"/>
    <w:uiPriority w:val="99"/>
    <w:unhideWhenUsed/>
    <w:rsid w:val="009061E1"/>
    <w:pPr>
      <w:tabs>
        <w:tab w:val="clear" w:pos="851"/>
        <w:tab w:val="center" w:pos="4513"/>
        <w:tab w:val="right" w:pos="9026"/>
      </w:tabs>
      <w:spacing w:before="0" w:after="0"/>
    </w:pPr>
  </w:style>
  <w:style w:type="character" w:customStyle="1" w:styleId="HeaderChar">
    <w:name w:val="Header Char"/>
    <w:basedOn w:val="DefaultParagraphFont"/>
    <w:link w:val="Header"/>
    <w:uiPriority w:val="99"/>
    <w:rsid w:val="009061E1"/>
    <w:rPr>
      <w:rFonts w:ascii="Arial" w:eastAsia="Times New Roman" w:hAnsi="Arial" w:cs="Times New Roman"/>
      <w:szCs w:val="24"/>
    </w:rPr>
  </w:style>
  <w:style w:type="paragraph" w:styleId="Footer">
    <w:name w:val="footer"/>
    <w:basedOn w:val="Normal"/>
    <w:link w:val="FooterChar"/>
    <w:unhideWhenUsed/>
    <w:rsid w:val="009061E1"/>
    <w:pPr>
      <w:tabs>
        <w:tab w:val="clear" w:pos="851"/>
        <w:tab w:val="center" w:pos="4513"/>
        <w:tab w:val="right" w:pos="9026"/>
      </w:tabs>
      <w:spacing w:before="0" w:after="0"/>
    </w:pPr>
  </w:style>
  <w:style w:type="character" w:customStyle="1" w:styleId="FooterChar">
    <w:name w:val="Footer Char"/>
    <w:basedOn w:val="DefaultParagraphFont"/>
    <w:link w:val="Footer"/>
    <w:uiPriority w:val="99"/>
    <w:rsid w:val="009061E1"/>
    <w:rPr>
      <w:rFonts w:ascii="Arial" w:eastAsia="Times New Roman" w:hAnsi="Arial" w:cs="Times New Roman"/>
      <w:szCs w:val="24"/>
    </w:rPr>
  </w:style>
  <w:style w:type="paragraph" w:styleId="Subtitle">
    <w:name w:val="Subtitle"/>
    <w:basedOn w:val="Normal"/>
    <w:link w:val="SubtitleChar"/>
    <w:qFormat/>
    <w:rsid w:val="009061E1"/>
    <w:pPr>
      <w:spacing w:before="120" w:after="0"/>
    </w:pPr>
    <w:rPr>
      <w:rFonts w:cs="Arial"/>
      <w:color w:val="000000" w:themeColor="text1"/>
      <w:sz w:val="40"/>
      <w:szCs w:val="48"/>
    </w:rPr>
  </w:style>
  <w:style w:type="character" w:customStyle="1" w:styleId="SubtitleChar">
    <w:name w:val="Subtitle Char"/>
    <w:basedOn w:val="DefaultParagraphFont"/>
    <w:link w:val="Subtitle"/>
    <w:rsid w:val="009061E1"/>
    <w:rPr>
      <w:rFonts w:ascii="Arial" w:eastAsia="Times New Roman" w:hAnsi="Arial" w:cs="Arial"/>
      <w:color w:val="000000" w:themeColor="text1"/>
      <w:sz w:val="40"/>
      <w:szCs w:val="48"/>
    </w:rPr>
  </w:style>
  <w:style w:type="paragraph" w:styleId="Title">
    <w:name w:val="Title"/>
    <w:basedOn w:val="Normal"/>
    <w:next w:val="Normal"/>
    <w:link w:val="TitleChar"/>
    <w:qFormat/>
    <w:rsid w:val="009061E1"/>
    <w:pPr>
      <w:spacing w:before="3840" w:after="0"/>
      <w:ind w:right="567"/>
    </w:pPr>
    <w:rPr>
      <w:rFonts w:cs="Arial"/>
      <w:b/>
      <w:bCs/>
      <w:color w:val="002664"/>
      <w:kern w:val="28"/>
      <w:sz w:val="60"/>
      <w:szCs w:val="32"/>
    </w:rPr>
  </w:style>
  <w:style w:type="character" w:customStyle="1" w:styleId="TitleChar">
    <w:name w:val="Title Char"/>
    <w:basedOn w:val="DefaultParagraphFont"/>
    <w:link w:val="Title"/>
    <w:rsid w:val="009061E1"/>
    <w:rPr>
      <w:rFonts w:ascii="Arial" w:eastAsia="Times New Roman" w:hAnsi="Arial" w:cs="Arial"/>
      <w:b/>
      <w:bCs/>
      <w:color w:val="002664"/>
      <w:kern w:val="28"/>
      <w:sz w:val="60"/>
      <w:szCs w:val="32"/>
    </w:rPr>
  </w:style>
  <w:style w:type="character" w:styleId="PlaceholderText">
    <w:name w:val="Placeholder Text"/>
    <w:basedOn w:val="DefaultParagraphFont"/>
    <w:uiPriority w:val="99"/>
    <w:semiHidden/>
    <w:rsid w:val="009061E1"/>
    <w:rPr>
      <w:color w:val="808080"/>
    </w:rPr>
  </w:style>
  <w:style w:type="character" w:styleId="Hyperlink">
    <w:name w:val="Hyperlink"/>
    <w:basedOn w:val="DefaultParagraphFont"/>
    <w:autoRedefine/>
    <w:uiPriority w:val="99"/>
    <w:qFormat/>
    <w:rsid w:val="009061E1"/>
    <w:rPr>
      <w:rFonts w:ascii="Arial" w:hAnsi="Arial"/>
      <w:color w:val="0000FF"/>
      <w:sz w:val="22"/>
      <w:szCs w:val="24"/>
      <w:u w:val="single"/>
      <w:lang w:val="en-AU" w:eastAsia="en-US" w:bidi="ar-SA"/>
    </w:rPr>
  </w:style>
  <w:style w:type="paragraph" w:styleId="TOC1">
    <w:name w:val="toc 1"/>
    <w:basedOn w:val="Normal"/>
    <w:next w:val="Normal"/>
    <w:uiPriority w:val="39"/>
    <w:rsid w:val="009061E1"/>
    <w:pPr>
      <w:keepNext/>
      <w:tabs>
        <w:tab w:val="left" w:pos="1418"/>
        <w:tab w:val="right" w:leader="dot" w:pos="9356"/>
      </w:tabs>
      <w:spacing w:before="180" w:after="0"/>
      <w:ind w:left="1208" w:hanging="357"/>
    </w:pPr>
    <w:rPr>
      <w:szCs w:val="22"/>
    </w:rPr>
  </w:style>
  <w:style w:type="paragraph" w:styleId="TOC2">
    <w:name w:val="toc 2"/>
    <w:basedOn w:val="Normal"/>
    <w:next w:val="Normal"/>
    <w:uiPriority w:val="39"/>
    <w:rsid w:val="009061E1"/>
    <w:pPr>
      <w:tabs>
        <w:tab w:val="left" w:pos="1985"/>
        <w:tab w:val="right" w:leader="dot" w:pos="9356"/>
      </w:tabs>
      <w:spacing w:before="0" w:after="0"/>
      <w:ind w:left="1418"/>
    </w:pPr>
  </w:style>
  <w:style w:type="paragraph" w:styleId="TableofFigures">
    <w:name w:val="table of figures"/>
    <w:basedOn w:val="Normal"/>
    <w:next w:val="Normal"/>
    <w:link w:val="TableofFiguresChar"/>
    <w:uiPriority w:val="99"/>
    <w:rsid w:val="009061E1"/>
    <w:pPr>
      <w:tabs>
        <w:tab w:val="clear" w:pos="851"/>
        <w:tab w:val="right" w:leader="dot" w:pos="9356"/>
      </w:tabs>
      <w:spacing w:before="0" w:after="60"/>
      <w:ind w:left="1293" w:hanging="442"/>
    </w:pPr>
    <w:rPr>
      <w:szCs w:val="20"/>
    </w:rPr>
  </w:style>
  <w:style w:type="character" w:customStyle="1" w:styleId="TableofFiguresChar">
    <w:name w:val="Table of Figures Char"/>
    <w:basedOn w:val="DefaultParagraphFont"/>
    <w:link w:val="TableofFigures"/>
    <w:uiPriority w:val="99"/>
    <w:rsid w:val="009061E1"/>
    <w:rPr>
      <w:rFonts w:ascii="Arial" w:eastAsia="Times New Roman" w:hAnsi="Arial" w:cs="Times New Roman"/>
      <w:szCs w:val="20"/>
    </w:rPr>
  </w:style>
  <w:style w:type="character" w:customStyle="1" w:styleId="Heading1Char">
    <w:name w:val="Heading 1 Char"/>
    <w:basedOn w:val="DefaultParagraphFont"/>
    <w:link w:val="Heading1"/>
    <w:rsid w:val="009061E1"/>
    <w:rPr>
      <w:rFonts w:ascii="Arial Bold" w:eastAsia="Times New Roman" w:hAnsi="Arial Bold" w:cs="Arial"/>
      <w:b/>
      <w:bCs/>
      <w:color w:val="002664"/>
      <w:kern w:val="32"/>
      <w:sz w:val="36"/>
      <w:szCs w:val="36"/>
    </w:rPr>
  </w:style>
  <w:style w:type="character" w:customStyle="1" w:styleId="Heading2Char">
    <w:name w:val="Heading 2 Char"/>
    <w:basedOn w:val="DefaultParagraphFont"/>
    <w:link w:val="Heading2"/>
    <w:rsid w:val="009061E1"/>
    <w:rPr>
      <w:rFonts w:ascii="Arial" w:eastAsia="Times New Roman" w:hAnsi="Arial" w:cs="Arial"/>
      <w:b/>
      <w:bCs/>
      <w:color w:val="002664"/>
      <w:kern w:val="28"/>
      <w:sz w:val="26"/>
      <w:szCs w:val="26"/>
    </w:rPr>
  </w:style>
  <w:style w:type="character" w:customStyle="1" w:styleId="Heading3Char">
    <w:name w:val="Heading 3 Char"/>
    <w:basedOn w:val="DefaultParagraphFont"/>
    <w:link w:val="Heading3"/>
    <w:rsid w:val="009061E1"/>
    <w:rPr>
      <w:rFonts w:ascii="Arial" w:eastAsia="Times New Roman" w:hAnsi="Arial" w:cs="Arial"/>
      <w:b/>
      <w:bCs/>
      <w:color w:val="002664"/>
    </w:rPr>
  </w:style>
  <w:style w:type="character" w:customStyle="1" w:styleId="Heading4Char">
    <w:name w:val="Heading 4 Char"/>
    <w:basedOn w:val="DefaultParagraphFont"/>
    <w:link w:val="Heading4"/>
    <w:rsid w:val="009061E1"/>
    <w:rPr>
      <w:rFonts w:ascii="Arial" w:eastAsia="Times New Roman" w:hAnsi="Arial" w:cs="Times New Roman"/>
      <w:b/>
      <w:bCs/>
      <w:color w:val="002664"/>
      <w:szCs w:val="28"/>
    </w:rPr>
  </w:style>
  <w:style w:type="character" w:customStyle="1" w:styleId="Heading5Char">
    <w:name w:val="Heading 5 Char"/>
    <w:basedOn w:val="DefaultParagraphFont"/>
    <w:link w:val="Heading5"/>
    <w:rsid w:val="009061E1"/>
    <w:rPr>
      <w:rFonts w:ascii="Arial" w:eastAsia="Times New Roman" w:hAnsi="Arial" w:cs="Times New Roman"/>
      <w:b/>
      <w:bCs/>
      <w:iCs/>
      <w:color w:val="002664"/>
      <w:szCs w:val="26"/>
    </w:rPr>
  </w:style>
  <w:style w:type="character" w:customStyle="1" w:styleId="Heading6Char">
    <w:name w:val="Heading 6 Char"/>
    <w:basedOn w:val="DefaultParagraphFont"/>
    <w:link w:val="Heading6"/>
    <w:rsid w:val="009061E1"/>
    <w:rPr>
      <w:rFonts w:ascii="Arial" w:eastAsia="Times New Roman" w:hAnsi="Arial" w:cs="Times New Roman"/>
      <w:b/>
      <w:bCs/>
      <w:szCs w:val="48"/>
    </w:rPr>
  </w:style>
  <w:style w:type="paragraph" w:styleId="ListBullet">
    <w:name w:val="List Bullet"/>
    <w:basedOn w:val="Normal"/>
    <w:autoRedefine/>
    <w:semiHidden/>
    <w:rsid w:val="00954C49"/>
    <w:pPr>
      <w:numPr>
        <w:numId w:val="2"/>
      </w:numPr>
    </w:pPr>
  </w:style>
  <w:style w:type="character" w:customStyle="1" w:styleId="NSWBlue">
    <w:name w:val="NSW Blue"/>
    <w:basedOn w:val="DefaultParagraphFont"/>
    <w:rsid w:val="00FB45A9"/>
    <w:rPr>
      <w:color w:val="003E7E"/>
    </w:rPr>
  </w:style>
  <w:style w:type="paragraph" w:styleId="Caption">
    <w:name w:val="caption"/>
    <w:basedOn w:val="Normal"/>
    <w:next w:val="Normal"/>
    <w:uiPriority w:val="35"/>
    <w:unhideWhenUsed/>
    <w:qFormat/>
    <w:rsid w:val="004D6DB4"/>
    <w:pPr>
      <w:spacing w:before="0" w:after="200"/>
    </w:pPr>
    <w:rPr>
      <w:b/>
      <w:bCs/>
      <w:sz w:val="20"/>
      <w:szCs w:val="18"/>
    </w:rPr>
  </w:style>
  <w:style w:type="paragraph" w:styleId="BodyText">
    <w:name w:val="Body Text"/>
    <w:basedOn w:val="Normal"/>
    <w:link w:val="BodyTextChar"/>
    <w:rsid w:val="00615C73"/>
    <w:pPr>
      <w:spacing w:before="0"/>
    </w:pPr>
  </w:style>
  <w:style w:type="character" w:customStyle="1" w:styleId="BodyTextChar">
    <w:name w:val="Body Text Char"/>
    <w:basedOn w:val="DefaultParagraphFont"/>
    <w:link w:val="BodyText"/>
    <w:rsid w:val="00615C73"/>
    <w:rPr>
      <w:rFonts w:ascii="Arial" w:eastAsia="Times New Roman" w:hAnsi="Arial" w:cs="Times New Roman"/>
      <w:szCs w:val="24"/>
    </w:rPr>
  </w:style>
  <w:style w:type="paragraph" w:styleId="ListParagraph">
    <w:name w:val="List Paragraph"/>
    <w:aliases w:val="Bullet List Paragraph"/>
    <w:basedOn w:val="Normal"/>
    <w:link w:val="ListParagraphChar"/>
    <w:uiPriority w:val="34"/>
    <w:qFormat/>
    <w:rsid w:val="00FE2581"/>
    <w:pPr>
      <w:ind w:left="720"/>
      <w:contextualSpacing/>
    </w:pPr>
  </w:style>
  <w:style w:type="table" w:styleId="LightShading">
    <w:name w:val="Light Shading"/>
    <w:basedOn w:val="TableNormal"/>
    <w:uiPriority w:val="60"/>
    <w:rsid w:val="000D60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aliases w:val="Bullet List Paragraph Char"/>
    <w:basedOn w:val="DefaultParagraphFont"/>
    <w:link w:val="ListParagraph"/>
    <w:uiPriority w:val="34"/>
    <w:locked/>
    <w:rsid w:val="006B78F8"/>
    <w:rPr>
      <w:rFonts w:ascii="Arial" w:eastAsia="Times New Roman" w:hAnsi="Arial"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D5C"/>
    <w:pPr>
      <w:tabs>
        <w:tab w:val="left" w:pos="851"/>
      </w:tabs>
      <w:spacing w:before="60" w:after="120" w:line="240" w:lineRule="auto"/>
      <w:ind w:left="851"/>
    </w:pPr>
    <w:rPr>
      <w:rFonts w:ascii="Arial" w:eastAsia="Times New Roman" w:hAnsi="Arial" w:cs="Times New Roman"/>
      <w:szCs w:val="24"/>
    </w:rPr>
  </w:style>
  <w:style w:type="paragraph" w:styleId="Heading1">
    <w:name w:val="heading 1"/>
    <w:next w:val="Normal"/>
    <w:link w:val="Heading1Char"/>
    <w:autoRedefine/>
    <w:qFormat/>
    <w:rsid w:val="009061E1"/>
    <w:pPr>
      <w:keepNext/>
      <w:pageBreakBefore/>
      <w:numPr>
        <w:numId w:val="1"/>
      </w:numPr>
      <w:pBdr>
        <w:bottom w:val="single" w:sz="8" w:space="1" w:color="DDDDDD"/>
      </w:pBdr>
      <w:tabs>
        <w:tab w:val="clear" w:pos="567"/>
        <w:tab w:val="num" w:pos="851"/>
      </w:tabs>
      <w:spacing w:before="360" w:after="240" w:line="240" w:lineRule="auto"/>
      <w:ind w:left="851" w:hanging="851"/>
      <w:outlineLvl w:val="0"/>
    </w:pPr>
    <w:rPr>
      <w:rFonts w:ascii="Arial Bold" w:eastAsia="Times New Roman" w:hAnsi="Arial Bold" w:cs="Arial"/>
      <w:b/>
      <w:bCs/>
      <w:color w:val="002664"/>
      <w:kern w:val="32"/>
      <w:sz w:val="36"/>
      <w:szCs w:val="36"/>
    </w:rPr>
  </w:style>
  <w:style w:type="paragraph" w:styleId="Heading2">
    <w:name w:val="heading 2"/>
    <w:next w:val="Normal"/>
    <w:link w:val="Heading2Char"/>
    <w:autoRedefine/>
    <w:qFormat/>
    <w:rsid w:val="009061E1"/>
    <w:pPr>
      <w:keepNext/>
      <w:numPr>
        <w:ilvl w:val="1"/>
        <w:numId w:val="1"/>
      </w:numPr>
      <w:tabs>
        <w:tab w:val="clear" w:pos="992"/>
        <w:tab w:val="num" w:pos="851"/>
      </w:tabs>
      <w:spacing w:before="240" w:after="240" w:line="240" w:lineRule="auto"/>
      <w:ind w:left="851" w:hanging="851"/>
      <w:outlineLvl w:val="1"/>
    </w:pPr>
    <w:rPr>
      <w:rFonts w:ascii="Arial" w:eastAsia="Times New Roman" w:hAnsi="Arial" w:cs="Arial"/>
      <w:b/>
      <w:bCs/>
      <w:color w:val="002664"/>
      <w:kern w:val="28"/>
      <w:sz w:val="26"/>
      <w:szCs w:val="26"/>
    </w:rPr>
  </w:style>
  <w:style w:type="paragraph" w:styleId="Heading3">
    <w:name w:val="heading 3"/>
    <w:next w:val="Normal"/>
    <w:link w:val="Heading3Char"/>
    <w:autoRedefine/>
    <w:qFormat/>
    <w:rsid w:val="009061E1"/>
    <w:pPr>
      <w:keepNext/>
      <w:numPr>
        <w:ilvl w:val="2"/>
        <w:numId w:val="1"/>
      </w:numPr>
      <w:tabs>
        <w:tab w:val="clear" w:pos="2127"/>
        <w:tab w:val="num" w:pos="0"/>
      </w:tabs>
      <w:spacing w:before="240" w:after="240" w:line="240" w:lineRule="auto"/>
      <w:ind w:left="850" w:hanging="850"/>
      <w:outlineLvl w:val="2"/>
    </w:pPr>
    <w:rPr>
      <w:rFonts w:ascii="Arial" w:eastAsia="Times New Roman" w:hAnsi="Arial" w:cs="Arial"/>
      <w:b/>
      <w:bCs/>
      <w:color w:val="002664"/>
    </w:rPr>
  </w:style>
  <w:style w:type="paragraph" w:styleId="Heading4">
    <w:name w:val="heading 4"/>
    <w:next w:val="Normal"/>
    <w:link w:val="Heading4Char"/>
    <w:qFormat/>
    <w:rsid w:val="009061E1"/>
    <w:pPr>
      <w:keepNext/>
      <w:numPr>
        <w:ilvl w:val="3"/>
        <w:numId w:val="1"/>
      </w:numPr>
      <w:spacing w:before="240" w:after="120" w:line="240" w:lineRule="auto"/>
      <w:outlineLvl w:val="3"/>
    </w:pPr>
    <w:rPr>
      <w:rFonts w:ascii="Arial" w:eastAsia="Times New Roman" w:hAnsi="Arial" w:cs="Times New Roman"/>
      <w:b/>
      <w:bCs/>
      <w:color w:val="002664"/>
      <w:szCs w:val="28"/>
    </w:rPr>
  </w:style>
  <w:style w:type="paragraph" w:styleId="Heading5">
    <w:name w:val="heading 5"/>
    <w:basedOn w:val="Normal"/>
    <w:next w:val="Normal"/>
    <w:link w:val="Heading5Char"/>
    <w:autoRedefine/>
    <w:qFormat/>
    <w:rsid w:val="009061E1"/>
    <w:pPr>
      <w:numPr>
        <w:ilvl w:val="4"/>
        <w:numId w:val="1"/>
      </w:numPr>
      <w:spacing w:before="180"/>
      <w:outlineLvl w:val="4"/>
    </w:pPr>
    <w:rPr>
      <w:b/>
      <w:bCs/>
      <w:iCs/>
      <w:color w:val="002664"/>
      <w:szCs w:val="26"/>
    </w:rPr>
  </w:style>
  <w:style w:type="paragraph" w:styleId="Heading6">
    <w:name w:val="heading 6"/>
    <w:basedOn w:val="Normal"/>
    <w:next w:val="Normal"/>
    <w:link w:val="Heading6Char"/>
    <w:qFormat/>
    <w:rsid w:val="009061E1"/>
    <w:pPr>
      <w:numPr>
        <w:ilvl w:val="5"/>
        <w:numId w:val="1"/>
      </w:numPr>
      <w:outlineLvl w:val="5"/>
    </w:pPr>
    <w:rPr>
      <w:b/>
      <w:bCs/>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7D5C"/>
    <w:pPr>
      <w:spacing w:after="0" w:line="240" w:lineRule="auto"/>
    </w:pPr>
    <w:rPr>
      <w:rFonts w:ascii="Arial" w:eastAsia="Times New Roman" w:hAnsi="Arial" w:cs="Times New Roman"/>
      <w:sz w:val="20"/>
      <w:szCs w:val="20"/>
      <w:lang w:eastAsia="en-AU"/>
    </w:rPr>
    <w:tblPr>
      <w:tblInd w:w="9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bottom w:w="57" w:type="dxa"/>
      </w:tblCellMar>
    </w:tblPr>
    <w:trPr>
      <w:cantSplit/>
    </w:trPr>
    <w:tcPr>
      <w:shd w:val="clear" w:color="auto" w:fill="auto"/>
    </w:tcPr>
    <w:tblStylePr w:type="firstRow">
      <w:rPr>
        <w:rFonts w:ascii="Arial" w:hAnsi="Arial"/>
        <w:b/>
        <w:color w:val="FFFFFF"/>
        <w:sz w:val="22"/>
      </w:rPr>
      <w:tblPr/>
      <w:tcPr>
        <w:shd w:val="clear" w:color="auto" w:fill="999999"/>
      </w:tcPr>
    </w:tblStylePr>
  </w:style>
  <w:style w:type="paragraph" w:styleId="BalloonText">
    <w:name w:val="Balloon Text"/>
    <w:basedOn w:val="Normal"/>
    <w:link w:val="BalloonTextChar"/>
    <w:uiPriority w:val="99"/>
    <w:semiHidden/>
    <w:unhideWhenUsed/>
    <w:rsid w:val="003E3FF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FFE"/>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F0059"/>
    <w:rPr>
      <w:sz w:val="16"/>
      <w:szCs w:val="16"/>
    </w:rPr>
  </w:style>
  <w:style w:type="paragraph" w:styleId="CommentText">
    <w:name w:val="annotation text"/>
    <w:basedOn w:val="Normal"/>
    <w:link w:val="CommentTextChar"/>
    <w:uiPriority w:val="99"/>
    <w:semiHidden/>
    <w:unhideWhenUsed/>
    <w:rsid w:val="00AF0059"/>
    <w:rPr>
      <w:sz w:val="20"/>
      <w:szCs w:val="20"/>
    </w:rPr>
  </w:style>
  <w:style w:type="character" w:customStyle="1" w:styleId="CommentTextChar">
    <w:name w:val="Comment Text Char"/>
    <w:basedOn w:val="DefaultParagraphFont"/>
    <w:link w:val="CommentText"/>
    <w:uiPriority w:val="99"/>
    <w:semiHidden/>
    <w:rsid w:val="00AF005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AF0059"/>
    <w:rPr>
      <w:b/>
      <w:bCs/>
    </w:rPr>
  </w:style>
  <w:style w:type="character" w:customStyle="1" w:styleId="CommentSubjectChar">
    <w:name w:val="Comment Subject Char"/>
    <w:basedOn w:val="CommentTextChar"/>
    <w:link w:val="CommentSubject"/>
    <w:uiPriority w:val="99"/>
    <w:semiHidden/>
    <w:rsid w:val="00AF0059"/>
    <w:rPr>
      <w:rFonts w:ascii="Arial" w:eastAsia="Times New Roman" w:hAnsi="Arial" w:cs="Times New Roman"/>
      <w:b/>
      <w:bCs/>
      <w:sz w:val="20"/>
      <w:szCs w:val="20"/>
    </w:rPr>
  </w:style>
  <w:style w:type="paragraph" w:styleId="Header">
    <w:name w:val="header"/>
    <w:basedOn w:val="Normal"/>
    <w:link w:val="HeaderChar"/>
    <w:uiPriority w:val="99"/>
    <w:unhideWhenUsed/>
    <w:rsid w:val="009061E1"/>
    <w:pPr>
      <w:tabs>
        <w:tab w:val="clear" w:pos="851"/>
        <w:tab w:val="center" w:pos="4513"/>
        <w:tab w:val="right" w:pos="9026"/>
      </w:tabs>
      <w:spacing w:before="0" w:after="0"/>
    </w:pPr>
  </w:style>
  <w:style w:type="character" w:customStyle="1" w:styleId="HeaderChar">
    <w:name w:val="Header Char"/>
    <w:basedOn w:val="DefaultParagraphFont"/>
    <w:link w:val="Header"/>
    <w:uiPriority w:val="99"/>
    <w:rsid w:val="009061E1"/>
    <w:rPr>
      <w:rFonts w:ascii="Arial" w:eastAsia="Times New Roman" w:hAnsi="Arial" w:cs="Times New Roman"/>
      <w:szCs w:val="24"/>
    </w:rPr>
  </w:style>
  <w:style w:type="paragraph" w:styleId="Footer">
    <w:name w:val="footer"/>
    <w:basedOn w:val="Normal"/>
    <w:link w:val="FooterChar"/>
    <w:unhideWhenUsed/>
    <w:rsid w:val="009061E1"/>
    <w:pPr>
      <w:tabs>
        <w:tab w:val="clear" w:pos="851"/>
        <w:tab w:val="center" w:pos="4513"/>
        <w:tab w:val="right" w:pos="9026"/>
      </w:tabs>
      <w:spacing w:before="0" w:after="0"/>
    </w:pPr>
  </w:style>
  <w:style w:type="character" w:customStyle="1" w:styleId="FooterChar">
    <w:name w:val="Footer Char"/>
    <w:basedOn w:val="DefaultParagraphFont"/>
    <w:link w:val="Footer"/>
    <w:uiPriority w:val="99"/>
    <w:rsid w:val="009061E1"/>
    <w:rPr>
      <w:rFonts w:ascii="Arial" w:eastAsia="Times New Roman" w:hAnsi="Arial" w:cs="Times New Roman"/>
      <w:szCs w:val="24"/>
    </w:rPr>
  </w:style>
  <w:style w:type="paragraph" w:styleId="Subtitle">
    <w:name w:val="Subtitle"/>
    <w:basedOn w:val="Normal"/>
    <w:link w:val="SubtitleChar"/>
    <w:qFormat/>
    <w:rsid w:val="009061E1"/>
    <w:pPr>
      <w:spacing w:before="120" w:after="0"/>
    </w:pPr>
    <w:rPr>
      <w:rFonts w:cs="Arial"/>
      <w:color w:val="000000" w:themeColor="text1"/>
      <w:sz w:val="40"/>
      <w:szCs w:val="48"/>
    </w:rPr>
  </w:style>
  <w:style w:type="character" w:customStyle="1" w:styleId="SubtitleChar">
    <w:name w:val="Subtitle Char"/>
    <w:basedOn w:val="DefaultParagraphFont"/>
    <w:link w:val="Subtitle"/>
    <w:rsid w:val="009061E1"/>
    <w:rPr>
      <w:rFonts w:ascii="Arial" w:eastAsia="Times New Roman" w:hAnsi="Arial" w:cs="Arial"/>
      <w:color w:val="000000" w:themeColor="text1"/>
      <w:sz w:val="40"/>
      <w:szCs w:val="48"/>
    </w:rPr>
  </w:style>
  <w:style w:type="paragraph" w:styleId="Title">
    <w:name w:val="Title"/>
    <w:basedOn w:val="Normal"/>
    <w:next w:val="Normal"/>
    <w:link w:val="TitleChar"/>
    <w:qFormat/>
    <w:rsid w:val="009061E1"/>
    <w:pPr>
      <w:spacing w:before="3840" w:after="0"/>
      <w:ind w:right="567"/>
    </w:pPr>
    <w:rPr>
      <w:rFonts w:cs="Arial"/>
      <w:b/>
      <w:bCs/>
      <w:color w:val="002664"/>
      <w:kern w:val="28"/>
      <w:sz w:val="60"/>
      <w:szCs w:val="32"/>
    </w:rPr>
  </w:style>
  <w:style w:type="character" w:customStyle="1" w:styleId="TitleChar">
    <w:name w:val="Title Char"/>
    <w:basedOn w:val="DefaultParagraphFont"/>
    <w:link w:val="Title"/>
    <w:rsid w:val="009061E1"/>
    <w:rPr>
      <w:rFonts w:ascii="Arial" w:eastAsia="Times New Roman" w:hAnsi="Arial" w:cs="Arial"/>
      <w:b/>
      <w:bCs/>
      <w:color w:val="002664"/>
      <w:kern w:val="28"/>
      <w:sz w:val="60"/>
      <w:szCs w:val="32"/>
    </w:rPr>
  </w:style>
  <w:style w:type="character" w:styleId="PlaceholderText">
    <w:name w:val="Placeholder Text"/>
    <w:basedOn w:val="DefaultParagraphFont"/>
    <w:uiPriority w:val="99"/>
    <w:semiHidden/>
    <w:rsid w:val="009061E1"/>
    <w:rPr>
      <w:color w:val="808080"/>
    </w:rPr>
  </w:style>
  <w:style w:type="character" w:styleId="Hyperlink">
    <w:name w:val="Hyperlink"/>
    <w:basedOn w:val="DefaultParagraphFont"/>
    <w:autoRedefine/>
    <w:uiPriority w:val="99"/>
    <w:qFormat/>
    <w:rsid w:val="009061E1"/>
    <w:rPr>
      <w:rFonts w:ascii="Arial" w:hAnsi="Arial"/>
      <w:color w:val="0000FF"/>
      <w:sz w:val="22"/>
      <w:szCs w:val="24"/>
      <w:u w:val="single"/>
      <w:lang w:val="en-AU" w:eastAsia="en-US" w:bidi="ar-SA"/>
    </w:rPr>
  </w:style>
  <w:style w:type="paragraph" w:styleId="TOC1">
    <w:name w:val="toc 1"/>
    <w:basedOn w:val="Normal"/>
    <w:next w:val="Normal"/>
    <w:uiPriority w:val="39"/>
    <w:rsid w:val="009061E1"/>
    <w:pPr>
      <w:keepNext/>
      <w:tabs>
        <w:tab w:val="left" w:pos="1418"/>
        <w:tab w:val="right" w:leader="dot" w:pos="9356"/>
      </w:tabs>
      <w:spacing w:before="180" w:after="0"/>
      <w:ind w:left="1208" w:hanging="357"/>
    </w:pPr>
    <w:rPr>
      <w:szCs w:val="22"/>
    </w:rPr>
  </w:style>
  <w:style w:type="paragraph" w:styleId="TOC2">
    <w:name w:val="toc 2"/>
    <w:basedOn w:val="Normal"/>
    <w:next w:val="Normal"/>
    <w:uiPriority w:val="39"/>
    <w:rsid w:val="009061E1"/>
    <w:pPr>
      <w:tabs>
        <w:tab w:val="left" w:pos="1985"/>
        <w:tab w:val="right" w:leader="dot" w:pos="9356"/>
      </w:tabs>
      <w:spacing w:before="0" w:after="0"/>
      <w:ind w:left="1418"/>
    </w:pPr>
  </w:style>
  <w:style w:type="paragraph" w:styleId="TableofFigures">
    <w:name w:val="table of figures"/>
    <w:basedOn w:val="Normal"/>
    <w:next w:val="Normal"/>
    <w:link w:val="TableofFiguresChar"/>
    <w:uiPriority w:val="99"/>
    <w:rsid w:val="009061E1"/>
    <w:pPr>
      <w:tabs>
        <w:tab w:val="clear" w:pos="851"/>
        <w:tab w:val="right" w:leader="dot" w:pos="9356"/>
      </w:tabs>
      <w:spacing w:before="0" w:after="60"/>
      <w:ind w:left="1293" w:hanging="442"/>
    </w:pPr>
    <w:rPr>
      <w:szCs w:val="20"/>
    </w:rPr>
  </w:style>
  <w:style w:type="character" w:customStyle="1" w:styleId="TableofFiguresChar">
    <w:name w:val="Table of Figures Char"/>
    <w:basedOn w:val="DefaultParagraphFont"/>
    <w:link w:val="TableofFigures"/>
    <w:uiPriority w:val="99"/>
    <w:rsid w:val="009061E1"/>
    <w:rPr>
      <w:rFonts w:ascii="Arial" w:eastAsia="Times New Roman" w:hAnsi="Arial" w:cs="Times New Roman"/>
      <w:szCs w:val="20"/>
    </w:rPr>
  </w:style>
  <w:style w:type="character" w:customStyle="1" w:styleId="Heading1Char">
    <w:name w:val="Heading 1 Char"/>
    <w:basedOn w:val="DefaultParagraphFont"/>
    <w:link w:val="Heading1"/>
    <w:rsid w:val="009061E1"/>
    <w:rPr>
      <w:rFonts w:ascii="Arial Bold" w:eastAsia="Times New Roman" w:hAnsi="Arial Bold" w:cs="Arial"/>
      <w:b/>
      <w:bCs/>
      <w:color w:val="002664"/>
      <w:kern w:val="32"/>
      <w:sz w:val="36"/>
      <w:szCs w:val="36"/>
    </w:rPr>
  </w:style>
  <w:style w:type="character" w:customStyle="1" w:styleId="Heading2Char">
    <w:name w:val="Heading 2 Char"/>
    <w:basedOn w:val="DefaultParagraphFont"/>
    <w:link w:val="Heading2"/>
    <w:rsid w:val="009061E1"/>
    <w:rPr>
      <w:rFonts w:ascii="Arial" w:eastAsia="Times New Roman" w:hAnsi="Arial" w:cs="Arial"/>
      <w:b/>
      <w:bCs/>
      <w:color w:val="002664"/>
      <w:kern w:val="28"/>
      <w:sz w:val="26"/>
      <w:szCs w:val="26"/>
    </w:rPr>
  </w:style>
  <w:style w:type="character" w:customStyle="1" w:styleId="Heading3Char">
    <w:name w:val="Heading 3 Char"/>
    <w:basedOn w:val="DefaultParagraphFont"/>
    <w:link w:val="Heading3"/>
    <w:rsid w:val="009061E1"/>
    <w:rPr>
      <w:rFonts w:ascii="Arial" w:eastAsia="Times New Roman" w:hAnsi="Arial" w:cs="Arial"/>
      <w:b/>
      <w:bCs/>
      <w:color w:val="002664"/>
    </w:rPr>
  </w:style>
  <w:style w:type="character" w:customStyle="1" w:styleId="Heading4Char">
    <w:name w:val="Heading 4 Char"/>
    <w:basedOn w:val="DefaultParagraphFont"/>
    <w:link w:val="Heading4"/>
    <w:rsid w:val="009061E1"/>
    <w:rPr>
      <w:rFonts w:ascii="Arial" w:eastAsia="Times New Roman" w:hAnsi="Arial" w:cs="Times New Roman"/>
      <w:b/>
      <w:bCs/>
      <w:color w:val="002664"/>
      <w:szCs w:val="28"/>
    </w:rPr>
  </w:style>
  <w:style w:type="character" w:customStyle="1" w:styleId="Heading5Char">
    <w:name w:val="Heading 5 Char"/>
    <w:basedOn w:val="DefaultParagraphFont"/>
    <w:link w:val="Heading5"/>
    <w:rsid w:val="009061E1"/>
    <w:rPr>
      <w:rFonts w:ascii="Arial" w:eastAsia="Times New Roman" w:hAnsi="Arial" w:cs="Times New Roman"/>
      <w:b/>
      <w:bCs/>
      <w:iCs/>
      <w:color w:val="002664"/>
      <w:szCs w:val="26"/>
    </w:rPr>
  </w:style>
  <w:style w:type="character" w:customStyle="1" w:styleId="Heading6Char">
    <w:name w:val="Heading 6 Char"/>
    <w:basedOn w:val="DefaultParagraphFont"/>
    <w:link w:val="Heading6"/>
    <w:rsid w:val="009061E1"/>
    <w:rPr>
      <w:rFonts w:ascii="Arial" w:eastAsia="Times New Roman" w:hAnsi="Arial" w:cs="Times New Roman"/>
      <w:b/>
      <w:bCs/>
      <w:szCs w:val="48"/>
    </w:rPr>
  </w:style>
  <w:style w:type="paragraph" w:styleId="ListBullet">
    <w:name w:val="List Bullet"/>
    <w:basedOn w:val="Normal"/>
    <w:autoRedefine/>
    <w:semiHidden/>
    <w:rsid w:val="00954C49"/>
    <w:pPr>
      <w:numPr>
        <w:numId w:val="2"/>
      </w:numPr>
    </w:pPr>
  </w:style>
  <w:style w:type="character" w:customStyle="1" w:styleId="NSWBlue">
    <w:name w:val="NSW Blue"/>
    <w:basedOn w:val="DefaultParagraphFont"/>
    <w:rsid w:val="00FB45A9"/>
    <w:rPr>
      <w:color w:val="003E7E"/>
    </w:rPr>
  </w:style>
  <w:style w:type="paragraph" w:styleId="Caption">
    <w:name w:val="caption"/>
    <w:basedOn w:val="Normal"/>
    <w:next w:val="Normal"/>
    <w:uiPriority w:val="35"/>
    <w:unhideWhenUsed/>
    <w:qFormat/>
    <w:rsid w:val="004D6DB4"/>
    <w:pPr>
      <w:spacing w:before="0" w:after="200"/>
    </w:pPr>
    <w:rPr>
      <w:b/>
      <w:bCs/>
      <w:sz w:val="20"/>
      <w:szCs w:val="18"/>
    </w:rPr>
  </w:style>
  <w:style w:type="paragraph" w:styleId="BodyText">
    <w:name w:val="Body Text"/>
    <w:basedOn w:val="Normal"/>
    <w:link w:val="BodyTextChar"/>
    <w:rsid w:val="00615C73"/>
    <w:pPr>
      <w:spacing w:before="0"/>
    </w:pPr>
  </w:style>
  <w:style w:type="character" w:customStyle="1" w:styleId="BodyTextChar">
    <w:name w:val="Body Text Char"/>
    <w:basedOn w:val="DefaultParagraphFont"/>
    <w:link w:val="BodyText"/>
    <w:rsid w:val="00615C73"/>
    <w:rPr>
      <w:rFonts w:ascii="Arial" w:eastAsia="Times New Roman" w:hAnsi="Arial" w:cs="Times New Roman"/>
      <w:szCs w:val="24"/>
    </w:rPr>
  </w:style>
  <w:style w:type="paragraph" w:styleId="ListParagraph">
    <w:name w:val="List Paragraph"/>
    <w:aliases w:val="Bullet List Paragraph"/>
    <w:basedOn w:val="Normal"/>
    <w:link w:val="ListParagraphChar"/>
    <w:uiPriority w:val="34"/>
    <w:qFormat/>
    <w:rsid w:val="00FE2581"/>
    <w:pPr>
      <w:ind w:left="720"/>
      <w:contextualSpacing/>
    </w:pPr>
  </w:style>
  <w:style w:type="table" w:styleId="LightShading">
    <w:name w:val="Light Shading"/>
    <w:basedOn w:val="TableNormal"/>
    <w:uiPriority w:val="60"/>
    <w:rsid w:val="000D60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aliases w:val="Bullet List Paragraph Char"/>
    <w:basedOn w:val="DefaultParagraphFont"/>
    <w:link w:val="ListParagraph"/>
    <w:uiPriority w:val="34"/>
    <w:locked/>
    <w:rsid w:val="006B78F8"/>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9017">
      <w:bodyDiv w:val="1"/>
      <w:marLeft w:val="0"/>
      <w:marRight w:val="0"/>
      <w:marTop w:val="0"/>
      <w:marBottom w:val="0"/>
      <w:divBdr>
        <w:top w:val="none" w:sz="0" w:space="0" w:color="auto"/>
        <w:left w:val="none" w:sz="0" w:space="0" w:color="auto"/>
        <w:bottom w:val="none" w:sz="0" w:space="0" w:color="auto"/>
        <w:right w:val="none" w:sz="0" w:space="0" w:color="auto"/>
      </w:divBdr>
    </w:div>
    <w:div w:id="1006251885">
      <w:bodyDiv w:val="1"/>
      <w:marLeft w:val="0"/>
      <w:marRight w:val="0"/>
      <w:marTop w:val="0"/>
      <w:marBottom w:val="0"/>
      <w:divBdr>
        <w:top w:val="none" w:sz="0" w:space="0" w:color="auto"/>
        <w:left w:val="none" w:sz="0" w:space="0" w:color="auto"/>
        <w:bottom w:val="none" w:sz="0" w:space="0" w:color="auto"/>
        <w:right w:val="none" w:sz="0" w:space="0" w:color="auto"/>
      </w:divBdr>
    </w:div>
    <w:div w:id="104911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CE0D3BFB3846B1AE1DE7376DE38BE3"/>
        <w:category>
          <w:name w:val="General"/>
          <w:gallery w:val="placeholder"/>
        </w:category>
        <w:types>
          <w:type w:val="bbPlcHdr"/>
        </w:types>
        <w:behaviors>
          <w:behavior w:val="content"/>
        </w:behaviors>
        <w:guid w:val="{076A01E3-18BD-4A33-B6EF-72A326B1AE87}"/>
      </w:docPartPr>
      <w:docPartBody>
        <w:p w:rsidR="00A8791E" w:rsidRDefault="009F1483" w:rsidP="009F1483">
          <w:pPr>
            <w:pStyle w:val="C6CE0D3BFB3846B1AE1DE7376DE38BE3"/>
          </w:pPr>
          <w:r w:rsidRPr="00C85951">
            <w:rPr>
              <w:rStyle w:val="PlaceholderText"/>
            </w:rPr>
            <w:t>[Title]</w:t>
          </w:r>
        </w:p>
      </w:docPartBody>
    </w:docPart>
    <w:docPart>
      <w:docPartPr>
        <w:name w:val="E899DB2A1ED74AD1A861C58099121E71"/>
        <w:category>
          <w:name w:val="General"/>
          <w:gallery w:val="placeholder"/>
        </w:category>
        <w:types>
          <w:type w:val="bbPlcHdr"/>
        </w:types>
        <w:behaviors>
          <w:behavior w:val="content"/>
        </w:behaviors>
        <w:guid w:val="{66BF406E-204F-4355-A907-158749DF7022}"/>
      </w:docPartPr>
      <w:docPartBody>
        <w:p w:rsidR="00A8791E" w:rsidRDefault="009F1483" w:rsidP="009F1483">
          <w:pPr>
            <w:pStyle w:val="E899DB2A1ED74AD1A861C58099121E71"/>
          </w:pPr>
          <w:r w:rsidRPr="00C8595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483"/>
    <w:rsid w:val="003803A5"/>
    <w:rsid w:val="00423AE8"/>
    <w:rsid w:val="005F1DE9"/>
    <w:rsid w:val="009F1483"/>
    <w:rsid w:val="00A8791E"/>
    <w:rsid w:val="00BA72EA"/>
    <w:rsid w:val="00D263A0"/>
    <w:rsid w:val="00FB65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91E"/>
    <w:rPr>
      <w:color w:val="808080"/>
    </w:rPr>
  </w:style>
  <w:style w:type="paragraph" w:customStyle="1" w:styleId="6C4552D47CE34704A7C0C4555D52AC44">
    <w:name w:val="6C4552D47CE34704A7C0C4555D52AC44"/>
    <w:rsid w:val="009F1483"/>
  </w:style>
  <w:style w:type="paragraph" w:customStyle="1" w:styleId="F27226A02BE247BAB8C585F481C2CDC8">
    <w:name w:val="F27226A02BE247BAB8C585F481C2CDC8"/>
    <w:rsid w:val="009F1483"/>
  </w:style>
  <w:style w:type="paragraph" w:customStyle="1" w:styleId="C6CE0D3BFB3846B1AE1DE7376DE38BE3">
    <w:name w:val="C6CE0D3BFB3846B1AE1DE7376DE38BE3"/>
    <w:rsid w:val="009F1483"/>
  </w:style>
  <w:style w:type="paragraph" w:customStyle="1" w:styleId="E899DB2A1ED74AD1A861C58099121E71">
    <w:name w:val="E899DB2A1ED74AD1A861C58099121E71"/>
    <w:rsid w:val="009F1483"/>
  </w:style>
  <w:style w:type="paragraph" w:customStyle="1" w:styleId="F1BDCB7A761C43A79F8EAADBBB21FCCF">
    <w:name w:val="F1BDCB7A761C43A79F8EAADBBB21FCCF"/>
    <w:rsid w:val="00A879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91E"/>
    <w:rPr>
      <w:color w:val="808080"/>
    </w:rPr>
  </w:style>
  <w:style w:type="paragraph" w:customStyle="1" w:styleId="6C4552D47CE34704A7C0C4555D52AC44">
    <w:name w:val="6C4552D47CE34704A7C0C4555D52AC44"/>
    <w:rsid w:val="009F1483"/>
  </w:style>
  <w:style w:type="paragraph" w:customStyle="1" w:styleId="F27226A02BE247BAB8C585F481C2CDC8">
    <w:name w:val="F27226A02BE247BAB8C585F481C2CDC8"/>
    <w:rsid w:val="009F1483"/>
  </w:style>
  <w:style w:type="paragraph" w:customStyle="1" w:styleId="C6CE0D3BFB3846B1AE1DE7376DE38BE3">
    <w:name w:val="C6CE0D3BFB3846B1AE1DE7376DE38BE3"/>
    <w:rsid w:val="009F1483"/>
  </w:style>
  <w:style w:type="paragraph" w:customStyle="1" w:styleId="E899DB2A1ED74AD1A861C58099121E71">
    <w:name w:val="E899DB2A1ED74AD1A861C58099121E71"/>
    <w:rsid w:val="009F1483"/>
  </w:style>
  <w:style w:type="paragraph" w:customStyle="1" w:styleId="F1BDCB7A761C43A79F8EAADBBB21FCCF">
    <w:name w:val="F1BDCB7A761C43A79F8EAADBBB21FCCF"/>
    <w:rsid w:val="00A87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53BA5-C555-4CF4-A8FE-7A425936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Strategic Freight Model</vt:lpstr>
    </vt:vector>
  </TitlesOfParts>
  <Company>TfNSW</Company>
  <LinksUpToDate>false</LinksUpToDate>
  <CharactersWithSpaces>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Freight Model</dc:title>
  <dc:subject>Data dictionary</dc:subject>
  <dc:creator>Schalchin, Tanya</dc:creator>
  <cp:lastModifiedBy>Ostovary, Elaheh</cp:lastModifiedBy>
  <cp:revision>10</cp:revision>
  <dcterms:created xsi:type="dcterms:W3CDTF">2018-07-31T06:16:00Z</dcterms:created>
  <dcterms:modified xsi:type="dcterms:W3CDTF">2018-07-31T07:00:00Z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nth">
    <vt:lpwstr>June</vt:lpwstr>
  </property>
  <property fmtid="{D5CDD505-2E9C-101B-9397-08002B2CF9AE}" pid="3" name="Year">
    <vt:lpwstr>2016</vt:lpwstr>
  </property>
  <property fmtid="{D5CDD505-2E9C-101B-9397-08002B2CF9AE}" pid="4" name="Objective-Version">
    <vt:lpwstr>1.0</vt:lpwstr>
  </property>
  <property fmtid="{D5CDD505-2E9C-101B-9397-08002B2CF9AE}" pid="5" name="Version date">
    <vt:lpwstr>20 June 2016</vt:lpwstr>
  </property>
  <property fmtid="{D5CDD505-2E9C-101B-9397-08002B2CF9AE}" pid="6" name="Author Job Title">
    <vt:lpwstr>ICT Business Analyst</vt:lpwstr>
  </property>
  <property fmtid="{D5CDD505-2E9C-101B-9397-08002B2CF9AE}" pid="7" name="Author name">
    <vt:lpwstr>Catherine Agius</vt:lpwstr>
  </property>
</Properties>
</file>