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DD96E" w14:textId="640B9CE1" w:rsidR="006C7EC7" w:rsidRPr="00EB4C33" w:rsidRDefault="00000000">
      <w:pPr>
        <w:spacing w:after="0"/>
        <w:ind w:left="5"/>
        <w:jc w:val="center"/>
        <w:rPr>
          <w:sz w:val="44"/>
          <w:szCs w:val="44"/>
        </w:rPr>
      </w:pPr>
      <w:r w:rsidRPr="00EB4C33">
        <w:rPr>
          <w:b/>
          <w:color w:val="202020"/>
          <w:sz w:val="44"/>
          <w:szCs w:val="44"/>
        </w:rPr>
        <w:t xml:space="preserve">James LaFemina </w:t>
      </w:r>
    </w:p>
    <w:p w14:paraId="553BB3DC" w14:textId="2C8E4393" w:rsidR="006C7EC7" w:rsidRDefault="0002627C" w:rsidP="00443931">
      <w:pPr>
        <w:spacing w:after="0" w:line="281" w:lineRule="auto"/>
        <w:ind w:left="3196" w:hanging="2131"/>
      </w:pPr>
      <w:r>
        <w:rPr>
          <w:color w:val="202020"/>
          <w:sz w:val="24"/>
        </w:rPr>
        <w:t xml:space="preserve">                </w:t>
      </w:r>
      <w:r>
        <w:rPr>
          <w:color w:val="202020"/>
          <w:sz w:val="24"/>
        </w:rPr>
        <w:tab/>
      </w:r>
      <w:r w:rsidR="00000000">
        <w:rPr>
          <w:color w:val="202020"/>
          <w:sz w:val="24"/>
        </w:rPr>
        <w:t xml:space="preserve"> </w:t>
      </w:r>
    </w:p>
    <w:p w14:paraId="68F7D054" w14:textId="77777777" w:rsidR="00ED67FA" w:rsidRPr="00551A8F" w:rsidRDefault="00ED67FA" w:rsidP="00ED67FA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color w:val="auto"/>
          <w:kern w:val="0"/>
          <w:sz w:val="36"/>
          <w:szCs w:val="36"/>
          <w14:ligatures w14:val="none"/>
        </w:rPr>
      </w:pPr>
      <w:r w:rsidRPr="00551A8F">
        <w:rPr>
          <w:rFonts w:eastAsia="Times New Roman"/>
          <w:b/>
          <w:bCs/>
          <w:color w:val="auto"/>
          <w:kern w:val="0"/>
          <w:sz w:val="36"/>
          <w:szCs w:val="36"/>
          <w14:ligatures w14:val="none"/>
        </w:rPr>
        <w:t>Education</w:t>
      </w:r>
    </w:p>
    <w:p w14:paraId="06001470" w14:textId="6BAC805A" w:rsidR="00ED67FA" w:rsidRPr="00551A8F" w:rsidRDefault="004913C9" w:rsidP="007C0BBA">
      <w:pPr>
        <w:spacing w:before="100" w:beforeAutospacing="1" w:after="0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F42B34">
        <w:rPr>
          <w:rFonts w:eastAsia="Times New Roman"/>
          <w:b/>
          <w:bCs/>
          <w:color w:val="auto"/>
          <w:kern w:val="0"/>
          <w:sz w:val="24"/>
          <w14:ligatures w14:val="none"/>
        </w:rPr>
        <w:t>Ph.D. Student</w:t>
      </w:r>
      <w:r w:rsidR="00A6197B" w:rsidRPr="00F42B34">
        <w:rPr>
          <w:rFonts w:eastAsia="Times New Roman"/>
          <w:b/>
          <w:bCs/>
          <w:color w:val="auto"/>
          <w:kern w:val="0"/>
          <w:sz w:val="24"/>
          <w14:ligatures w14:val="none"/>
        </w:rPr>
        <w:t xml:space="preserve">, </w:t>
      </w:r>
      <w:r w:rsidR="00A268B6" w:rsidRPr="00F42B34">
        <w:rPr>
          <w:rFonts w:eastAsia="Times New Roman"/>
          <w:b/>
          <w:bCs/>
          <w:color w:val="auto"/>
          <w:kern w:val="0"/>
          <w:sz w:val="24"/>
          <w14:ligatures w14:val="none"/>
        </w:rPr>
        <w:t>Dept. of</w:t>
      </w:r>
      <w:r w:rsidR="00717F6A" w:rsidRPr="00F42B34">
        <w:rPr>
          <w:rFonts w:eastAsia="Times New Roman"/>
          <w:b/>
          <w:bCs/>
          <w:color w:val="auto"/>
          <w:kern w:val="0"/>
          <w:sz w:val="24"/>
          <w14:ligatures w14:val="none"/>
        </w:rPr>
        <w:t xml:space="preserve"> Biomolecular Engineering</w:t>
      </w:r>
      <w:r w:rsidR="00ED67FA" w:rsidRPr="00551A8F">
        <w:rPr>
          <w:rFonts w:eastAsia="Times New Roman"/>
          <w:color w:val="auto"/>
          <w:kern w:val="0"/>
          <w:sz w:val="24"/>
          <w14:ligatures w14:val="none"/>
        </w:rPr>
        <w:br/>
        <w:t>University of California, Santa Cruz</w:t>
      </w:r>
      <w:r w:rsidR="00903E1F">
        <w:rPr>
          <w:rFonts w:eastAsia="Times New Roman"/>
          <w:color w:val="auto"/>
          <w:kern w:val="0"/>
          <w:sz w:val="24"/>
          <w14:ligatures w14:val="none"/>
        </w:rPr>
        <w:t xml:space="preserve"> </w:t>
      </w:r>
      <w:r w:rsidR="007E0C22">
        <w:rPr>
          <w:rFonts w:eastAsia="Times New Roman"/>
          <w:color w:val="auto"/>
          <w:kern w:val="0"/>
          <w:sz w:val="24"/>
          <w14:ligatures w14:val="none"/>
        </w:rPr>
        <w:t xml:space="preserve"> </w:t>
      </w:r>
      <w:r w:rsidR="00106C22">
        <w:rPr>
          <w:rFonts w:eastAsia="Times New Roman"/>
          <w:color w:val="auto"/>
          <w:kern w:val="0"/>
          <w:sz w:val="24"/>
          <w14:ligatures w14:val="none"/>
        </w:rPr>
        <w:t xml:space="preserve"> </w:t>
      </w:r>
      <w:r w:rsidR="00ED67FA" w:rsidRPr="00551A8F">
        <w:rPr>
          <w:rFonts w:eastAsia="Times New Roman"/>
          <w:color w:val="auto"/>
          <w:kern w:val="0"/>
          <w:sz w:val="24"/>
          <w14:ligatures w14:val="none"/>
        </w:rPr>
        <w:t xml:space="preserve">2023 – </w:t>
      </w:r>
      <w:r w:rsidR="007E0C22">
        <w:rPr>
          <w:rFonts w:eastAsia="Times New Roman"/>
          <w:color w:val="auto"/>
          <w:kern w:val="0"/>
          <w:sz w:val="24"/>
          <w14:ligatures w14:val="none"/>
        </w:rPr>
        <w:t>Present</w:t>
      </w:r>
    </w:p>
    <w:p w14:paraId="7355EAFF" w14:textId="6B34EEF5" w:rsidR="0017453A" w:rsidRPr="00551A8F" w:rsidRDefault="0017453A" w:rsidP="0017453A">
      <w:pPr>
        <w:spacing w:before="100" w:beforeAutospacing="1" w:after="100" w:afterAutospacing="1" w:line="240" w:lineRule="auto"/>
        <w:rPr>
          <w:rFonts w:eastAsia="Times New Roman"/>
          <w:color w:val="auto"/>
          <w:kern w:val="0"/>
          <w:sz w:val="24"/>
          <w14:ligatures w14:val="none"/>
        </w:rPr>
      </w:pPr>
      <w:r w:rsidRPr="00551A8F">
        <w:rPr>
          <w:rFonts w:eastAsia="Times New Roman"/>
          <w:b/>
          <w:bCs/>
          <w:color w:val="auto"/>
          <w:kern w:val="0"/>
          <w:sz w:val="24"/>
          <w14:ligatures w14:val="none"/>
        </w:rPr>
        <w:t>B.S. Biochemistry &amp; Molecular Biology, Highest Honors</w:t>
      </w:r>
      <w:r w:rsidRPr="0017453A">
        <w:rPr>
          <w:rFonts w:eastAsia="Times New Roman"/>
          <w:b/>
          <w:bCs/>
          <w:color w:val="auto"/>
          <w:kern w:val="0"/>
          <w:sz w:val="24"/>
          <w14:ligatures w14:val="none"/>
        </w:rPr>
        <w:t xml:space="preserve"> in the Major</w:t>
      </w:r>
      <w:r w:rsidRPr="00551A8F">
        <w:rPr>
          <w:rFonts w:eastAsia="Times New Roman"/>
          <w:color w:val="auto"/>
          <w:kern w:val="0"/>
          <w:sz w:val="24"/>
          <w14:ligatures w14:val="none"/>
        </w:rPr>
        <w:br/>
        <w:t>University of California, Santa Cruz (2023)</w:t>
      </w:r>
    </w:p>
    <w:p w14:paraId="14BF2FB0" w14:textId="71C6D13C" w:rsidR="0002627C" w:rsidRDefault="0002627C" w:rsidP="0002627C">
      <w:pPr>
        <w:spacing w:after="0" w:line="243" w:lineRule="auto"/>
        <w:ind w:left="-5" w:hanging="10"/>
        <w:jc w:val="both"/>
        <w:rPr>
          <w:bCs/>
          <w:i/>
          <w:iCs/>
          <w:color w:val="0F233D"/>
          <w:sz w:val="24"/>
        </w:rPr>
      </w:pPr>
    </w:p>
    <w:p w14:paraId="629B8A37" w14:textId="3244C2BC" w:rsidR="0002627C" w:rsidRPr="00597800" w:rsidRDefault="0002627C" w:rsidP="00597800">
      <w:pPr>
        <w:rPr>
          <w:b/>
          <w:bCs/>
          <w:sz w:val="36"/>
          <w:szCs w:val="36"/>
        </w:rPr>
      </w:pPr>
      <w:r w:rsidRPr="00597800">
        <w:rPr>
          <w:b/>
          <w:bCs/>
          <w:noProof/>
          <w:sz w:val="36"/>
          <w:szCs w:val="36"/>
        </w:rPr>
        <w:t>Research Experience</w:t>
      </w:r>
      <w:r w:rsidRPr="00597800">
        <w:rPr>
          <w:b/>
          <w:bCs/>
          <w:sz w:val="36"/>
          <w:szCs w:val="36"/>
        </w:rPr>
        <w:t xml:space="preserve"> </w:t>
      </w:r>
    </w:p>
    <w:p w14:paraId="04124E34" w14:textId="1DE41B47" w:rsidR="0002627C" w:rsidRDefault="00645875" w:rsidP="0002627C">
      <w:pPr>
        <w:spacing w:after="119" w:line="243" w:lineRule="auto"/>
        <w:ind w:left="-5" w:hanging="10"/>
        <w:jc w:val="both"/>
        <w:rPr>
          <w:b/>
          <w:color w:val="0F233D"/>
          <w:sz w:val="28"/>
        </w:rPr>
      </w:pPr>
      <w:r w:rsidRPr="00645875">
        <w:rPr>
          <w:b/>
          <w:color w:val="0F233D"/>
          <w:sz w:val="28"/>
        </w:rPr>
        <w:t>Sharf Lab, Dept. of Biomolecular Engineering, UC Santa Cruz</w:t>
      </w:r>
      <w:r w:rsidR="0002627C">
        <w:rPr>
          <w:b/>
          <w:color w:val="0F233D"/>
          <w:sz w:val="28"/>
        </w:rPr>
        <w:t xml:space="preserve">             </w:t>
      </w:r>
      <w:r w:rsidR="0002627C">
        <w:rPr>
          <w:bCs/>
          <w:i/>
          <w:iCs/>
          <w:color w:val="0F233D"/>
          <w:sz w:val="24"/>
        </w:rPr>
        <w:tab/>
      </w:r>
      <w:r w:rsidR="0002627C">
        <w:rPr>
          <w:bCs/>
          <w:i/>
          <w:iCs/>
          <w:color w:val="0F233D"/>
          <w:sz w:val="24"/>
        </w:rPr>
        <w:tab/>
      </w:r>
      <w:r w:rsidR="0002627C">
        <w:rPr>
          <w:bCs/>
          <w:i/>
          <w:iCs/>
          <w:color w:val="0F233D"/>
          <w:sz w:val="24"/>
        </w:rPr>
        <w:tab/>
      </w:r>
      <w:r w:rsidR="0002627C">
        <w:rPr>
          <w:bCs/>
          <w:i/>
          <w:iCs/>
          <w:color w:val="0F233D"/>
          <w:sz w:val="24"/>
        </w:rPr>
        <w:tab/>
      </w:r>
      <w:r w:rsidR="0002627C">
        <w:rPr>
          <w:bCs/>
          <w:i/>
          <w:iCs/>
          <w:color w:val="0F233D"/>
          <w:sz w:val="24"/>
        </w:rPr>
        <w:tab/>
      </w:r>
    </w:p>
    <w:p w14:paraId="54E3F69D" w14:textId="4CF518B8" w:rsidR="006C7EC7" w:rsidRDefault="00490C01" w:rsidP="0002627C">
      <w:pPr>
        <w:spacing w:after="0" w:line="243" w:lineRule="auto"/>
        <w:ind w:left="-5" w:hanging="10"/>
        <w:jc w:val="both"/>
        <w:rPr>
          <w:i/>
          <w:iCs/>
          <w:color w:val="0F233D"/>
          <w:sz w:val="24"/>
        </w:rPr>
      </w:pPr>
      <w:r w:rsidRPr="00A27CBB">
        <w:rPr>
          <w:i/>
          <w:iCs/>
        </w:rPr>
        <w:t>I</w:t>
      </w:r>
      <w:r w:rsidR="001A7F4F" w:rsidRPr="00A27CBB">
        <w:rPr>
          <w:i/>
          <w:iCs/>
        </w:rPr>
        <w:t>nterdisciplinary</w:t>
      </w:r>
      <w:r w:rsidR="0048153B" w:rsidRPr="00A27CBB">
        <w:rPr>
          <w:i/>
          <w:iCs/>
        </w:rPr>
        <w:t xml:space="preserve"> </w:t>
      </w:r>
      <w:r w:rsidR="000F02A4" w:rsidRPr="00A27CBB">
        <w:rPr>
          <w:i/>
          <w:iCs/>
        </w:rPr>
        <w:t xml:space="preserve">mission </w:t>
      </w:r>
      <w:r w:rsidR="00650B8F" w:rsidRPr="00A27CBB">
        <w:rPr>
          <w:i/>
          <w:iCs/>
        </w:rPr>
        <w:t xml:space="preserve">to decode how human brain circuits emerge, interact, and transmit information by </w:t>
      </w:r>
      <w:r w:rsidR="002D0C6A" w:rsidRPr="00A27CBB">
        <w:rPr>
          <w:i/>
          <w:iCs/>
        </w:rPr>
        <w:t>combining</w:t>
      </w:r>
      <w:r w:rsidR="00650B8F" w:rsidRPr="00A27CBB">
        <w:rPr>
          <w:i/>
          <w:iCs/>
        </w:rPr>
        <w:t xml:space="preserve"> 3D stem cell–derived brain models with high-resolution neuro</w:t>
      </w:r>
      <w:r w:rsidR="00184D88" w:rsidRPr="00A27CBB">
        <w:rPr>
          <w:i/>
          <w:iCs/>
        </w:rPr>
        <w:t>-</w:t>
      </w:r>
      <w:r w:rsidR="002D0C6A" w:rsidRPr="00A27CBB">
        <w:rPr>
          <w:i/>
          <w:iCs/>
        </w:rPr>
        <w:t>electronics</w:t>
      </w:r>
      <w:r w:rsidR="00650B8F" w:rsidRPr="00A27CBB">
        <w:rPr>
          <w:i/>
          <w:iCs/>
        </w:rPr>
        <w:t xml:space="preserve"> to </w:t>
      </w:r>
      <w:r w:rsidR="00315266" w:rsidRPr="00A27CBB">
        <w:rPr>
          <w:i/>
          <w:iCs/>
        </w:rPr>
        <w:t>map</w:t>
      </w:r>
      <w:r w:rsidR="00650B8F" w:rsidRPr="00A27CBB">
        <w:rPr>
          <w:i/>
          <w:iCs/>
        </w:rPr>
        <w:t xml:space="preserve"> activity at single-cell resolution across functional networks.</w:t>
      </w:r>
      <w:r w:rsidR="00000000" w:rsidRPr="00A27CBB">
        <w:rPr>
          <w:i/>
          <w:iCs/>
          <w:color w:val="0F233D"/>
          <w:sz w:val="24"/>
        </w:rPr>
        <w:t xml:space="preserve"> </w:t>
      </w:r>
    </w:p>
    <w:p w14:paraId="6AC9A3D8" w14:textId="77777777" w:rsidR="00A27CBB" w:rsidRPr="00A27CBB" w:rsidRDefault="00A27CBB" w:rsidP="0002627C">
      <w:pPr>
        <w:spacing w:after="0" w:line="243" w:lineRule="auto"/>
        <w:ind w:left="-5" w:hanging="10"/>
        <w:jc w:val="both"/>
        <w:rPr>
          <w:bCs/>
          <w:i/>
          <w:iCs/>
          <w:sz w:val="23"/>
        </w:rPr>
      </w:pPr>
    </w:p>
    <w:p w14:paraId="4878C2EC" w14:textId="7DC9B391" w:rsidR="006C7EC7" w:rsidRDefault="0002627C">
      <w:pPr>
        <w:pStyle w:val="Heading2"/>
        <w:spacing w:after="0"/>
        <w:ind w:left="-5"/>
      </w:pPr>
      <w:r>
        <w:rPr>
          <w:sz w:val="24"/>
        </w:rPr>
        <w:t>Graduate Researcher</w:t>
      </w:r>
      <w:r w:rsidR="00756F61" w:rsidRPr="00756F61">
        <w:rPr>
          <w:b w:val="0"/>
          <w:sz w:val="24"/>
        </w:rPr>
        <w:t xml:space="preserve"> </w:t>
      </w:r>
      <w:r w:rsidR="00A27CBB">
        <w:rPr>
          <w:b w:val="0"/>
          <w:sz w:val="24"/>
        </w:rPr>
        <w:t xml:space="preserve">| </w:t>
      </w:r>
      <w:r w:rsidR="00756F61" w:rsidRPr="00CB0616">
        <w:rPr>
          <w:bCs/>
          <w:sz w:val="24"/>
        </w:rPr>
        <w:t>Sept 2024 – Present</w:t>
      </w:r>
    </w:p>
    <w:p w14:paraId="6D8820D8" w14:textId="372765A2" w:rsidR="006C7EC7" w:rsidRDefault="00F95988">
      <w:pPr>
        <w:spacing w:after="113" w:line="249" w:lineRule="auto"/>
        <w:ind w:left="10" w:hanging="10"/>
      </w:pPr>
      <w:r>
        <w:t xml:space="preserve">My research aims to </w:t>
      </w:r>
      <w:r w:rsidR="00370DD7">
        <w:t xml:space="preserve">uncover the </w:t>
      </w:r>
      <w:r w:rsidR="000E7514">
        <w:t>early</w:t>
      </w:r>
      <w:r>
        <w:t xml:space="preserve"> drive</w:t>
      </w:r>
      <w:r w:rsidR="002C2EB5">
        <w:t>rs of</w:t>
      </w:r>
      <w:r>
        <w:t xml:space="preserve"> Parkinson’s disease</w:t>
      </w:r>
      <w:r w:rsidR="000C3452">
        <w:t xml:space="preserve"> (PD)</w:t>
      </w:r>
      <w:r w:rsidR="000164BA">
        <w:t xml:space="preserve"> </w:t>
      </w:r>
      <w:r w:rsidR="00876C60">
        <w:t>using</w:t>
      </w:r>
      <w:r>
        <w:t xml:space="preserve"> genomics and systems </w:t>
      </w:r>
      <w:r w:rsidR="00876C60">
        <w:t>approaches</w:t>
      </w:r>
      <w:r>
        <w:t xml:space="preserve"> to link molecular mechanisms, gene regulatory dynamics, and circuit-level activity in human-derived brain models—ultimately enabling discovery of </w:t>
      </w:r>
      <w:r w:rsidR="00A34061">
        <w:t>disease-modifying interventions</w:t>
      </w:r>
      <w:r>
        <w:t>.</w:t>
      </w:r>
      <w:r w:rsidR="00000000">
        <w:rPr>
          <w:color w:val="0F233D"/>
          <w:sz w:val="24"/>
        </w:rPr>
        <w:t xml:space="preserve"> </w:t>
      </w:r>
    </w:p>
    <w:p w14:paraId="1A60E0ED" w14:textId="75F9B905" w:rsidR="006C7EC7" w:rsidRDefault="00000000">
      <w:pPr>
        <w:spacing w:after="0"/>
        <w:ind w:left="-5" w:hanging="10"/>
      </w:pPr>
      <w:r>
        <w:rPr>
          <w:b/>
          <w:i/>
          <w:color w:val="900600"/>
          <w:sz w:val="24"/>
        </w:rPr>
        <w:t>Selected A</w:t>
      </w:r>
      <w:r w:rsidR="008E24C4">
        <w:rPr>
          <w:b/>
          <w:i/>
          <w:color w:val="900600"/>
          <w:sz w:val="24"/>
        </w:rPr>
        <w:t>c</w:t>
      </w:r>
      <w:r w:rsidR="006C1D5D">
        <w:rPr>
          <w:b/>
          <w:i/>
          <w:color w:val="900600"/>
          <w:sz w:val="24"/>
        </w:rPr>
        <w:t>hieve</w:t>
      </w:r>
      <w:r w:rsidR="008E24C4">
        <w:rPr>
          <w:b/>
          <w:i/>
          <w:color w:val="900600"/>
          <w:sz w:val="24"/>
        </w:rPr>
        <w:t>ments</w:t>
      </w:r>
      <w:r>
        <w:rPr>
          <w:b/>
          <w:i/>
          <w:color w:val="900600"/>
          <w:sz w:val="24"/>
        </w:rPr>
        <w:t>:</w:t>
      </w:r>
      <w:r>
        <w:rPr>
          <w:b/>
          <w:i/>
          <w:color w:val="006FC0"/>
          <w:sz w:val="24"/>
        </w:rPr>
        <w:t xml:space="preserve"> </w:t>
      </w:r>
    </w:p>
    <w:p w14:paraId="11A1B180" w14:textId="76B1A44E" w:rsidR="006C7EC7" w:rsidRDefault="00DB075E" w:rsidP="009C4142">
      <w:pPr>
        <w:numPr>
          <w:ilvl w:val="0"/>
          <w:numId w:val="14"/>
        </w:numPr>
        <w:spacing w:after="13" w:line="249" w:lineRule="auto"/>
      </w:pPr>
      <w:r>
        <w:t xml:space="preserve">Optimized </w:t>
      </w:r>
      <w:r w:rsidR="00501373">
        <w:t>midbrain</w:t>
      </w:r>
      <w:r w:rsidR="00116AA9">
        <w:t xml:space="preserve"> organoid </w:t>
      </w:r>
      <w:r>
        <w:t>differentiation protocols</w:t>
      </w:r>
      <w:r w:rsidR="00C85DED">
        <w:t xml:space="preserve"> </w:t>
      </w:r>
      <w:r w:rsidR="00116AA9">
        <w:t>(</w:t>
      </w:r>
      <w:r>
        <w:t xml:space="preserve">including </w:t>
      </w:r>
      <w:r w:rsidR="00116AA9">
        <w:t>neurotoxic</w:t>
      </w:r>
      <w:r>
        <w:t xml:space="preserve"> lesioning) to </w:t>
      </w:r>
      <w:r w:rsidR="00CF3C25">
        <w:t xml:space="preserve">develop </w:t>
      </w:r>
      <w:r w:rsidR="00116AA9">
        <w:t>late-stage PD</w:t>
      </w:r>
      <w:r w:rsidR="00CF3C25">
        <w:t xml:space="preserve"> </w:t>
      </w:r>
      <w:r w:rsidR="00CF3C25" w:rsidRPr="00CF3C25">
        <w:rPr>
          <w:i/>
          <w:iCs/>
        </w:rPr>
        <w:t>in vitro</w:t>
      </w:r>
      <w:r w:rsidR="00CF3C25">
        <w:t xml:space="preserve"> models. </w:t>
      </w:r>
    </w:p>
    <w:p w14:paraId="03234755" w14:textId="19E327AF" w:rsidR="006C7EC7" w:rsidRDefault="00B647E3" w:rsidP="009C4142">
      <w:pPr>
        <w:numPr>
          <w:ilvl w:val="0"/>
          <w:numId w:val="14"/>
        </w:numPr>
        <w:spacing w:after="13" w:line="249" w:lineRule="auto"/>
      </w:pPr>
      <w:r>
        <w:t xml:space="preserve">Developed and executed immunohistochemistry workflows to visualize and quantify </w:t>
      </w:r>
      <w:r w:rsidR="00C00716">
        <w:t xml:space="preserve">dopaminergic </w:t>
      </w:r>
      <w:r>
        <w:t>neuron depletion in organoids</w:t>
      </w:r>
      <w:r w:rsidR="00000000">
        <w:rPr>
          <w:color w:val="0F233D"/>
          <w:sz w:val="24"/>
        </w:rPr>
        <w:t>.</w:t>
      </w:r>
    </w:p>
    <w:p w14:paraId="7B743475" w14:textId="293C45D0" w:rsidR="006C7EC7" w:rsidRDefault="00124533" w:rsidP="009C4142">
      <w:pPr>
        <w:numPr>
          <w:ilvl w:val="0"/>
          <w:numId w:val="14"/>
        </w:numPr>
        <w:spacing w:after="13" w:line="249" w:lineRule="auto"/>
      </w:pPr>
      <w:r>
        <w:t>Performed high-density microelectrode array (HD-MEA) experiments</w:t>
      </w:r>
      <w:r w:rsidR="00EC3E76">
        <w:t xml:space="preserve"> on </w:t>
      </w:r>
      <w:r w:rsidR="00B06769">
        <w:t>fused midbrain-thalamic</w:t>
      </w:r>
      <w:r w:rsidR="001816E3">
        <w:t xml:space="preserve"> organoids (assembloids)</w:t>
      </w:r>
      <w:r w:rsidR="006F3D63">
        <w:t>.</w:t>
      </w:r>
      <w:r w:rsidR="00B50464">
        <w:t xml:space="preserve"> </w:t>
      </w:r>
    </w:p>
    <w:p w14:paraId="340D6FA2" w14:textId="75D1D932" w:rsidR="006C7EC7" w:rsidRDefault="00F01E36" w:rsidP="009C4142">
      <w:pPr>
        <w:numPr>
          <w:ilvl w:val="0"/>
          <w:numId w:val="14"/>
        </w:numPr>
        <w:spacing w:after="13" w:line="249" w:lineRule="auto"/>
      </w:pPr>
      <w:r>
        <w:t xml:space="preserve">Constructed </w:t>
      </w:r>
      <w:r w:rsidR="00CE5405">
        <w:t xml:space="preserve">a custom </w:t>
      </w:r>
      <w:r w:rsidR="00CB67E2">
        <w:t>data analysis</w:t>
      </w:r>
      <w:r w:rsidR="00CE5405">
        <w:t xml:space="preserve"> pipeline using </w:t>
      </w:r>
      <w:r w:rsidR="003B410F">
        <w:t>Python programming and</w:t>
      </w:r>
      <w:r w:rsidR="006F1D07">
        <w:t xml:space="preserve"> statistic</w:t>
      </w:r>
      <w:r w:rsidR="003B410F">
        <w:t>al</w:t>
      </w:r>
      <w:r w:rsidR="00D04AA9">
        <w:t xml:space="preserve"> methods</w:t>
      </w:r>
      <w:r w:rsidR="006F1D07">
        <w:t xml:space="preserve"> </w:t>
      </w:r>
      <w:r w:rsidR="008E24C4">
        <w:t>to characterize functional network breakdown following neurotoxin treatment.</w:t>
      </w:r>
    </w:p>
    <w:p w14:paraId="02805F50" w14:textId="5121E117" w:rsidR="006C7EC7" w:rsidRDefault="009576AE" w:rsidP="009C4142">
      <w:pPr>
        <w:numPr>
          <w:ilvl w:val="0"/>
          <w:numId w:val="14"/>
        </w:numPr>
        <w:spacing w:after="13" w:line="249" w:lineRule="auto"/>
      </w:pPr>
      <w:r>
        <w:t xml:space="preserve">Collaborated with fabrication, electrophysiology, and computational teams within </w:t>
      </w:r>
      <w:r w:rsidR="006C1D5D">
        <w:t>the Braingeneers consortium</w:t>
      </w:r>
      <w:r>
        <w:t xml:space="preserve"> to iteratively refine experimental design</w:t>
      </w:r>
      <w:r w:rsidR="009C53CA">
        <w:t xml:space="preserve">, </w:t>
      </w:r>
      <w:r>
        <w:t xml:space="preserve">data‐analysis </w:t>
      </w:r>
      <w:r w:rsidR="006C1D5D">
        <w:t>approaches</w:t>
      </w:r>
      <w:r w:rsidR="009C53CA">
        <w:t>, and interpretation of results</w:t>
      </w:r>
      <w:r w:rsidR="00000000">
        <w:rPr>
          <w:color w:val="0F233D"/>
          <w:sz w:val="24"/>
        </w:rPr>
        <w:t>.</w:t>
      </w:r>
    </w:p>
    <w:p w14:paraId="03B0C79C" w14:textId="77777777" w:rsidR="008A6A71" w:rsidRDefault="008A6A71">
      <w:pPr>
        <w:pStyle w:val="Heading2"/>
        <w:tabs>
          <w:tab w:val="right" w:pos="10801"/>
        </w:tabs>
        <w:ind w:left="-15" w:firstLine="0"/>
      </w:pPr>
    </w:p>
    <w:p w14:paraId="75CFCB6C" w14:textId="77777777" w:rsidR="00B63849" w:rsidRDefault="00B63849" w:rsidP="00B63849"/>
    <w:p w14:paraId="280A6C9C" w14:textId="77777777" w:rsidR="00B63849" w:rsidRPr="00B63849" w:rsidRDefault="00B63849" w:rsidP="00B63849"/>
    <w:p w14:paraId="5C55CE61" w14:textId="4FC048EE" w:rsidR="00244F21" w:rsidRDefault="00244F21" w:rsidP="00244F21">
      <w:pPr>
        <w:spacing w:after="119" w:line="243" w:lineRule="auto"/>
        <w:ind w:left="-5" w:hanging="10"/>
        <w:jc w:val="both"/>
        <w:rPr>
          <w:b/>
          <w:color w:val="0F233D"/>
          <w:sz w:val="28"/>
        </w:rPr>
      </w:pPr>
      <w:r>
        <w:rPr>
          <w:b/>
          <w:color w:val="0F233D"/>
          <w:sz w:val="28"/>
        </w:rPr>
        <w:t>Boeger</w:t>
      </w:r>
      <w:r w:rsidRPr="00645875">
        <w:rPr>
          <w:b/>
          <w:color w:val="0F233D"/>
          <w:sz w:val="28"/>
        </w:rPr>
        <w:t xml:space="preserve"> Lab, Dept. of </w:t>
      </w:r>
      <w:r>
        <w:rPr>
          <w:b/>
          <w:color w:val="0F233D"/>
          <w:sz w:val="28"/>
        </w:rPr>
        <w:t>Molecular, Cell, and Developmental Biology</w:t>
      </w:r>
      <w:r w:rsidRPr="00645875">
        <w:rPr>
          <w:b/>
          <w:color w:val="0F233D"/>
          <w:sz w:val="28"/>
        </w:rPr>
        <w:t>, UC Santa Cruz</w:t>
      </w:r>
      <w:r>
        <w:rPr>
          <w:b/>
          <w:color w:val="0F233D"/>
          <w:sz w:val="28"/>
        </w:rPr>
        <w:t xml:space="preserve">             </w:t>
      </w:r>
      <w:r>
        <w:rPr>
          <w:bCs/>
          <w:i/>
          <w:iCs/>
          <w:color w:val="0F233D"/>
          <w:sz w:val="24"/>
        </w:rPr>
        <w:tab/>
      </w:r>
      <w:r>
        <w:rPr>
          <w:bCs/>
          <w:i/>
          <w:iCs/>
          <w:color w:val="0F233D"/>
          <w:sz w:val="24"/>
        </w:rPr>
        <w:tab/>
      </w:r>
      <w:r>
        <w:rPr>
          <w:bCs/>
          <w:i/>
          <w:iCs/>
          <w:color w:val="0F233D"/>
          <w:sz w:val="24"/>
        </w:rPr>
        <w:tab/>
      </w:r>
      <w:r>
        <w:rPr>
          <w:bCs/>
          <w:i/>
          <w:iCs/>
          <w:color w:val="0F233D"/>
          <w:sz w:val="24"/>
        </w:rPr>
        <w:tab/>
      </w:r>
      <w:r>
        <w:rPr>
          <w:bCs/>
          <w:i/>
          <w:iCs/>
          <w:color w:val="0F233D"/>
          <w:sz w:val="24"/>
        </w:rPr>
        <w:tab/>
      </w:r>
    </w:p>
    <w:p w14:paraId="40A69DED" w14:textId="145C22A0" w:rsidR="003B78AB" w:rsidRPr="006E576F" w:rsidRDefault="006E576F" w:rsidP="00244F21">
      <w:pPr>
        <w:spacing w:after="0" w:line="243" w:lineRule="auto"/>
        <w:ind w:left="-5" w:hanging="10"/>
        <w:jc w:val="both"/>
        <w:rPr>
          <w:i/>
          <w:iCs/>
        </w:rPr>
      </w:pPr>
      <w:r w:rsidRPr="006E576F">
        <w:rPr>
          <w:i/>
          <w:iCs/>
        </w:rPr>
        <w:lastRenderedPageBreak/>
        <w:t>Research aimed at understanding how stochastic transcriptional bursts and ATP-dependent chromatin remodeling together shape gene regulation specificity, using a combination of theoretical modeling and single-molecule analyses to reveal how dynamic chromatin states resolve molecular noise into precise cellular outcomes.</w:t>
      </w:r>
    </w:p>
    <w:p w14:paraId="480E56B2" w14:textId="77777777" w:rsidR="006E576F" w:rsidRPr="00A27CBB" w:rsidRDefault="006E576F" w:rsidP="00244F21">
      <w:pPr>
        <w:spacing w:after="0" w:line="243" w:lineRule="auto"/>
        <w:ind w:left="-5" w:hanging="10"/>
        <w:jc w:val="both"/>
        <w:rPr>
          <w:bCs/>
          <w:i/>
          <w:iCs/>
          <w:sz w:val="23"/>
        </w:rPr>
      </w:pPr>
    </w:p>
    <w:p w14:paraId="11F67C5C" w14:textId="1FBC21BF" w:rsidR="00244F21" w:rsidRDefault="00244F21" w:rsidP="00244F21">
      <w:pPr>
        <w:pStyle w:val="Heading2"/>
        <w:spacing w:after="0"/>
        <w:ind w:left="-5"/>
      </w:pPr>
      <w:r>
        <w:rPr>
          <w:sz w:val="24"/>
        </w:rPr>
        <w:t>Graduate Researcher</w:t>
      </w:r>
      <w:r w:rsidRPr="00756F61">
        <w:rPr>
          <w:b w:val="0"/>
          <w:sz w:val="24"/>
        </w:rPr>
        <w:t xml:space="preserve"> </w:t>
      </w:r>
      <w:r>
        <w:rPr>
          <w:b w:val="0"/>
          <w:sz w:val="24"/>
        </w:rPr>
        <w:t xml:space="preserve">| </w:t>
      </w:r>
      <w:r w:rsidR="003A36FA">
        <w:rPr>
          <w:bCs/>
          <w:sz w:val="24"/>
        </w:rPr>
        <w:t>June</w:t>
      </w:r>
      <w:r w:rsidRPr="00CB0616">
        <w:rPr>
          <w:bCs/>
          <w:sz w:val="24"/>
        </w:rPr>
        <w:t xml:space="preserve"> 202</w:t>
      </w:r>
      <w:r w:rsidR="003A36FA">
        <w:rPr>
          <w:bCs/>
          <w:sz w:val="24"/>
        </w:rPr>
        <w:t>3</w:t>
      </w:r>
      <w:r w:rsidRPr="00CB0616">
        <w:rPr>
          <w:bCs/>
          <w:sz w:val="24"/>
        </w:rPr>
        <w:t xml:space="preserve"> – </w:t>
      </w:r>
      <w:r w:rsidR="003A36FA">
        <w:rPr>
          <w:bCs/>
          <w:sz w:val="24"/>
        </w:rPr>
        <w:t>Sept 2024</w:t>
      </w:r>
    </w:p>
    <w:p w14:paraId="26458AB2" w14:textId="59824E78" w:rsidR="006E12FC" w:rsidRDefault="006B7C82" w:rsidP="006E12FC">
      <w:pPr>
        <w:spacing w:after="113" w:line="249" w:lineRule="auto"/>
        <w:ind w:left="10" w:hanging="10"/>
      </w:pPr>
      <w:r>
        <w:t>I</w:t>
      </w:r>
      <w:r w:rsidR="00C27BCD">
        <w:t xml:space="preserve"> investigate</w:t>
      </w:r>
      <w:r w:rsidR="004E7DE7">
        <w:t xml:space="preserve">d </w:t>
      </w:r>
      <w:r w:rsidR="00C27BCD">
        <w:t>how disruptions in histone acetylation and nucleosome dynamics destabilize chromatin architecture and drive aneuploidy in budding yeast. To dissect this relationship, I use</w:t>
      </w:r>
      <w:r w:rsidR="004E7DE7">
        <w:t xml:space="preserve">d </w:t>
      </w:r>
      <w:r w:rsidR="00C27BCD">
        <w:t>reverse genetics, chromatin biochemistry, quantitative single-cell analysis, and statistical modeling to link molecular modifications at the nucleosome level to large-</w:t>
      </w:r>
      <w:r w:rsidR="006E12FC" w:rsidRPr="006E12FC">
        <w:t xml:space="preserve"> </w:t>
      </w:r>
      <w:r w:rsidR="005D0194">
        <w:t>scale genomic instability</w:t>
      </w:r>
      <w:r w:rsidR="006E12FC">
        <w:t>.</w:t>
      </w:r>
      <w:r w:rsidR="006E12FC">
        <w:rPr>
          <w:color w:val="0F233D"/>
          <w:sz w:val="24"/>
        </w:rPr>
        <w:t xml:space="preserve"> </w:t>
      </w:r>
    </w:p>
    <w:p w14:paraId="54E68403" w14:textId="77777777" w:rsidR="006E12FC" w:rsidRDefault="006E12FC" w:rsidP="006E12FC">
      <w:pPr>
        <w:spacing w:after="0"/>
        <w:ind w:left="-5" w:hanging="10"/>
      </w:pPr>
      <w:r>
        <w:rPr>
          <w:b/>
          <w:i/>
          <w:color w:val="900600"/>
          <w:sz w:val="24"/>
        </w:rPr>
        <w:t>Selected Achievements:</w:t>
      </w:r>
      <w:r>
        <w:rPr>
          <w:b/>
          <w:i/>
          <w:color w:val="006FC0"/>
          <w:sz w:val="24"/>
        </w:rPr>
        <w:t xml:space="preserve"> </w:t>
      </w:r>
    </w:p>
    <w:p w14:paraId="225273EE" w14:textId="135E3297" w:rsidR="008B4160" w:rsidRDefault="008B4160" w:rsidP="009C4142">
      <w:pPr>
        <w:numPr>
          <w:ilvl w:val="0"/>
          <w:numId w:val="13"/>
        </w:numPr>
        <w:spacing w:after="13" w:line="249" w:lineRule="auto"/>
      </w:pPr>
      <w:r>
        <w:t>Designed experiments to test</w:t>
      </w:r>
      <w:r w:rsidR="000149F9">
        <w:t xml:space="preserve"> whether</w:t>
      </w:r>
      <w:r>
        <w:t xml:space="preserve"> improper H3K56 acetylation induces re-replication rather than chromosomal missegregation as the primary driver of aneuploidy.</w:t>
      </w:r>
    </w:p>
    <w:p w14:paraId="370E4852" w14:textId="501DCD1B" w:rsidR="00244F21" w:rsidRDefault="005E6D78" w:rsidP="009C4142">
      <w:pPr>
        <w:numPr>
          <w:ilvl w:val="0"/>
          <w:numId w:val="13"/>
        </w:numPr>
        <w:spacing w:after="13" w:line="249" w:lineRule="auto"/>
      </w:pPr>
      <w:r>
        <w:t>Developed mutant yeast strains mimicking constitutive H3K56 hypo- and hyperacetylation to test their impact on genome stability</w:t>
      </w:r>
      <w:r w:rsidR="00244F21">
        <w:t xml:space="preserve">. </w:t>
      </w:r>
    </w:p>
    <w:p w14:paraId="39F9519F" w14:textId="1EFD06AB" w:rsidR="00244F21" w:rsidRDefault="006E12FC" w:rsidP="009C4142">
      <w:pPr>
        <w:numPr>
          <w:ilvl w:val="0"/>
          <w:numId w:val="13"/>
        </w:numPr>
        <w:spacing w:after="13" w:line="249" w:lineRule="auto"/>
      </w:pPr>
      <w:r>
        <w:t>Employed a fluorescent reporter system to infer chromosomal copy number variations via flow cytometry, enabling real-time tracking of aneuploidy in single cells</w:t>
      </w:r>
      <w:r w:rsidR="00244F21">
        <w:rPr>
          <w:color w:val="0F233D"/>
          <w:sz w:val="24"/>
        </w:rPr>
        <w:t>.</w:t>
      </w:r>
    </w:p>
    <w:p w14:paraId="2CBD26D1" w14:textId="71D9C4E1" w:rsidR="00244F21" w:rsidRDefault="0016404E" w:rsidP="009C4142">
      <w:pPr>
        <w:numPr>
          <w:ilvl w:val="0"/>
          <w:numId w:val="13"/>
        </w:numPr>
        <w:spacing w:after="13" w:line="249" w:lineRule="auto"/>
      </w:pPr>
      <w:r>
        <w:t>Validated this mechanism by adapting and modernizing the Luria-Delbrück fluctuation test to quantify mutation rates under different acetylation states</w:t>
      </w:r>
      <w:r w:rsidR="00244F21">
        <w:t xml:space="preserve">. </w:t>
      </w:r>
    </w:p>
    <w:p w14:paraId="6F86E289" w14:textId="552CBE2A" w:rsidR="00244F21" w:rsidRDefault="0016404E" w:rsidP="009C4142">
      <w:pPr>
        <w:numPr>
          <w:ilvl w:val="0"/>
          <w:numId w:val="13"/>
        </w:numPr>
        <w:spacing w:after="13" w:line="249" w:lineRule="auto"/>
      </w:pPr>
      <w:r>
        <w:t>Applied topological assays using DNA supercoiling and topoisomerases to quantify nucleosome occupancy under various genetic perturbations</w:t>
      </w:r>
      <w:r w:rsidR="00244F21">
        <w:t>.</w:t>
      </w:r>
    </w:p>
    <w:p w14:paraId="24AD8DF8" w14:textId="609BB363" w:rsidR="00244F21" w:rsidRPr="003A36FA" w:rsidRDefault="00293143" w:rsidP="009C4142">
      <w:pPr>
        <w:numPr>
          <w:ilvl w:val="0"/>
          <w:numId w:val="13"/>
        </w:numPr>
        <w:spacing w:after="13" w:line="249" w:lineRule="auto"/>
      </w:pPr>
      <w:r>
        <w:t>Used MNase digestion and nanoNOMe (single-molecule chromatin accessibility and methylation sequencing) to analyze chromatin structure and accessibility</w:t>
      </w:r>
      <w:r w:rsidR="00244F21">
        <w:rPr>
          <w:color w:val="0F233D"/>
          <w:sz w:val="24"/>
        </w:rPr>
        <w:t>.</w:t>
      </w:r>
    </w:p>
    <w:p w14:paraId="5322AC37" w14:textId="16BF6066" w:rsidR="003A36FA" w:rsidRDefault="003A36FA" w:rsidP="009C4142">
      <w:pPr>
        <w:numPr>
          <w:ilvl w:val="0"/>
          <w:numId w:val="13"/>
        </w:numPr>
        <w:spacing w:after="13" w:line="249" w:lineRule="auto"/>
      </w:pPr>
      <w:r>
        <w:t>Engineered inducible anchor-away systems to acutely deplete key regulatory proteins (e.g., TBP) and assess nucleosome dynamics in real time</w:t>
      </w:r>
    </w:p>
    <w:p w14:paraId="2A2F14CC" w14:textId="77777777" w:rsidR="00DA2E00" w:rsidRDefault="00DA2E00">
      <w:pPr>
        <w:pStyle w:val="Heading2"/>
        <w:tabs>
          <w:tab w:val="right" w:pos="10801"/>
        </w:tabs>
        <w:ind w:left="-15" w:firstLine="0"/>
      </w:pPr>
    </w:p>
    <w:p w14:paraId="1324AAD4" w14:textId="4C532A95" w:rsidR="003A36FA" w:rsidRDefault="003A36FA" w:rsidP="003A36FA">
      <w:pPr>
        <w:pStyle w:val="Heading2"/>
        <w:spacing w:after="0"/>
        <w:ind w:left="-5"/>
      </w:pPr>
      <w:r>
        <w:rPr>
          <w:sz w:val="24"/>
        </w:rPr>
        <w:t>Undergraduate Researcher</w:t>
      </w:r>
      <w:r w:rsidRPr="00756F61">
        <w:rPr>
          <w:b w:val="0"/>
          <w:sz w:val="24"/>
        </w:rPr>
        <w:t xml:space="preserve"> </w:t>
      </w:r>
      <w:r>
        <w:rPr>
          <w:b w:val="0"/>
          <w:sz w:val="24"/>
        </w:rPr>
        <w:t xml:space="preserve">| </w:t>
      </w:r>
      <w:r>
        <w:rPr>
          <w:bCs/>
          <w:sz w:val="24"/>
        </w:rPr>
        <w:t>March</w:t>
      </w:r>
      <w:r w:rsidRPr="00CB0616">
        <w:rPr>
          <w:bCs/>
          <w:sz w:val="24"/>
        </w:rPr>
        <w:t xml:space="preserve"> 202</w:t>
      </w:r>
      <w:r>
        <w:rPr>
          <w:bCs/>
          <w:sz w:val="24"/>
        </w:rPr>
        <w:t>3</w:t>
      </w:r>
      <w:r w:rsidRPr="00CB0616">
        <w:rPr>
          <w:bCs/>
          <w:sz w:val="24"/>
        </w:rPr>
        <w:t xml:space="preserve"> – </w:t>
      </w:r>
      <w:r>
        <w:rPr>
          <w:bCs/>
          <w:sz w:val="24"/>
        </w:rPr>
        <w:t>June 2023</w:t>
      </w:r>
    </w:p>
    <w:p w14:paraId="475A2664" w14:textId="63924A99" w:rsidR="004E61F3" w:rsidRDefault="004E61F3" w:rsidP="003A36FA">
      <w:pPr>
        <w:spacing w:after="0"/>
        <w:ind w:left="-5" w:hanging="10"/>
        <w:rPr>
          <w:rStyle w:val="Emphasis"/>
        </w:rPr>
      </w:pPr>
      <w:r>
        <w:t xml:space="preserve">Senior Thesis: </w:t>
      </w:r>
      <w:r>
        <w:rPr>
          <w:rStyle w:val="Emphasis"/>
        </w:rPr>
        <w:t>ASF1-Mediated Histone H3K56 Regulation in Yeast Chromatin Stability</w:t>
      </w:r>
    </w:p>
    <w:p w14:paraId="01CFEE0F" w14:textId="34C2F975" w:rsidR="004E61F3" w:rsidRDefault="00FF1686" w:rsidP="003A36FA">
      <w:pPr>
        <w:spacing w:after="0"/>
        <w:ind w:left="-5" w:hanging="10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Advisor: Professor Hinrich Boeger</w:t>
      </w:r>
    </w:p>
    <w:p w14:paraId="2E363B95" w14:textId="77777777" w:rsidR="000660BC" w:rsidRDefault="000660BC" w:rsidP="003A36FA">
      <w:pPr>
        <w:spacing w:after="0"/>
        <w:ind w:left="-5" w:hanging="10"/>
        <w:rPr>
          <w:rStyle w:val="Emphasis"/>
          <w:i w:val="0"/>
          <w:iCs w:val="0"/>
        </w:rPr>
      </w:pPr>
    </w:p>
    <w:p w14:paraId="075A614E" w14:textId="02097246" w:rsidR="000660BC" w:rsidRDefault="000660BC" w:rsidP="003A36FA">
      <w:pPr>
        <w:spacing w:after="0"/>
        <w:ind w:left="-5" w:hanging="10"/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>Teaching and Mentorships</w:t>
      </w:r>
    </w:p>
    <w:p w14:paraId="745FD1A2" w14:textId="77777777" w:rsidR="000660BC" w:rsidRDefault="000660BC" w:rsidP="003A36FA">
      <w:pPr>
        <w:spacing w:after="0"/>
        <w:ind w:left="-5" w:hanging="10"/>
        <w:rPr>
          <w:rStyle w:val="Emphasis"/>
          <w:i w:val="0"/>
          <w:iCs w:val="0"/>
        </w:rPr>
      </w:pPr>
    </w:p>
    <w:p w14:paraId="5C610B06" w14:textId="77777777" w:rsidR="000660BC" w:rsidRDefault="000660BC" w:rsidP="000660BC">
      <w:pPr>
        <w:pStyle w:val="Heading2"/>
        <w:spacing w:after="0"/>
        <w:ind w:left="-5"/>
      </w:pPr>
      <w:r>
        <w:rPr>
          <w:sz w:val="24"/>
        </w:rPr>
        <w:t>Teaching Assistant</w:t>
      </w:r>
      <w:r w:rsidRPr="00CB0616">
        <w:rPr>
          <w:bCs/>
          <w:sz w:val="24"/>
        </w:rPr>
        <w:t xml:space="preserve"> </w:t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</w:p>
    <w:p w14:paraId="11F0C22B" w14:textId="77777777" w:rsidR="000660BC" w:rsidRDefault="000660BC" w:rsidP="000660BC">
      <w:pPr>
        <w:spacing w:after="0" w:line="243" w:lineRule="auto"/>
        <w:ind w:left="-5" w:hanging="10"/>
        <w:jc w:val="both"/>
        <w:rPr>
          <w:bCs/>
          <w:i/>
          <w:iCs/>
          <w:color w:val="0F233D"/>
          <w:sz w:val="24"/>
        </w:rPr>
      </w:pPr>
      <w:r w:rsidRPr="0002627C">
        <w:rPr>
          <w:bCs/>
          <w:color w:val="0F233D"/>
          <w:sz w:val="24"/>
        </w:rPr>
        <w:t xml:space="preserve">University of California, Santa Cruz    </w:t>
      </w:r>
      <w:r w:rsidRPr="0002627C">
        <w:rPr>
          <w:bCs/>
          <w:color w:val="0F233D"/>
          <w:sz w:val="24"/>
        </w:rPr>
        <w:tab/>
      </w:r>
      <w:r w:rsidRPr="0002627C">
        <w:rPr>
          <w:bCs/>
          <w:color w:val="0F233D"/>
          <w:sz w:val="24"/>
        </w:rPr>
        <w:tab/>
      </w:r>
      <w:r w:rsidRPr="0002627C">
        <w:rPr>
          <w:bCs/>
          <w:color w:val="0F233D"/>
          <w:sz w:val="24"/>
        </w:rPr>
        <w:tab/>
      </w:r>
      <w:r w:rsidRPr="0002627C">
        <w:rPr>
          <w:bCs/>
          <w:color w:val="0F233D"/>
          <w:sz w:val="24"/>
        </w:rPr>
        <w:tab/>
      </w:r>
      <w:r w:rsidRPr="0002627C">
        <w:rPr>
          <w:bCs/>
          <w:color w:val="0F233D"/>
          <w:sz w:val="24"/>
        </w:rPr>
        <w:tab/>
      </w:r>
      <w:r w:rsidRPr="0002627C">
        <w:rPr>
          <w:bCs/>
          <w:color w:val="0F233D"/>
          <w:sz w:val="24"/>
        </w:rPr>
        <w:tab/>
      </w:r>
    </w:p>
    <w:p w14:paraId="5C55AF0E" w14:textId="77777777" w:rsidR="000660BC" w:rsidRDefault="000660BC" w:rsidP="009C4142">
      <w:pPr>
        <w:pStyle w:val="ListParagraph"/>
        <w:numPr>
          <w:ilvl w:val="0"/>
          <w:numId w:val="11"/>
        </w:numPr>
        <w:spacing w:after="0" w:line="243" w:lineRule="auto"/>
        <w:jc w:val="both"/>
      </w:pPr>
      <w:r w:rsidRPr="00E5008A">
        <w:rPr>
          <w:i/>
          <w:iCs/>
          <w:color w:val="0F233D"/>
          <w:sz w:val="24"/>
        </w:rPr>
        <w:t>Biochemistry III</w:t>
      </w:r>
      <w:r>
        <w:rPr>
          <w:color w:val="0F233D"/>
          <w:sz w:val="24"/>
        </w:rPr>
        <w:t xml:space="preserve"> (Spring 2023 and Spring 2024)</w:t>
      </w:r>
    </w:p>
    <w:p w14:paraId="7C129592" w14:textId="7220FDEF" w:rsidR="00D72834" w:rsidRDefault="000660BC" w:rsidP="009C4142">
      <w:pPr>
        <w:pStyle w:val="ListParagraph"/>
        <w:numPr>
          <w:ilvl w:val="0"/>
          <w:numId w:val="11"/>
        </w:numPr>
      </w:pPr>
      <w:r w:rsidRPr="000660BC">
        <w:rPr>
          <w:i/>
          <w:iCs/>
          <w:color w:val="0F233D"/>
          <w:sz w:val="24"/>
        </w:rPr>
        <w:t>Eukaryotic Molecular Biology</w:t>
      </w:r>
      <w:r w:rsidRPr="000660BC">
        <w:rPr>
          <w:color w:val="0F233D"/>
          <w:sz w:val="24"/>
        </w:rPr>
        <w:t xml:space="preserve"> (Winter 2024</w:t>
      </w:r>
      <w:r>
        <w:rPr>
          <w:color w:val="0F233D"/>
          <w:sz w:val="24"/>
        </w:rPr>
        <w:t>)</w:t>
      </w:r>
    </w:p>
    <w:p w14:paraId="51C88F3D" w14:textId="77777777" w:rsidR="000660BC" w:rsidRDefault="000660BC" w:rsidP="000660BC">
      <w:pPr>
        <w:pStyle w:val="Heading2"/>
        <w:spacing w:after="0"/>
        <w:ind w:left="-5"/>
      </w:pPr>
      <w:r>
        <w:rPr>
          <w:sz w:val="24"/>
        </w:rPr>
        <w:t>Undergraduate Mentorships</w:t>
      </w:r>
      <w:r w:rsidRPr="00CB0616">
        <w:rPr>
          <w:bCs/>
          <w:sz w:val="24"/>
        </w:rPr>
        <w:t xml:space="preserve"> </w:t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</w:p>
    <w:p w14:paraId="6914C1F0" w14:textId="1AA74259" w:rsidR="000660BC" w:rsidRPr="004263DF" w:rsidRDefault="000660BC" w:rsidP="009C4142">
      <w:pPr>
        <w:pStyle w:val="ListParagraph"/>
        <w:numPr>
          <w:ilvl w:val="0"/>
          <w:numId w:val="12"/>
        </w:numPr>
        <w:rPr>
          <w:bCs/>
        </w:rPr>
      </w:pPr>
      <w:r w:rsidRPr="004263DF">
        <w:rPr>
          <w:bCs/>
          <w:color w:val="0F233D"/>
          <w:sz w:val="24"/>
        </w:rPr>
        <w:t xml:space="preserve">Mentored a total of 6 undergraduates </w:t>
      </w:r>
      <w:r w:rsidR="004263DF" w:rsidRPr="004263DF">
        <w:rPr>
          <w:bCs/>
          <w:color w:val="0F233D"/>
          <w:sz w:val="24"/>
        </w:rPr>
        <w:t>at my bench in the Boeger Lab.</w:t>
      </w:r>
    </w:p>
    <w:p w14:paraId="40A954E4" w14:textId="77777777" w:rsidR="000660BC" w:rsidRPr="00D72834" w:rsidRDefault="000660BC" w:rsidP="00D72834"/>
    <w:p w14:paraId="6595DC7D" w14:textId="6F01F1A0" w:rsidR="001A18BA" w:rsidRPr="004263DF" w:rsidRDefault="000E5B2D" w:rsidP="004263DF">
      <w:pPr>
        <w:pStyle w:val="Heading1"/>
        <w:jc w:val="left"/>
        <w:rPr>
          <w:sz w:val="36"/>
          <w:szCs w:val="36"/>
        </w:rPr>
      </w:pPr>
      <w:r w:rsidRPr="004263DF">
        <w:rPr>
          <w:noProof/>
          <w:sz w:val="36"/>
          <w:szCs w:val="36"/>
        </w:rPr>
        <w:lastRenderedPageBreak/>
        <w:t xml:space="preserve">Professional </w:t>
      </w:r>
      <w:r w:rsidR="00755726">
        <w:rPr>
          <w:noProof/>
          <w:sz w:val="36"/>
          <w:szCs w:val="36"/>
        </w:rPr>
        <w:t xml:space="preserve">Summary </w:t>
      </w:r>
      <w:r w:rsidRPr="004263DF">
        <w:rPr>
          <w:noProof/>
          <w:sz w:val="36"/>
          <w:szCs w:val="36"/>
        </w:rPr>
        <w:t>(Prior Career)</w:t>
      </w:r>
      <w:r w:rsidR="001A18BA" w:rsidRPr="004263DF">
        <w:rPr>
          <w:sz w:val="36"/>
          <w:szCs w:val="36"/>
        </w:rPr>
        <w:t xml:space="preserve"> </w:t>
      </w:r>
    </w:p>
    <w:p w14:paraId="29C9D2D6" w14:textId="700A0B1D" w:rsidR="00755726" w:rsidRPr="00416D6B" w:rsidRDefault="005D33B1" w:rsidP="00755726">
      <w:pPr>
        <w:pStyle w:val="NormalWeb"/>
        <w:rPr>
          <w:rFonts w:ascii="Calibri" w:hAnsi="Calibri" w:cs="Calibri"/>
        </w:rPr>
      </w:pPr>
      <w:r w:rsidRPr="00416D6B">
        <w:rPr>
          <w:rFonts w:ascii="Calibri" w:hAnsi="Calibri" w:cs="Calibri"/>
        </w:rPr>
        <w:t xml:space="preserve">Sales executive </w:t>
      </w:r>
      <w:r w:rsidR="008A32D1" w:rsidRPr="00416D6B">
        <w:rPr>
          <w:rFonts w:ascii="Calibri" w:hAnsi="Calibri" w:cs="Calibri"/>
        </w:rPr>
        <w:t xml:space="preserve">and </w:t>
      </w:r>
      <w:r w:rsidR="00755726" w:rsidRPr="00416D6B">
        <w:rPr>
          <w:rFonts w:ascii="Calibri" w:hAnsi="Calibri" w:cs="Calibri"/>
        </w:rPr>
        <w:t xml:space="preserve">leadership development </w:t>
      </w:r>
      <w:r w:rsidR="008A32D1" w:rsidRPr="00416D6B">
        <w:rPr>
          <w:rFonts w:ascii="Calibri" w:hAnsi="Calibri" w:cs="Calibri"/>
        </w:rPr>
        <w:t xml:space="preserve">specialist </w:t>
      </w:r>
      <w:r w:rsidR="00755726" w:rsidRPr="00416D6B">
        <w:rPr>
          <w:rFonts w:ascii="Calibri" w:hAnsi="Calibri" w:cs="Calibri"/>
        </w:rPr>
        <w:t xml:space="preserve">with </w:t>
      </w:r>
      <w:r w:rsidR="00822721" w:rsidRPr="00416D6B">
        <w:rPr>
          <w:rFonts w:ascii="Calibri" w:hAnsi="Calibri" w:cs="Calibri"/>
        </w:rPr>
        <w:t>a 20</w:t>
      </w:r>
      <w:r w:rsidR="00701968" w:rsidRPr="00416D6B">
        <w:rPr>
          <w:rFonts w:ascii="Calibri" w:hAnsi="Calibri" w:cs="Calibri"/>
        </w:rPr>
        <w:t>-</w:t>
      </w:r>
      <w:r w:rsidR="00755726" w:rsidRPr="00416D6B">
        <w:rPr>
          <w:rFonts w:ascii="Calibri" w:hAnsi="Calibri" w:cs="Calibri"/>
        </w:rPr>
        <w:t>year</w:t>
      </w:r>
      <w:r w:rsidR="00822721" w:rsidRPr="00416D6B">
        <w:rPr>
          <w:rFonts w:ascii="Calibri" w:hAnsi="Calibri" w:cs="Calibri"/>
        </w:rPr>
        <w:t xml:space="preserve"> track record of </w:t>
      </w:r>
      <w:r w:rsidR="00701968" w:rsidRPr="00416D6B">
        <w:rPr>
          <w:rFonts w:ascii="Calibri" w:hAnsi="Calibri" w:cs="Calibri"/>
        </w:rPr>
        <w:t xml:space="preserve">helping senior leaders </w:t>
      </w:r>
      <w:r w:rsidR="00FE0C58" w:rsidRPr="00416D6B">
        <w:rPr>
          <w:rFonts w:ascii="Calibri" w:hAnsi="Calibri" w:cs="Calibri"/>
        </w:rPr>
        <w:t xml:space="preserve">at some of the world’s top brands </w:t>
      </w:r>
      <w:r w:rsidR="00701968" w:rsidRPr="00416D6B">
        <w:rPr>
          <w:rFonts w:ascii="Calibri" w:hAnsi="Calibri" w:cs="Calibri"/>
        </w:rPr>
        <w:t>solve complex problems with</w:t>
      </w:r>
      <w:r w:rsidR="003C1842" w:rsidRPr="00416D6B">
        <w:rPr>
          <w:rFonts w:ascii="Calibri" w:hAnsi="Calibri" w:cs="Calibri"/>
        </w:rPr>
        <w:t xml:space="preserve"> business </w:t>
      </w:r>
      <w:r w:rsidR="00C2151C" w:rsidRPr="00416D6B">
        <w:rPr>
          <w:rFonts w:ascii="Calibri" w:hAnsi="Calibri" w:cs="Calibri"/>
        </w:rPr>
        <w:t>intelligence</w:t>
      </w:r>
      <w:r w:rsidR="003C1842" w:rsidRPr="00416D6B">
        <w:rPr>
          <w:rFonts w:ascii="Calibri" w:hAnsi="Calibri" w:cs="Calibri"/>
        </w:rPr>
        <w:t xml:space="preserve">, software and analytics tools, </w:t>
      </w:r>
      <w:r w:rsidR="00C2151C" w:rsidRPr="00416D6B">
        <w:rPr>
          <w:rFonts w:ascii="Calibri" w:hAnsi="Calibri" w:cs="Calibri"/>
        </w:rPr>
        <w:t xml:space="preserve">and </w:t>
      </w:r>
      <w:r w:rsidR="004328AB" w:rsidRPr="00416D6B">
        <w:rPr>
          <w:rFonts w:ascii="Calibri" w:hAnsi="Calibri" w:cs="Calibri"/>
        </w:rPr>
        <w:t xml:space="preserve">experiential </w:t>
      </w:r>
      <w:r w:rsidR="00FE0C58" w:rsidRPr="00416D6B">
        <w:rPr>
          <w:rFonts w:ascii="Calibri" w:hAnsi="Calibri" w:cs="Calibri"/>
        </w:rPr>
        <w:t>learning programs</w:t>
      </w:r>
      <w:r w:rsidR="00701968" w:rsidRPr="00416D6B">
        <w:rPr>
          <w:rFonts w:ascii="Calibri" w:hAnsi="Calibri" w:cs="Calibri"/>
        </w:rPr>
        <w:t xml:space="preserve">. </w:t>
      </w:r>
    </w:p>
    <w:p w14:paraId="1CD88290" w14:textId="77777777" w:rsidR="00416D6B" w:rsidRDefault="00416D6B" w:rsidP="00416D6B">
      <w:pPr>
        <w:spacing w:after="0"/>
        <w:ind w:left="-5" w:hanging="10"/>
      </w:pPr>
      <w:r>
        <w:rPr>
          <w:b/>
          <w:i/>
          <w:color w:val="900600"/>
          <w:sz w:val="24"/>
        </w:rPr>
        <w:t>Selected Achievements:</w:t>
      </w:r>
      <w:r>
        <w:rPr>
          <w:b/>
          <w:i/>
          <w:color w:val="006FC0"/>
          <w:sz w:val="24"/>
        </w:rPr>
        <w:t xml:space="preserve"> </w:t>
      </w:r>
    </w:p>
    <w:p w14:paraId="0D6DE287" w14:textId="6D7263A7" w:rsidR="00416D6B" w:rsidRDefault="00314282" w:rsidP="009C4142">
      <w:pPr>
        <w:numPr>
          <w:ilvl w:val="0"/>
          <w:numId w:val="10"/>
        </w:numPr>
        <w:spacing w:after="13" w:line="249" w:lineRule="auto"/>
      </w:pPr>
      <w:r>
        <w:t xml:space="preserve">Led enterprise sales of high-impact experiential leadership programs in partnership with NASA targeting senior leadership teams </w:t>
      </w:r>
      <w:r w:rsidR="002B202E">
        <w:t xml:space="preserve">and high-potential cohorts </w:t>
      </w:r>
      <w:r>
        <w:t>at Fortune 500</w:t>
      </w:r>
      <w:r w:rsidR="002B202E">
        <w:t>s</w:t>
      </w:r>
      <w:r w:rsidR="00416D6B">
        <w:t xml:space="preserve">. </w:t>
      </w:r>
    </w:p>
    <w:p w14:paraId="4B980299" w14:textId="41CCDAD2" w:rsidR="00416D6B" w:rsidRDefault="007D249E" w:rsidP="009C4142">
      <w:pPr>
        <w:numPr>
          <w:ilvl w:val="0"/>
          <w:numId w:val="10"/>
        </w:numPr>
        <w:spacing w:after="13" w:line="249" w:lineRule="auto"/>
      </w:pPr>
      <w:r>
        <w:t>Collaborated directly with executives to shape learning engagements that addressed pressing organizational challenges and promoted adaptive team leadership.</w:t>
      </w:r>
      <w:r w:rsidR="00416D6B">
        <w:rPr>
          <w:color w:val="0F233D"/>
          <w:sz w:val="24"/>
        </w:rPr>
        <w:t>.</w:t>
      </w:r>
    </w:p>
    <w:p w14:paraId="21A89235" w14:textId="05BEB06E" w:rsidR="00416D6B" w:rsidRDefault="004B6D12" w:rsidP="009C4142">
      <w:pPr>
        <w:numPr>
          <w:ilvl w:val="0"/>
          <w:numId w:val="10"/>
        </w:numPr>
        <w:spacing w:after="13" w:line="249" w:lineRule="auto"/>
      </w:pPr>
      <w:r>
        <w:t xml:space="preserve">Built and managed pipelines as both an internal consultant and external </w:t>
      </w:r>
      <w:r w:rsidR="00151D24">
        <w:t>on-demand VP</w:t>
      </w:r>
      <w:r>
        <w:t>, helping startups and Fortune 500 clients alike solve high-stakes leadership and performance challenges</w:t>
      </w:r>
      <w:r w:rsidR="00416D6B">
        <w:t xml:space="preserve">. </w:t>
      </w:r>
    </w:p>
    <w:p w14:paraId="0EE25B62" w14:textId="77777777" w:rsidR="00416D6B" w:rsidRDefault="00416D6B" w:rsidP="00755726">
      <w:pPr>
        <w:pStyle w:val="NormalWeb"/>
      </w:pPr>
    </w:p>
    <w:p w14:paraId="4C96C09E" w14:textId="1E71149D" w:rsidR="001A18BA" w:rsidRDefault="001A18BA" w:rsidP="001A18BA"/>
    <w:p w14:paraId="12A6F3A5" w14:textId="77777777" w:rsidR="001A18BA" w:rsidRPr="001A18BA" w:rsidRDefault="001A18BA" w:rsidP="001A18BA"/>
    <w:p w14:paraId="7F58D7B1" w14:textId="77777777" w:rsidR="00EB4C33" w:rsidRPr="00551A8F" w:rsidRDefault="00EB4C33" w:rsidP="00EB4C33"/>
    <w:sectPr w:rsidR="00EB4C33" w:rsidRPr="00551A8F">
      <w:pgSz w:w="12240" w:h="14251"/>
      <w:pgMar w:top="730" w:right="721" w:bottom="726" w:left="71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C0200"/>
    <w:multiLevelType w:val="hybridMultilevel"/>
    <w:tmpl w:val="B33CA4B2"/>
    <w:lvl w:ilvl="0" w:tplc="33C09E44">
      <w:start w:val="1"/>
      <w:numFmt w:val="bullet"/>
      <w:lvlText w:val="Ø"/>
      <w:lvlJc w:val="left"/>
      <w:pPr>
        <w:ind w:left="1065" w:hanging="360"/>
      </w:pPr>
      <w:rPr>
        <w:rFonts w:ascii="Wingdings" w:eastAsia="Wingdings" w:hAnsi="Wingdings" w:cs="Wingdings" w:hint="default"/>
        <w:b w:val="0"/>
        <w:i w:val="0"/>
        <w:strike w:val="0"/>
        <w:dstrike w:val="0"/>
        <w:color w:val="0F23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F23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F23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F23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F23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F23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F23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F23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F23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987E9F"/>
    <w:multiLevelType w:val="hybridMultilevel"/>
    <w:tmpl w:val="E2B26DFA"/>
    <w:lvl w:ilvl="0" w:tplc="92F68F26">
      <w:start w:val="1"/>
      <w:numFmt w:val="bullet"/>
      <w:lvlText w:val="¾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F233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F2E272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F233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BD21F1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F233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7AC05C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F233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CFE4F4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F233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9A4DF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F233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41E836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F233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678AF1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F233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0AF5E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F233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C848B9"/>
    <w:multiLevelType w:val="hybridMultilevel"/>
    <w:tmpl w:val="7B5AA8C8"/>
    <w:lvl w:ilvl="0" w:tplc="33C09E44">
      <w:start w:val="1"/>
      <w:numFmt w:val="bullet"/>
      <w:lvlText w:val="Ø"/>
      <w:lvlJc w:val="left"/>
      <w:pPr>
        <w:ind w:left="1065" w:hanging="360"/>
      </w:pPr>
      <w:rPr>
        <w:rFonts w:ascii="Wingdings" w:eastAsia="Wingdings" w:hAnsi="Wingdings" w:cs="Wingdings" w:hint="default"/>
        <w:b w:val="0"/>
        <w:i w:val="0"/>
        <w:strike w:val="0"/>
        <w:dstrike w:val="0"/>
        <w:color w:val="0F233D"/>
        <w:sz w:val="24"/>
        <w:szCs w:val="24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15664B"/>
    <w:multiLevelType w:val="hybridMultilevel"/>
    <w:tmpl w:val="5EAC7604"/>
    <w:lvl w:ilvl="0" w:tplc="33C09E44">
      <w:start w:val="1"/>
      <w:numFmt w:val="bullet"/>
      <w:lvlText w:val="Ø"/>
      <w:lvlJc w:val="left"/>
      <w:pPr>
        <w:ind w:left="1065" w:hanging="360"/>
      </w:pPr>
      <w:rPr>
        <w:rFonts w:ascii="Wingdings" w:eastAsia="Wingdings" w:hAnsi="Wingdings" w:cs="Wingdings" w:hint="default"/>
        <w:b w:val="0"/>
        <w:i w:val="0"/>
        <w:strike w:val="0"/>
        <w:dstrike w:val="0"/>
        <w:color w:val="0F23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F23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F23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F23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F23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F23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F23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F23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F23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5CF0EF6"/>
    <w:multiLevelType w:val="multilevel"/>
    <w:tmpl w:val="35D6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254A2B"/>
    <w:multiLevelType w:val="hybridMultilevel"/>
    <w:tmpl w:val="B6D812CE"/>
    <w:lvl w:ilvl="0" w:tplc="33C09E44">
      <w:start w:val="1"/>
      <w:numFmt w:val="bullet"/>
      <w:lvlText w:val="Ø"/>
      <w:lvlJc w:val="left"/>
      <w:pPr>
        <w:ind w:left="720" w:hanging="360"/>
      </w:pPr>
      <w:rPr>
        <w:rFonts w:ascii="Wingdings" w:eastAsia="Wingdings" w:hAnsi="Wingdings" w:cs="Wingdings" w:hint="default"/>
        <w:b w:val="0"/>
        <w:i w:val="0"/>
        <w:strike w:val="0"/>
        <w:dstrike w:val="0"/>
        <w:color w:val="0F23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F23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F23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F23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F23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F23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F23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F23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F23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36A440E"/>
    <w:multiLevelType w:val="multilevel"/>
    <w:tmpl w:val="06CC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685AC3"/>
    <w:multiLevelType w:val="multilevel"/>
    <w:tmpl w:val="5116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2B5209"/>
    <w:multiLevelType w:val="hybridMultilevel"/>
    <w:tmpl w:val="0B6CA8B6"/>
    <w:lvl w:ilvl="0" w:tplc="33C09E44">
      <w:start w:val="1"/>
      <w:numFmt w:val="bullet"/>
      <w:lvlText w:val="Ø"/>
      <w:lvlJc w:val="left"/>
      <w:pPr>
        <w:ind w:left="705" w:hanging="360"/>
      </w:pPr>
      <w:rPr>
        <w:rFonts w:ascii="Wingdings" w:eastAsia="Wingdings" w:hAnsi="Wingdings" w:cs="Wingdings" w:hint="default"/>
        <w:b w:val="0"/>
        <w:i w:val="0"/>
        <w:strike w:val="0"/>
        <w:dstrike w:val="0"/>
        <w:color w:val="0F233D"/>
        <w:sz w:val="24"/>
        <w:szCs w:val="24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9" w15:restartNumberingAfterBreak="0">
    <w:nsid w:val="59F54566"/>
    <w:multiLevelType w:val="hybridMultilevel"/>
    <w:tmpl w:val="54466CDE"/>
    <w:lvl w:ilvl="0" w:tplc="FDC04FEA">
      <w:start w:val="1"/>
      <w:numFmt w:val="bullet"/>
      <w:lvlText w:val="¾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F23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6A807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F23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7AE15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F23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4E2CB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F23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6E93E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F23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A6BD0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F23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02C5A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F23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3C1FA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F23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5201C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F23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BAC0ED0"/>
    <w:multiLevelType w:val="hybridMultilevel"/>
    <w:tmpl w:val="C5E0CEE4"/>
    <w:lvl w:ilvl="0" w:tplc="33C09E44">
      <w:start w:val="1"/>
      <w:numFmt w:val="bullet"/>
      <w:lvlText w:val="Ø"/>
      <w:lvlJc w:val="left"/>
      <w:pPr>
        <w:ind w:left="1065" w:hanging="360"/>
      </w:pPr>
      <w:rPr>
        <w:rFonts w:ascii="Wingdings" w:eastAsia="Wingdings" w:hAnsi="Wingdings" w:cs="Wingdings" w:hint="default"/>
        <w:b w:val="0"/>
        <w:i w:val="0"/>
        <w:strike w:val="0"/>
        <w:dstrike w:val="0"/>
        <w:color w:val="0F233D"/>
        <w:sz w:val="24"/>
        <w:szCs w:val="24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1" w15:restartNumberingAfterBreak="0">
    <w:nsid w:val="6D535B49"/>
    <w:multiLevelType w:val="hybridMultilevel"/>
    <w:tmpl w:val="748815D0"/>
    <w:lvl w:ilvl="0" w:tplc="311A41CA">
      <w:start w:val="1"/>
      <w:numFmt w:val="bullet"/>
      <w:lvlText w:val="¾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0416B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A4CA8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86A2B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0E3E3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06EDF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D2396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260DD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6EE9B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7902483"/>
    <w:multiLevelType w:val="hybridMultilevel"/>
    <w:tmpl w:val="A0AC7036"/>
    <w:lvl w:ilvl="0" w:tplc="33C09E44">
      <w:start w:val="1"/>
      <w:numFmt w:val="bullet"/>
      <w:lvlText w:val="Ø"/>
      <w:lvlJc w:val="left"/>
      <w:pPr>
        <w:ind w:left="705" w:firstLine="0"/>
      </w:pPr>
      <w:rPr>
        <w:rFonts w:ascii="Wingdings" w:eastAsia="Wingdings" w:hAnsi="Wingdings" w:cs="Wingdings" w:hint="default"/>
        <w:b w:val="0"/>
        <w:i w:val="0"/>
        <w:strike w:val="0"/>
        <w:dstrike w:val="0"/>
        <w:color w:val="0F23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64FA9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F23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A8B07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F23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12738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F23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9A7B9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F23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46D6C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F23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4626B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F23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7EF27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F23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C4934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F23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FB05732"/>
    <w:multiLevelType w:val="hybridMultilevel"/>
    <w:tmpl w:val="AB3248FC"/>
    <w:lvl w:ilvl="0" w:tplc="33C09E44">
      <w:start w:val="1"/>
      <w:numFmt w:val="bullet"/>
      <w:lvlText w:val="Ø"/>
      <w:lvlJc w:val="left"/>
      <w:pPr>
        <w:ind w:left="720" w:hanging="360"/>
      </w:pPr>
      <w:rPr>
        <w:rFonts w:ascii="Wingdings" w:eastAsia="Wingdings" w:hAnsi="Wingdings" w:cs="Wingdings" w:hint="default"/>
        <w:b w:val="0"/>
        <w:i w:val="0"/>
        <w:strike w:val="0"/>
        <w:dstrike w:val="0"/>
        <w:color w:val="0F233D"/>
        <w:sz w:val="24"/>
        <w:szCs w:val="24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591389">
    <w:abstractNumId w:val="11"/>
  </w:num>
  <w:num w:numId="2" w16cid:durableId="1192307152">
    <w:abstractNumId w:val="12"/>
  </w:num>
  <w:num w:numId="3" w16cid:durableId="170992591">
    <w:abstractNumId w:val="9"/>
  </w:num>
  <w:num w:numId="4" w16cid:durableId="200746038">
    <w:abstractNumId w:val="1"/>
  </w:num>
  <w:num w:numId="5" w16cid:durableId="664750385">
    <w:abstractNumId w:val="7"/>
  </w:num>
  <w:num w:numId="6" w16cid:durableId="1873807538">
    <w:abstractNumId w:val="8"/>
  </w:num>
  <w:num w:numId="7" w16cid:durableId="421875508">
    <w:abstractNumId w:val="6"/>
  </w:num>
  <w:num w:numId="8" w16cid:durableId="195120476">
    <w:abstractNumId w:val="4"/>
  </w:num>
  <w:num w:numId="9" w16cid:durableId="844053530">
    <w:abstractNumId w:val="13"/>
  </w:num>
  <w:num w:numId="10" w16cid:durableId="590505696">
    <w:abstractNumId w:val="5"/>
  </w:num>
  <w:num w:numId="11" w16cid:durableId="35007012">
    <w:abstractNumId w:val="10"/>
  </w:num>
  <w:num w:numId="12" w16cid:durableId="601423892">
    <w:abstractNumId w:val="2"/>
  </w:num>
  <w:num w:numId="13" w16cid:durableId="1872108951">
    <w:abstractNumId w:val="0"/>
  </w:num>
  <w:num w:numId="14" w16cid:durableId="2207482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EC7"/>
    <w:rsid w:val="000149F9"/>
    <w:rsid w:val="000164BA"/>
    <w:rsid w:val="0002627C"/>
    <w:rsid w:val="000660BC"/>
    <w:rsid w:val="00090869"/>
    <w:rsid w:val="000A44F2"/>
    <w:rsid w:val="000C3452"/>
    <w:rsid w:val="000D2FA7"/>
    <w:rsid w:val="000E5B2D"/>
    <w:rsid w:val="000E627A"/>
    <w:rsid w:val="000E7514"/>
    <w:rsid w:val="000F02A4"/>
    <w:rsid w:val="00106A4B"/>
    <w:rsid w:val="00106C22"/>
    <w:rsid w:val="00116AA9"/>
    <w:rsid w:val="00124533"/>
    <w:rsid w:val="00151D24"/>
    <w:rsid w:val="0016404E"/>
    <w:rsid w:val="00165AE3"/>
    <w:rsid w:val="0017453A"/>
    <w:rsid w:val="001816E3"/>
    <w:rsid w:val="00184D88"/>
    <w:rsid w:val="001A18BA"/>
    <w:rsid w:val="001A7F4F"/>
    <w:rsid w:val="0021570C"/>
    <w:rsid w:val="00244F21"/>
    <w:rsid w:val="00293143"/>
    <w:rsid w:val="002B04B7"/>
    <w:rsid w:val="002B202E"/>
    <w:rsid w:val="002B5A27"/>
    <w:rsid w:val="002C2EB5"/>
    <w:rsid w:val="002D0C6A"/>
    <w:rsid w:val="002D4EA2"/>
    <w:rsid w:val="002E3364"/>
    <w:rsid w:val="002E78B8"/>
    <w:rsid w:val="00314282"/>
    <w:rsid w:val="00315266"/>
    <w:rsid w:val="00320CA7"/>
    <w:rsid w:val="00335517"/>
    <w:rsid w:val="0035448A"/>
    <w:rsid w:val="00370DD7"/>
    <w:rsid w:val="00393FEA"/>
    <w:rsid w:val="003A36FA"/>
    <w:rsid w:val="003B3C72"/>
    <w:rsid w:val="003B410F"/>
    <w:rsid w:val="003B78AB"/>
    <w:rsid w:val="003C1842"/>
    <w:rsid w:val="003E37E2"/>
    <w:rsid w:val="003F59A3"/>
    <w:rsid w:val="00415632"/>
    <w:rsid w:val="00416D6B"/>
    <w:rsid w:val="004263DF"/>
    <w:rsid w:val="004328AB"/>
    <w:rsid w:val="004358F6"/>
    <w:rsid w:val="00443931"/>
    <w:rsid w:val="0048153B"/>
    <w:rsid w:val="00490C01"/>
    <w:rsid w:val="004913C9"/>
    <w:rsid w:val="004B6D12"/>
    <w:rsid w:val="004E61F3"/>
    <w:rsid w:val="004E7DE7"/>
    <w:rsid w:val="004F199F"/>
    <w:rsid w:val="00501373"/>
    <w:rsid w:val="005358B8"/>
    <w:rsid w:val="00551A8F"/>
    <w:rsid w:val="005602CE"/>
    <w:rsid w:val="00597800"/>
    <w:rsid w:val="005979A5"/>
    <w:rsid w:val="005A5875"/>
    <w:rsid w:val="005B085B"/>
    <w:rsid w:val="005D0194"/>
    <w:rsid w:val="005D33B1"/>
    <w:rsid w:val="005E6D78"/>
    <w:rsid w:val="00600568"/>
    <w:rsid w:val="00600A72"/>
    <w:rsid w:val="00606F92"/>
    <w:rsid w:val="00645875"/>
    <w:rsid w:val="00650B8F"/>
    <w:rsid w:val="006B4488"/>
    <w:rsid w:val="006B7C82"/>
    <w:rsid w:val="006C1D5D"/>
    <w:rsid w:val="006C7EC7"/>
    <w:rsid w:val="006E12FC"/>
    <w:rsid w:val="006E576F"/>
    <w:rsid w:val="006F1D07"/>
    <w:rsid w:val="006F3D63"/>
    <w:rsid w:val="00701968"/>
    <w:rsid w:val="00716626"/>
    <w:rsid w:val="00717F6A"/>
    <w:rsid w:val="00741C9B"/>
    <w:rsid w:val="00755726"/>
    <w:rsid w:val="00756F61"/>
    <w:rsid w:val="007C0BBA"/>
    <w:rsid w:val="007D249E"/>
    <w:rsid w:val="007E0C22"/>
    <w:rsid w:val="00815845"/>
    <w:rsid w:val="00822721"/>
    <w:rsid w:val="008451F1"/>
    <w:rsid w:val="00853218"/>
    <w:rsid w:val="00876C60"/>
    <w:rsid w:val="008A32D1"/>
    <w:rsid w:val="008A65A4"/>
    <w:rsid w:val="008A6A71"/>
    <w:rsid w:val="008B4160"/>
    <w:rsid w:val="008C17DE"/>
    <w:rsid w:val="008D086B"/>
    <w:rsid w:val="008D3961"/>
    <w:rsid w:val="008E24C4"/>
    <w:rsid w:val="00903E1F"/>
    <w:rsid w:val="00937487"/>
    <w:rsid w:val="009576AE"/>
    <w:rsid w:val="00975DB1"/>
    <w:rsid w:val="00977093"/>
    <w:rsid w:val="009C4142"/>
    <w:rsid w:val="009C53CA"/>
    <w:rsid w:val="009D4BA9"/>
    <w:rsid w:val="009E179B"/>
    <w:rsid w:val="009E7649"/>
    <w:rsid w:val="00A1221C"/>
    <w:rsid w:val="00A268B6"/>
    <w:rsid w:val="00A27CBB"/>
    <w:rsid w:val="00A3279B"/>
    <w:rsid w:val="00A34061"/>
    <w:rsid w:val="00A5727D"/>
    <w:rsid w:val="00A6197B"/>
    <w:rsid w:val="00A9566B"/>
    <w:rsid w:val="00AC68A6"/>
    <w:rsid w:val="00B026D9"/>
    <w:rsid w:val="00B06769"/>
    <w:rsid w:val="00B34790"/>
    <w:rsid w:val="00B50464"/>
    <w:rsid w:val="00B63849"/>
    <w:rsid w:val="00B647E3"/>
    <w:rsid w:val="00BA1FA5"/>
    <w:rsid w:val="00C00716"/>
    <w:rsid w:val="00C2151C"/>
    <w:rsid w:val="00C27BCD"/>
    <w:rsid w:val="00C76A76"/>
    <w:rsid w:val="00C85DED"/>
    <w:rsid w:val="00CA02DB"/>
    <w:rsid w:val="00CB0616"/>
    <w:rsid w:val="00CB67E2"/>
    <w:rsid w:val="00CE5405"/>
    <w:rsid w:val="00CF3C25"/>
    <w:rsid w:val="00D04AA9"/>
    <w:rsid w:val="00D20EEF"/>
    <w:rsid w:val="00D22CE9"/>
    <w:rsid w:val="00D23FA3"/>
    <w:rsid w:val="00D45D73"/>
    <w:rsid w:val="00D61E55"/>
    <w:rsid w:val="00D72834"/>
    <w:rsid w:val="00DA2E00"/>
    <w:rsid w:val="00DB075E"/>
    <w:rsid w:val="00DE6526"/>
    <w:rsid w:val="00E37773"/>
    <w:rsid w:val="00E5008A"/>
    <w:rsid w:val="00E502AF"/>
    <w:rsid w:val="00E8256F"/>
    <w:rsid w:val="00E840B3"/>
    <w:rsid w:val="00E941A9"/>
    <w:rsid w:val="00EA3AC8"/>
    <w:rsid w:val="00EB4C33"/>
    <w:rsid w:val="00EC3E76"/>
    <w:rsid w:val="00EC6591"/>
    <w:rsid w:val="00ED67FA"/>
    <w:rsid w:val="00F01E36"/>
    <w:rsid w:val="00F14B90"/>
    <w:rsid w:val="00F17BD7"/>
    <w:rsid w:val="00F42B34"/>
    <w:rsid w:val="00F535AE"/>
    <w:rsid w:val="00F72127"/>
    <w:rsid w:val="00F95988"/>
    <w:rsid w:val="00FA6725"/>
    <w:rsid w:val="00FE0C58"/>
    <w:rsid w:val="00FF1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E41FC"/>
  <w15:docId w15:val="{04998818-42D1-9941-B665-F30C29E59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1" w:line="259" w:lineRule="auto"/>
      <w:ind w:right="4"/>
      <w:jc w:val="center"/>
      <w:outlineLvl w:val="0"/>
    </w:pPr>
    <w:rPr>
      <w:rFonts w:ascii="Calibri" w:eastAsia="Calibri" w:hAnsi="Calibri" w:cs="Calibri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Calibri" w:eastAsia="Calibri" w:hAnsi="Calibri" w:cs="Calibri"/>
      <w:b/>
      <w:color w:val="0F233D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Calibri" w:eastAsia="Calibri" w:hAnsi="Calibri" w:cs="Calibri"/>
      <w:b/>
      <w:color w:val="0F233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F233D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0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F233D"/>
      <w:sz w:val="24"/>
    </w:rPr>
  </w:style>
  <w:style w:type="paragraph" w:styleId="ListParagraph">
    <w:name w:val="List Paragraph"/>
    <w:basedOn w:val="Normal"/>
    <w:uiPriority w:val="34"/>
    <w:qFormat/>
    <w:rsid w:val="00937487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4E61F3"/>
    <w:rPr>
      <w:i/>
      <w:iCs/>
    </w:rPr>
  </w:style>
  <w:style w:type="character" w:styleId="Strong">
    <w:name w:val="Strong"/>
    <w:basedOn w:val="DefaultParagraphFont"/>
    <w:uiPriority w:val="22"/>
    <w:qFormat/>
    <w:rsid w:val="0075572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57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1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1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625</Words>
  <Characters>4250</Characters>
  <Application>Microsoft Office Word</Application>
  <DocSecurity>0</DocSecurity>
  <Lines>86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LaFemina</dc:creator>
  <cp:keywords/>
  <dc:description/>
  <cp:lastModifiedBy>James LaFemina</cp:lastModifiedBy>
  <cp:revision>1</cp:revision>
  <cp:lastPrinted>2026-05-06T20:16:00Z</cp:lastPrinted>
  <dcterms:created xsi:type="dcterms:W3CDTF">2026-05-06T20:16:00Z</dcterms:created>
  <dcterms:modified xsi:type="dcterms:W3CDTF">2026-05-11T15:58:00Z</dcterms:modified>
</cp:coreProperties>
</file>