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Pipeline Runbook</w:t>
      </w:r>
    </w:p>
    <w:p>
      <w:r>
        <w:t>Department: ENGINEERING</w:t>
      </w:r>
    </w:p>
    <w:p>
      <w:r>
        <w:t>Category: Runbook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ENGINEERING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ETL jobs must log document count, chunk count, and elapsed time.</w:t>
      </w:r>
    </w:p>
    <w:p>
      <w:pPr>
        <w:pStyle w:val="ListBullet"/>
      </w:pPr>
      <w:r>
        <w:t>Failed parsing should not block unrelated documents.</w:t>
      </w:r>
    </w:p>
    <w:p>
      <w:pPr>
        <w:pStyle w:val="ListBullet"/>
      </w:pPr>
      <w:r>
        <w:t>Archived documents are excluded from active retrieval.</w:t>
      </w:r>
    </w:p>
    <w:p>
      <w:pPr>
        <w:pStyle w:val="ListBullet"/>
      </w:pPr>
      <w:r>
        <w:t>Reindex jobs must preserve the existing index until replacement succeeds.</w:t>
      </w:r>
    </w:p>
    <w:p/>
    <w:p>
      <w:pPr>
        <w:pStyle w:val="Heading2"/>
      </w:pPr>
      <w:r>
        <w:t>Review And Ownership</w:t>
      </w:r>
    </w:p>
    <w:p>
      <w:r>
        <w:t>The ENGINEERING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'data pipeline runbook' should cite this source when the user has access to ENGINEERING.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