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Access Control Policy</w:t>
      </w:r>
    </w:p>
    <w:p>
      <w:r>
        <w:t>Department: SECURITY</w:t>
      </w:r>
    </w:p>
    <w:p>
      <w:r>
        <w:t>Category: Policy</w:t>
      </w:r>
    </w:p>
    <w:p>
      <w:r>
        <w:t>Source: Synthetic Enterprise Knowledge Base</w:t>
      </w:r>
    </w:p>
    <w:p>
      <w:r>
        <w:t>Audience: Internal staff with approved department access</w:t>
      </w:r>
    </w:p>
    <w:p/>
    <w:p>
      <w:pPr>
        <w:pStyle w:val="Heading2"/>
      </w:pPr>
      <w:r>
        <w:t>Purpose</w:t>
      </w:r>
    </w:p>
    <w:p>
      <w:r>
        <w:t>This document provides department-specific guidance for SECURITY staff and approved collaborators.</w:t>
      </w:r>
    </w:p>
    <w:p/>
    <w:p>
      <w:pPr>
        <w:pStyle w:val="Heading2"/>
      </w:pPr>
      <w:r>
        <w:t>Key Requirements</w:t>
      </w:r>
    </w:p>
    <w:p>
      <w:pPr>
        <w:pStyle w:val="ListBullet"/>
      </w:pPr>
      <w:r>
        <w:t>Access is granted using least privilege and reviewed quarterly.</w:t>
      </w:r>
    </w:p>
    <w:p>
      <w:pPr>
        <w:pStyle w:val="ListBullet"/>
      </w:pPr>
      <w:r>
        <w:t>Privileged access requires named owner, business justification, and expiry date.</w:t>
      </w:r>
    </w:p>
    <w:p>
      <w:pPr>
        <w:pStyle w:val="ListBullet"/>
      </w:pPr>
      <w:r>
        <w:t>Shared accounts are prohibited unless formally approved as a service account.</w:t>
      </w:r>
    </w:p>
    <w:p>
      <w:pPr>
        <w:pStyle w:val="ListBullet"/>
      </w:pPr>
      <w:r>
        <w:t>Access reviews are retained for audit evidence.</w:t>
      </w:r>
    </w:p>
    <w:p/>
    <w:p>
      <w:pPr>
        <w:pStyle w:val="Heading2"/>
      </w:pPr>
      <w:r>
        <w:t>Review And Ownership</w:t>
      </w:r>
    </w:p>
    <w:p>
      <w:r>
        <w:t>The SECURITY document owner reviews this content every 90 days or after a material process change.</w:t>
      </w:r>
    </w:p>
    <w:p>
      <w:r>
        <w:t>Outdated versions should be archived before the replacement version is indexed.</w:t>
      </w:r>
    </w:p>
    <w:p/>
    <w:p>
      <w:pPr>
        <w:pStyle w:val="Heading2"/>
      </w:pPr>
      <w:r>
        <w:t>RAG Test Notes</w:t>
      </w:r>
    </w:p>
    <w:p>
      <w:r>
        <w:t>Queries about 'access control policy' should cite this source when the user has access to SECURITY.</w:t>
      </w:r>
    </w:p>
    <w:p>
      <w:r>
        <w:t>If a user from another department lacks permission, the system should not use this content in the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