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sz w:val="56"/>
          <w:szCs w:val="56"/>
        </w:rPr>
      </w:pPr>
      <w:r>
        <w:rPr>
          <w:sz w:val="56"/>
          <w:szCs w:val="56"/>
        </w:rPr>
      </w:r>
    </w:p>
    <w:p>
      <w:pPr>
        <w:pStyle w:val="Normal"/>
        <w:jc w:val="center"/>
        <w:rPr>
          <w:b/>
          <w:bCs/>
          <w:sz w:val="56"/>
          <w:szCs w:val="56"/>
        </w:rPr>
      </w:pPr>
      <w:r>
        <w:rPr>
          <w:b/>
          <w:bCs/>
          <w:sz w:val="56"/>
          <w:szCs w:val="56"/>
        </w:rPr>
        <w:t>Ciberseguridad</w:t>
      </w:r>
    </w:p>
    <w:p>
      <w:pPr>
        <w:pStyle w:val="Normal"/>
        <w:jc w:val="center"/>
        <w:rPr>
          <w:sz w:val="56"/>
          <w:szCs w:val="56"/>
        </w:rPr>
      </w:pPr>
      <w:r>
        <w:rPr>
          <w:sz w:val="56"/>
          <w:szCs w:val="56"/>
        </w:rPr>
      </w:r>
    </w:p>
    <w:p>
      <w:pPr>
        <w:pStyle w:val="Normal"/>
        <w:jc w:val="center"/>
        <w:rPr>
          <w:b/>
          <w:bCs/>
          <w:i/>
          <w:i/>
          <w:iCs/>
          <w:sz w:val="72"/>
          <w:szCs w:val="72"/>
        </w:rPr>
      </w:pPr>
      <w:r>
        <w:rPr>
          <w:b/>
          <w:bCs/>
          <w:i/>
          <w:iCs/>
          <w:sz w:val="72"/>
          <w:szCs w:val="72"/>
        </w:rPr>
        <w:t>Glosario de términos</w:t>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r>
    </w:p>
    <w:p>
      <w:pPr>
        <w:pStyle w:val="Normal"/>
        <w:rPr>
          <w:sz w:val="56"/>
          <w:szCs w:val="56"/>
        </w:rPr>
      </w:pPr>
      <w:r>
        <w:rPr>
          <w:sz w:val="56"/>
          <w:szCs w:val="56"/>
        </w:rPr>
        <w:t>James Edward Nuñez Cuzcano</w:t>
      </w:r>
    </w:p>
    <w:p>
      <w:pPr>
        <w:pStyle w:val="Normal"/>
        <w:rPr>
          <w:sz w:val="56"/>
          <w:szCs w:val="56"/>
        </w:rPr>
      </w:pPr>
      <w:r>
        <w:rPr>
          <w:sz w:val="56"/>
          <w:szCs w:val="56"/>
        </w:rPr>
        <w:t>2ºD</w:t>
      </w:r>
      <w:r>
        <w:rPr>
          <w:sz w:val="56"/>
          <w:szCs w:val="56"/>
        </w:rPr>
        <w:t>AW</w:t>
      </w:r>
      <w:r>
        <w:rPr>
          <w:sz w:val="56"/>
          <w:szCs w:val="56"/>
        </w:rPr>
        <w:t xml:space="preserve"> 2025/26</w:t>
      </w:r>
    </w:p>
    <w:p>
      <w:pPr>
        <w:pStyle w:val="Normal"/>
        <w:rPr>
          <w:sz w:val="36"/>
          <w:szCs w:val="36"/>
        </w:rPr>
      </w:pPr>
      <w:r>
        <w:rPr>
          <w:sz w:val="36"/>
          <w:szCs w:val="36"/>
        </w:rPr>
        <w:t xml:space="preserve">Ultima modificación </w:t>
      </w:r>
      <w:r>
        <w:rPr>
          <w:sz w:val="36"/>
          <w:szCs w:val="36"/>
          <w:u w:val="none"/>
        </w:rPr>
        <w:t>21</w:t>
      </w:r>
      <w:r>
        <w:rPr>
          <w:sz w:val="36"/>
          <w:szCs w:val="36"/>
        </w:rPr>
        <w:t>/10/2025</w:t>
      </w:r>
    </w:p>
    <w:p>
      <w:pPr>
        <w:pStyle w:val="Normal"/>
        <w:spacing w:lineRule="auto" w:line="240" w:before="0" w:after="0"/>
        <w:rPr/>
      </w:pPr>
      <w:r>
        <w:rPr/>
      </w:r>
    </w:p>
    <w:sdt>
      <w:sdtPr>
        <w:docPartObj>
          <w:docPartGallery w:val="Table of Contents"/>
          <w:docPartUnique w:val="true"/>
        </w:docPartObj>
      </w:sdtPr>
      <w:sdtContent>
        <w:p>
          <w:pPr>
            <w:pStyle w:val="TOCHeading"/>
            <w:rPr/>
          </w:pPr>
          <w:r>
            <w:br w:type="page"/>
          </w:r>
          <w:r>
            <w:rPr/>
            <w:t>Indice</w:t>
          </w:r>
        </w:p>
        <w:p>
          <w:pPr>
            <w:pStyle w:val="TOC1"/>
            <w:tabs>
              <w:tab w:val="clear" w:pos="643"/>
              <w:tab w:val="right" w:pos="8503" w:leader="dot"/>
            </w:tabs>
            <w:rPr/>
          </w:pPr>
          <w:r>
            <w:fldChar w:fldCharType="begin"/>
          </w:r>
          <w:r>
            <w:rPr>
              <w:rStyle w:val="IndexLink"/>
            </w:rPr>
            <w:instrText xml:space="preserve"> TOC \f \o "1-9" \t "Ejercicos Titulo,1,Ejercicios,2" \h</w:instrText>
          </w:r>
          <w:r>
            <w:rPr>
              <w:rStyle w:val="IndexLink"/>
            </w:rPr>
            <w:fldChar w:fldCharType="separate"/>
          </w:r>
          <w:hyperlink w:anchor="__RefHeading___Toc805_2790827012">
            <w:r>
              <w:rPr>
                <w:rStyle w:val="IndexLink"/>
              </w:rPr>
              <w:t>Bloque 1</w:t>
              <w:tab/>
              <w:t>3</w:t>
            </w:r>
          </w:hyperlink>
        </w:p>
        <w:p>
          <w:pPr>
            <w:pStyle w:val="TOC2"/>
            <w:tabs>
              <w:tab w:val="clear" w:pos="643"/>
              <w:tab w:val="right" w:pos="8503" w:leader="dot"/>
            </w:tabs>
            <w:rPr/>
          </w:pPr>
          <w:hyperlink w:anchor="__RefHeading___Toc35_601226012">
            <w:r>
              <w:rPr>
                <w:rStyle w:val="IndexLink"/>
              </w:rPr>
              <w:t>Amenaza</w:t>
              <w:tab/>
              <w:t>3</w:t>
            </w:r>
          </w:hyperlink>
        </w:p>
        <w:p>
          <w:pPr>
            <w:pStyle w:val="TOC2"/>
            <w:tabs>
              <w:tab w:val="clear" w:pos="643"/>
              <w:tab w:val="right" w:pos="8503" w:leader="dot"/>
            </w:tabs>
            <w:rPr/>
          </w:pPr>
          <w:hyperlink w:anchor="__RefHeading___Toc1760_1301255133">
            <w:r>
              <w:rPr>
                <w:rStyle w:val="IndexLink"/>
              </w:rPr>
              <w:t>Cifrar</w:t>
              <w:tab/>
              <w:t>3</w:t>
            </w:r>
          </w:hyperlink>
        </w:p>
        <w:p>
          <w:pPr>
            <w:pStyle w:val="TOC2"/>
            <w:tabs>
              <w:tab w:val="clear" w:pos="643"/>
              <w:tab w:val="right" w:pos="8503" w:leader="dot"/>
            </w:tabs>
            <w:rPr/>
          </w:pPr>
          <w:hyperlink w:anchor="__RefHeading___Toc134_1301255133">
            <w:r>
              <w:rPr>
                <w:rStyle w:val="IndexLink"/>
              </w:rPr>
              <w:t>Confidencialidad</w:t>
              <w:tab/>
              <w:t>3</w:t>
            </w:r>
          </w:hyperlink>
        </w:p>
        <w:p>
          <w:pPr>
            <w:pStyle w:val="TOC2"/>
            <w:tabs>
              <w:tab w:val="clear" w:pos="643"/>
              <w:tab w:val="right" w:pos="8503" w:leader="dot"/>
            </w:tabs>
            <w:rPr/>
          </w:pPr>
          <w:hyperlink w:anchor="__RefHeading___Toc1762_1301255133">
            <w:r>
              <w:rPr>
                <w:rStyle w:val="IndexLink"/>
              </w:rPr>
              <w:t>Cross-Site Scripting (XSS)</w:t>
              <w:tab/>
              <w:t>3</w:t>
            </w:r>
          </w:hyperlink>
        </w:p>
        <w:p>
          <w:pPr>
            <w:pStyle w:val="TOC2"/>
            <w:tabs>
              <w:tab w:val="clear" w:pos="643"/>
              <w:tab w:val="right" w:pos="8503" w:leader="dot"/>
            </w:tabs>
            <w:rPr/>
          </w:pPr>
          <w:hyperlink w:anchor="__RefHeading___Toc1770_1301255133">
            <w:r>
              <w:rPr>
                <w:rStyle w:val="IndexLink"/>
              </w:rPr>
              <w:t>DdoS</w:t>
              <w:tab/>
              <w:t>4</w:t>
            </w:r>
          </w:hyperlink>
        </w:p>
        <w:p>
          <w:pPr>
            <w:pStyle w:val="TOC2"/>
            <w:tabs>
              <w:tab w:val="clear" w:pos="643"/>
              <w:tab w:val="right" w:pos="8503" w:leader="dot"/>
            </w:tabs>
            <w:rPr/>
          </w:pPr>
          <w:hyperlink w:anchor="__RefHeading___Toc130_1301255133">
            <w:r>
              <w:rPr>
                <w:rStyle w:val="IndexLink"/>
              </w:rPr>
              <w:t>Disponibilidad</w:t>
              <w:tab/>
              <w:t>4</w:t>
            </w:r>
          </w:hyperlink>
        </w:p>
        <w:p>
          <w:pPr>
            <w:pStyle w:val="TOC2"/>
            <w:tabs>
              <w:tab w:val="clear" w:pos="643"/>
              <w:tab w:val="right" w:pos="8503" w:leader="dot"/>
            </w:tabs>
            <w:rPr/>
          </w:pPr>
          <w:hyperlink w:anchor="__RefHeading___Toc1772_1301255133">
            <w:r>
              <w:rPr>
                <w:rStyle w:val="IndexLink"/>
              </w:rPr>
              <w:t>DoS</w:t>
              <w:tab/>
              <w:t>4</w:t>
            </w:r>
          </w:hyperlink>
        </w:p>
        <w:p>
          <w:pPr>
            <w:pStyle w:val="TOC2"/>
            <w:tabs>
              <w:tab w:val="clear" w:pos="643"/>
              <w:tab w:val="right" w:pos="8503" w:leader="dot"/>
            </w:tabs>
            <w:rPr/>
          </w:pPr>
          <w:hyperlink w:anchor="__RefHeading___Toc1766_1301255133">
            <w:r>
              <w:rPr>
                <w:rStyle w:val="IndexLink"/>
              </w:rPr>
              <w:t>Exploit</w:t>
              <w:tab/>
              <w:t>4</w:t>
            </w:r>
          </w:hyperlink>
        </w:p>
        <w:p>
          <w:pPr>
            <w:pStyle w:val="TOC2"/>
            <w:tabs>
              <w:tab w:val="clear" w:pos="643"/>
              <w:tab w:val="right" w:pos="8503" w:leader="dot"/>
            </w:tabs>
            <w:rPr/>
          </w:pPr>
          <w:hyperlink w:anchor="__RefHeading___Toc1774_1301255133">
            <w:r>
              <w:rPr>
                <w:rStyle w:val="IndexLink"/>
              </w:rPr>
              <w:t>Ingeniería social</w:t>
              <w:tab/>
              <w:t>4</w:t>
            </w:r>
          </w:hyperlink>
        </w:p>
        <w:p>
          <w:pPr>
            <w:pStyle w:val="TOC2"/>
            <w:tabs>
              <w:tab w:val="clear" w:pos="643"/>
              <w:tab w:val="right" w:pos="8503" w:leader="dot"/>
            </w:tabs>
            <w:rPr/>
          </w:pPr>
          <w:hyperlink w:anchor="__RefHeading___Toc132_1301255133">
            <w:r>
              <w:rPr>
                <w:rStyle w:val="IndexLink"/>
              </w:rPr>
              <w:t>Integridad</w:t>
              <w:tab/>
              <w:t>4</w:t>
            </w:r>
          </w:hyperlink>
        </w:p>
        <w:p>
          <w:pPr>
            <w:pStyle w:val="TOC2"/>
            <w:tabs>
              <w:tab w:val="clear" w:pos="643"/>
              <w:tab w:val="right" w:pos="8503" w:leader="dot"/>
            </w:tabs>
            <w:rPr/>
          </w:pPr>
          <w:hyperlink w:anchor="__RefHeading___Toc1764_1301255133">
            <w:r>
              <w:rPr>
                <w:rStyle w:val="IndexLink"/>
              </w:rPr>
              <w:t>Inyección SQL</w:t>
              <w:tab/>
              <w:t>4</w:t>
            </w:r>
          </w:hyperlink>
        </w:p>
        <w:p>
          <w:pPr>
            <w:pStyle w:val="TOC2"/>
            <w:tabs>
              <w:tab w:val="clear" w:pos="643"/>
              <w:tab w:val="right" w:pos="8503" w:leader="dot"/>
            </w:tabs>
            <w:rPr/>
          </w:pPr>
          <w:hyperlink w:anchor="__RefHeading___Toc1768_1301255133">
            <w:r>
              <w:rPr>
                <w:rStyle w:val="IndexLink"/>
              </w:rPr>
              <w:t>Man-in-theMiddle</w:t>
              <w:tab/>
              <w:t>4</w:t>
            </w:r>
          </w:hyperlink>
        </w:p>
        <w:p>
          <w:pPr>
            <w:pStyle w:val="TOC2"/>
            <w:tabs>
              <w:tab w:val="clear" w:pos="643"/>
              <w:tab w:val="right" w:pos="8503" w:leader="dot"/>
            </w:tabs>
            <w:rPr/>
          </w:pPr>
          <w:hyperlink w:anchor="__RefHeading___Toc1776_1301255133">
            <w:r>
              <w:rPr>
                <w:rStyle w:val="IndexLink"/>
              </w:rPr>
              <w:t>Malware</w:t>
              <w:tab/>
              <w:t>4</w:t>
            </w:r>
          </w:hyperlink>
        </w:p>
        <w:p>
          <w:pPr>
            <w:pStyle w:val="TOC2"/>
            <w:tabs>
              <w:tab w:val="clear" w:pos="643"/>
              <w:tab w:val="right" w:pos="8503" w:leader="dot"/>
            </w:tabs>
            <w:rPr/>
          </w:pPr>
          <w:hyperlink w:anchor="__RefHeading___Toc1758_1301255133">
            <w:r>
              <w:rPr>
                <w:rStyle w:val="IndexLink"/>
              </w:rPr>
              <w:t>Ransomware</w:t>
              <w:tab/>
              <w:t>5</w:t>
            </w:r>
          </w:hyperlink>
        </w:p>
        <w:p>
          <w:pPr>
            <w:pStyle w:val="TOC2"/>
            <w:tabs>
              <w:tab w:val="clear" w:pos="643"/>
              <w:tab w:val="right" w:pos="8503" w:leader="dot"/>
            </w:tabs>
            <w:rPr/>
          </w:pPr>
          <w:hyperlink w:anchor="__RefHeading___Toc136_1301255133">
            <w:r>
              <w:rPr>
                <w:rStyle w:val="IndexLink"/>
              </w:rPr>
              <w:t>Vulnerabilidad</w:t>
              <w:tab/>
              <w:t>5</w:t>
            </w:r>
          </w:hyperlink>
        </w:p>
        <w:p>
          <w:pPr>
            <w:pStyle w:val="TOC1"/>
            <w:tabs>
              <w:tab w:val="clear" w:pos="643"/>
              <w:tab w:val="right" w:pos="8503" w:leader="dot"/>
            </w:tabs>
            <w:rPr/>
          </w:pPr>
          <w:hyperlink w:anchor="__RefHeading___Toc803_2790827012">
            <w:r>
              <w:rPr>
                <w:rStyle w:val="IndexLink"/>
              </w:rPr>
              <w:t>Bloque 2</w:t>
              <w:tab/>
              <w:t>5</w:t>
            </w:r>
          </w:hyperlink>
        </w:p>
        <w:p>
          <w:pPr>
            <w:pStyle w:val="TOC2"/>
            <w:tabs>
              <w:tab w:val="clear" w:pos="643"/>
              <w:tab w:val="right" w:pos="8503" w:leader="dot"/>
            </w:tabs>
            <w:rPr/>
          </w:pPr>
          <w:hyperlink w:anchor="__RefHeading___Toc691_3891540567">
            <w:r>
              <w:rPr>
                <w:rStyle w:val="IndexLink"/>
              </w:rPr>
              <w:t>Auditoría:</w:t>
              <w:tab/>
              <w:t>5</w:t>
            </w:r>
          </w:hyperlink>
        </w:p>
        <w:p>
          <w:pPr>
            <w:pStyle w:val="TOC2"/>
            <w:tabs>
              <w:tab w:val="clear" w:pos="643"/>
              <w:tab w:val="right" w:pos="8503" w:leader="dot"/>
            </w:tabs>
            <w:rPr/>
          </w:pPr>
          <w:hyperlink w:anchor="__RefHeading___Toc1756_1301255133">
            <w:r>
              <w:rPr>
                <w:rStyle w:val="IndexLink"/>
              </w:rPr>
              <w:t>Autenticación Multifactor (MFA)</w:t>
              <w:tab/>
              <w:t>5</w:t>
            </w:r>
          </w:hyperlink>
        </w:p>
        <w:p>
          <w:pPr>
            <w:pStyle w:val="TOC2"/>
            <w:tabs>
              <w:tab w:val="clear" w:pos="643"/>
              <w:tab w:val="right" w:pos="8503" w:leader="dot"/>
            </w:tabs>
            <w:rPr/>
          </w:pPr>
          <w:hyperlink w:anchor="__RefHeading___Toc697_3891540567">
            <w:r>
              <w:rPr>
                <w:rStyle w:val="IndexLink"/>
              </w:rPr>
              <w:t>Filtrado:</w:t>
              <w:tab/>
              <w:t>5</w:t>
            </w:r>
          </w:hyperlink>
        </w:p>
        <w:p>
          <w:pPr>
            <w:pStyle w:val="TOC2"/>
            <w:tabs>
              <w:tab w:val="clear" w:pos="643"/>
              <w:tab w:val="right" w:pos="8503" w:leader="dot"/>
            </w:tabs>
            <w:rPr/>
          </w:pPr>
          <w:hyperlink w:anchor="__RefHeading___Toc1748_1301255133">
            <w:r>
              <w:rPr>
                <w:rStyle w:val="IndexLink"/>
              </w:rPr>
              <w:t>Firewall</w:t>
              <w:tab/>
              <w:t>5</w:t>
            </w:r>
          </w:hyperlink>
        </w:p>
        <w:p>
          <w:pPr>
            <w:pStyle w:val="TOC2"/>
            <w:tabs>
              <w:tab w:val="clear" w:pos="643"/>
              <w:tab w:val="right" w:pos="8503" w:leader="dot"/>
            </w:tabs>
            <w:rPr/>
          </w:pPr>
          <w:hyperlink w:anchor="__RefHeading___Toc689_3891540567">
            <w:r>
              <w:rPr>
                <w:rStyle w:val="IndexLink"/>
              </w:rPr>
              <w:t>Monitoreo:</w:t>
              <w:tab/>
              <w:t>5</w:t>
            </w:r>
          </w:hyperlink>
        </w:p>
        <w:p>
          <w:pPr>
            <w:pStyle w:val="TOC2"/>
            <w:tabs>
              <w:tab w:val="clear" w:pos="643"/>
              <w:tab w:val="right" w:pos="8503" w:leader="dot"/>
            </w:tabs>
            <w:rPr/>
          </w:pPr>
          <w:hyperlink w:anchor="__RefHeading___Toc1752_1301255133">
            <w:r>
              <w:rPr>
                <w:rStyle w:val="IndexLink"/>
              </w:rPr>
              <w:t>Permisos</w:t>
              <w:tab/>
              <w:t>6</w:t>
            </w:r>
          </w:hyperlink>
        </w:p>
        <w:p>
          <w:pPr>
            <w:pStyle w:val="TOC2"/>
            <w:tabs>
              <w:tab w:val="clear" w:pos="643"/>
              <w:tab w:val="right" w:pos="8503" w:leader="dot"/>
            </w:tabs>
            <w:rPr/>
          </w:pPr>
          <w:hyperlink w:anchor="__RefHeading___Toc693_3891540567">
            <w:r>
              <w:rPr>
                <w:rStyle w:val="IndexLink"/>
              </w:rPr>
              <w:t>Puerto:</w:t>
              <w:tab/>
              <w:t>6</w:t>
            </w:r>
          </w:hyperlink>
        </w:p>
        <w:p>
          <w:pPr>
            <w:pStyle w:val="TOC2"/>
            <w:tabs>
              <w:tab w:val="clear" w:pos="643"/>
              <w:tab w:val="right" w:pos="8503" w:leader="dot"/>
            </w:tabs>
            <w:rPr/>
          </w:pPr>
          <w:hyperlink w:anchor="__RefHeading___Toc695_3891540567">
            <w:r>
              <w:rPr>
                <w:rStyle w:val="IndexLink"/>
              </w:rPr>
              <w:t>Protocolo:</w:t>
              <w:tab/>
              <w:t>6</w:t>
            </w:r>
          </w:hyperlink>
        </w:p>
        <w:p>
          <w:pPr>
            <w:pStyle w:val="TOC2"/>
            <w:tabs>
              <w:tab w:val="clear" w:pos="643"/>
              <w:tab w:val="right" w:pos="8503" w:leader="dot"/>
            </w:tabs>
            <w:rPr/>
          </w:pPr>
          <w:hyperlink w:anchor="__RefHeading___Toc1750_1301255133">
            <w:r>
              <w:rPr>
                <w:rStyle w:val="IndexLink"/>
              </w:rPr>
              <w:t>Reglas</w:t>
              <w:tab/>
              <w:t>6</w:t>
            </w:r>
          </w:hyperlink>
        </w:p>
        <w:p>
          <w:pPr>
            <w:pStyle w:val="TOC2"/>
            <w:tabs>
              <w:tab w:val="clear" w:pos="643"/>
              <w:tab w:val="right" w:pos="8503" w:leader="dot"/>
            </w:tabs>
            <w:rPr/>
          </w:pPr>
          <w:hyperlink w:anchor="__RefHeading___Toc1754_1301255133">
            <w:r>
              <w:rPr>
                <w:rStyle w:val="IndexLink"/>
              </w:rPr>
              <w:t>Roles</w:t>
              <w:tab/>
              <w:t>6</w:t>
            </w:r>
          </w:hyperlink>
        </w:p>
        <w:p>
          <w:pPr>
            <w:pStyle w:val="TOC2"/>
            <w:tabs>
              <w:tab w:val="clear" w:pos="643"/>
              <w:tab w:val="right" w:pos="8503" w:leader="dot"/>
            </w:tabs>
            <w:rPr/>
          </w:pPr>
          <w:hyperlink w:anchor="__RefHeading___Toc699_3891540567">
            <w:r>
              <w:rPr>
                <w:rStyle w:val="IndexLink"/>
              </w:rPr>
              <w:t>Router:</w:t>
              <w:tab/>
              <w:t>6</w:t>
            </w:r>
          </w:hyperlink>
        </w:p>
        <w:p>
          <w:pPr>
            <w:pStyle w:val="TOC1"/>
            <w:tabs>
              <w:tab w:val="clear" w:pos="643"/>
              <w:tab w:val="right" w:pos="8503" w:leader="dot"/>
            </w:tabs>
            <w:rPr/>
          </w:pPr>
          <w:hyperlink w:anchor="__RefHeading___Toc677_3891540567">
            <w:r>
              <w:rPr>
                <w:rStyle w:val="IndexLink"/>
              </w:rPr>
              <w:t>Bloque 3</w:t>
              <w:tab/>
              <w:t>7</w:t>
            </w:r>
          </w:hyperlink>
        </w:p>
        <w:p>
          <w:pPr>
            <w:pStyle w:val="TOC2"/>
            <w:tabs>
              <w:tab w:val="clear" w:pos="643"/>
              <w:tab w:val="right" w:pos="8503" w:leader="dot"/>
            </w:tabs>
            <w:rPr/>
          </w:pPr>
          <w:hyperlink w:anchor="__RefHeading___Toc685_3891540567">
            <w:r>
              <w:rPr>
                <w:rStyle w:val="IndexLink"/>
              </w:rPr>
              <w:t>Análisis forense:</w:t>
              <w:tab/>
              <w:t>7</w:t>
            </w:r>
          </w:hyperlink>
        </w:p>
        <w:p>
          <w:pPr>
            <w:pStyle w:val="TOC2"/>
            <w:tabs>
              <w:tab w:val="clear" w:pos="643"/>
              <w:tab w:val="right" w:pos="8503" w:leader="dot"/>
            </w:tabs>
            <w:rPr/>
          </w:pPr>
          <w:hyperlink w:anchor="__RefHeading___Toc679_3891540567">
            <w:r>
              <w:rPr>
                <w:rStyle w:val="IndexLink"/>
              </w:rPr>
              <w:t>Ciclo de vida de un incidente:</w:t>
              <w:tab/>
              <w:t>7</w:t>
            </w:r>
          </w:hyperlink>
        </w:p>
        <w:p>
          <w:pPr>
            <w:pStyle w:val="TOC2"/>
            <w:tabs>
              <w:tab w:val="clear" w:pos="643"/>
              <w:tab w:val="right" w:pos="8503" w:leader="dot"/>
            </w:tabs>
            <w:rPr/>
          </w:pPr>
          <w:hyperlink w:anchor="__RefHeading___Toc681_3891540567">
            <w:r>
              <w:rPr>
                <w:rStyle w:val="IndexLink"/>
              </w:rPr>
              <w:t>Estrategias proactivas</w:t>
              <w:tab/>
              <w:t>8</w:t>
            </w:r>
          </w:hyperlink>
        </w:p>
        <w:p>
          <w:pPr>
            <w:pStyle w:val="TOC2"/>
            <w:tabs>
              <w:tab w:val="clear" w:pos="643"/>
              <w:tab w:val="right" w:pos="8503" w:leader="dot"/>
            </w:tabs>
            <w:rPr/>
          </w:pPr>
          <w:hyperlink w:anchor="__RefHeading___Toc683_3891540567">
            <w:r>
              <w:rPr>
                <w:rStyle w:val="IndexLink"/>
              </w:rPr>
              <w:t>Incidente de seguridad:</w:t>
              <w:tab/>
              <w:t>8</w:t>
            </w:r>
          </w:hyperlink>
        </w:p>
        <w:p>
          <w:pPr>
            <w:pStyle w:val="TOC2"/>
            <w:tabs>
              <w:tab w:val="clear" w:pos="643"/>
              <w:tab w:val="right" w:pos="8503" w:leader="dot"/>
            </w:tabs>
            <w:rPr/>
          </w:pPr>
          <w:hyperlink w:anchor="__RefHeading___Toc687_3891540567">
            <w:r>
              <w:rPr>
                <w:rStyle w:val="IndexLink"/>
              </w:rPr>
              <w:t>Indicadores de compromiso (IoC)</w:t>
              <w:tab/>
              <w:t>9</w:t>
            </w:r>
          </w:hyperlink>
          <w:r>
            <w:rPr>
              <w:rStyle w:val="IndexLink"/>
            </w:rPr>
            <w:fldChar w:fldCharType="end"/>
          </w:r>
        </w:p>
      </w:sdtContent>
    </w:sdt>
    <w:p>
      <w:pPr>
        <w:pStyle w:val="TOCHeading"/>
        <w:rPr/>
      </w:pPr>
      <w:r>
        <w:rPr/>
      </w:r>
    </w:p>
    <w:p>
      <w:pPr>
        <w:pStyle w:val="Normal"/>
        <w:rPr/>
      </w:pPr>
      <w:r>
        <w:rPr/>
      </w:r>
    </w:p>
    <w:p>
      <w:pPr>
        <w:pStyle w:val="Normal"/>
        <w:rPr/>
      </w:pPr>
      <w:r>
        <w:rPr/>
      </w:r>
    </w:p>
    <w:p>
      <w:pPr>
        <w:pStyle w:val="Normal"/>
        <w:rPr/>
      </w:pPr>
      <w:r>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Normal"/>
        <w:spacing w:lineRule="auto" w:line="240" w:before="0" w:after="0"/>
        <w:rPr>
          <w:rFonts w:ascii="Calibri Light" w:hAnsi="Calibri Light" w:eastAsia="" w:cs="" w:asciiTheme="majorHAnsi" w:cstheme="majorBidi" w:eastAsiaTheme="majorEastAsia" w:hAnsiTheme="majorHAnsi"/>
          <w:color w:themeColor="accent6" w:themeShade="bf" w:val="538135"/>
          <w:sz w:val="40"/>
          <w:szCs w:val="40"/>
        </w:rPr>
      </w:pPr>
      <w:r>
        <w:rPr>
          <w:rFonts w:eastAsia="" w:cs="" w:cstheme="majorBidi" w:eastAsiaTheme="majorEastAsia" w:ascii="Calibri Light" w:hAnsi="Calibri Light"/>
          <w:color w:themeColor="accent6" w:themeShade="bf" w:val="538135"/>
          <w:sz w:val="40"/>
          <w:szCs w:val="40"/>
        </w:rPr>
      </w:r>
    </w:p>
    <w:p>
      <w:pPr>
        <w:pStyle w:val="EjercicosTitulo"/>
        <w:rPr/>
      </w:pPr>
      <w:bookmarkStart w:id="0" w:name="__RefHeading___Toc805_2790827012"/>
      <w:bookmarkEnd w:id="0"/>
      <w:r>
        <w:rPr/>
        <w:t>Bloque 1</w:t>
      </w:r>
    </w:p>
    <w:p>
      <w:pPr>
        <w:pStyle w:val="Normal"/>
        <w:rPr>
          <w:b/>
          <w:bCs/>
          <w:sz w:val="36"/>
          <w:szCs w:val="36"/>
        </w:rPr>
      </w:pPr>
      <w:r>
        <w:rPr>
          <w:b/>
          <w:bCs/>
          <w:sz w:val="36"/>
          <w:szCs w:val="36"/>
        </w:rPr>
      </w:r>
    </w:p>
    <w:p>
      <w:pPr>
        <w:pStyle w:val="Ejercicios"/>
        <w:spacing w:before="0" w:after="0"/>
        <w:rPr>
          <w:vanish/>
          <w:specVanish/>
        </w:rPr>
      </w:pPr>
      <w:bookmarkStart w:id="1" w:name="__RefHeading___Toc35_601226012"/>
      <w:bookmarkEnd w:id="1"/>
      <w:r>
        <w:rPr>
          <w:rStyle w:val="EjerciciosCar"/>
        </w:rPr>
        <w:t>Amenaza</w:t>
      </w:r>
    </w:p>
    <w:p>
      <w:pPr>
        <w:pStyle w:val="Normal"/>
        <w:rPr>
          <w:rFonts w:ascii="Arial" w:hAnsi="Arial"/>
          <w:b/>
          <w:bCs/>
          <w:sz w:val="28"/>
          <w:szCs w:val="28"/>
        </w:rPr>
      </w:pPr>
      <w:r/>
      <w:r>
        <w:rPr/>
      </w:r>
      <w:bookmarkStart w:id="2" w:name="__RefHeading___Toc35_601226012COPY_IS_MO"/>
      <w:bookmarkEnd w:id="2"/>
      <w:r>
        <w:rPr>
          <w:rFonts w:cs="Arial" w:ascii="Arial" w:hAnsi="Arial"/>
          <w:b w:val="false"/>
          <w:bCs w:val="false"/>
          <w:sz w:val="28"/>
          <w:szCs w:val="28"/>
        </w:rPr>
        <w:t>: Una amenaza es toda acción que aprovecha una vulnerabilidad para atentar contra la seguridad de un sistema de información.</w:t>
      </w:r>
      <w:r>
        <w:rPr>
          <w:rFonts w:ascii="Arial" w:hAnsi="Arial"/>
          <w:b w:val="false"/>
          <w:bCs w:val="false"/>
          <w:sz w:val="28"/>
          <w:szCs w:val="28"/>
        </w:rPr>
        <w:t xml:space="preserve"> </w:t>
      </w:r>
    </w:p>
    <w:p>
      <w:pPr>
        <w:pStyle w:val="Ejercicios"/>
        <w:spacing w:before="0" w:after="0"/>
        <w:rPr>
          <w:vanish/>
          <w:specVanish/>
        </w:rPr>
      </w:pPr>
      <w:bookmarkStart w:id="3" w:name="__RefHeading___Toc1760_1301255133"/>
      <w:bookmarkEnd w:id="3"/>
      <w:r>
        <w:rPr/>
        <w:t>Cifrar</w:t>
      </w:r>
    </w:p>
    <w:p>
      <w:pPr>
        <w:pStyle w:val="BodyText"/>
        <w:rPr>
          <w:rFonts w:ascii="Arial" w:hAnsi="Arial"/>
          <w:b w:val="false"/>
          <w:bCs w:val="false"/>
          <w:sz w:val="28"/>
          <w:szCs w:val="28"/>
        </w:rPr>
      </w:pPr>
      <w:r/>
      <w:r>
        <w:rPr/>
      </w:r>
      <w:r>
        <w:rPr>
          <w:rFonts w:ascii="Arial" w:hAnsi="Arial"/>
          <w:b w:val="false"/>
          <w:bCs w:val="false"/>
          <w:sz w:val="28"/>
          <w:szCs w:val="28"/>
        </w:rPr>
        <w:t>: Cifrar es transformar información legible en un formato incomprensible mediante algoritmos y claves, para protegerla de accesos no autorizados y garantizar su confidencialidad.</w:t>
      </w:r>
    </w:p>
    <w:p>
      <w:pPr>
        <w:pStyle w:val="Ejercicios"/>
        <w:spacing w:before="0" w:after="0"/>
        <w:rPr>
          <w:vanish/>
          <w:specVanish/>
        </w:rPr>
      </w:pPr>
      <w:bookmarkStart w:id="4" w:name="__RefHeading___Toc134_1301255133"/>
      <w:bookmarkEnd w:id="4"/>
      <w:r>
        <w:rPr>
          <w:rStyle w:val="EjerciciosCar"/>
        </w:rPr>
        <w:t>Confidencialidad</w:t>
      </w:r>
    </w:p>
    <w:p>
      <w:pPr>
        <w:pStyle w:val="Normal"/>
        <w:rPr>
          <w:rFonts w:ascii="Arial" w:hAnsi="Arial"/>
          <w:sz w:val="28"/>
          <w:szCs w:val="28"/>
        </w:rPr>
      </w:pPr>
      <w:r/>
      <w:r>
        <w:rPr/>
      </w:r>
      <w:r>
        <w:rPr>
          <w:sz w:val="28"/>
          <w:szCs w:val="28"/>
        </w:rPr>
        <w:t>:</w:t>
      </w:r>
      <w:r>
        <w:rPr>
          <w:rFonts w:ascii="Arial" w:hAnsi="Arial"/>
          <w:sz w:val="28"/>
          <w:szCs w:val="28"/>
        </w:rPr>
        <w:t xml:space="preserve"> La confidencialidad en seguridad informática es el principio que garantiza que la información solo puede ser accedida por las personas que tienen autorización. Dicha autorización se basa en la necesidad de conocer la información para el desempeño de su actividad y se debe proveer tanto para la información almacenada como la información en tránsito.</w:t>
      </w:r>
    </w:p>
    <w:p>
      <w:pPr>
        <w:pStyle w:val="Ejercicios"/>
        <w:spacing w:before="0" w:after="0"/>
        <w:rPr>
          <w:vanish/>
          <w:specVanish/>
        </w:rPr>
      </w:pPr>
      <w:bookmarkStart w:id="5" w:name="__RefHeading___Toc1762_1301255133"/>
      <w:bookmarkEnd w:id="5"/>
      <w:r>
        <w:rPr/>
        <w:t>Cross-Site Scripting (XSS)</w:t>
      </w:r>
    </w:p>
    <w:p>
      <w:pPr>
        <w:pStyle w:val="Normal"/>
        <w:rPr>
          <w:rFonts w:ascii="Arial" w:hAnsi="Arial"/>
          <w:sz w:val="28"/>
          <w:szCs w:val="28"/>
        </w:rPr>
      </w:pPr>
      <w:r/>
      <w:r>
        <w:rPr/>
      </w:r>
      <w:r>
        <w:rPr>
          <w:rFonts w:ascii="Arial" w:hAnsi="Arial"/>
          <w:sz w:val="28"/>
          <w:szCs w:val="28"/>
        </w:rPr>
        <w:t>: Un Cross-Site Scripting (XSS) es un ataque que inyecta código malicioso en páginas web, permitiendo ejecutar scripts en el navegador de la víctima para robar datos, secuestrar sesiones o manipular contenido.</w:t>
      </w:r>
    </w:p>
    <w:p>
      <w:pPr>
        <w:pStyle w:val="Ejercicios"/>
        <w:spacing w:before="0" w:after="0"/>
        <w:rPr>
          <w:vanish/>
          <w:specVanish/>
        </w:rPr>
      </w:pPr>
      <w:bookmarkStart w:id="6" w:name="__RefHeading___Toc1770_1301255133"/>
      <w:bookmarkEnd w:id="6"/>
      <w:r>
        <w:rPr/>
        <w:t>DdoS</w:t>
      </w:r>
    </w:p>
    <w:p>
      <w:pPr>
        <w:pStyle w:val="Normal"/>
        <w:rPr>
          <w:rFonts w:ascii="Arial" w:hAnsi="Arial"/>
          <w:sz w:val="28"/>
          <w:szCs w:val="28"/>
        </w:rPr>
      </w:pPr>
      <w:r/>
      <w:r>
        <w:rPr/>
      </w:r>
      <w:r>
        <w:rPr>
          <w:rFonts w:ascii="Arial" w:hAnsi="Arial"/>
          <w:sz w:val="28"/>
          <w:szCs w:val="28"/>
        </w:rPr>
        <w:t>: Una denegación de servicio distribuida (Distributed Denyal of Service) es un DoS realizado desde múltiples máquinas controladas (botnet), lo que aumenta la intensidad del ataque y complica su mitigación.</w:t>
      </w:r>
    </w:p>
    <w:p>
      <w:pPr>
        <w:pStyle w:val="Ejercicios"/>
        <w:spacing w:before="0" w:after="0"/>
        <w:rPr>
          <w:vanish/>
          <w:specVanish/>
        </w:rPr>
      </w:pPr>
      <w:bookmarkStart w:id="7" w:name="__RefHeading___Toc130_1301255133"/>
      <w:bookmarkEnd w:id="7"/>
      <w:r>
        <w:rPr>
          <w:rStyle w:val="EjerciciosCar"/>
        </w:rPr>
        <w:t>Disponibilidad</w:t>
      </w:r>
    </w:p>
    <w:p>
      <w:pPr>
        <w:pStyle w:val="Normal"/>
        <w:rPr>
          <w:rFonts w:ascii="Arial" w:hAnsi="Arial"/>
          <w:sz w:val="28"/>
          <w:szCs w:val="28"/>
        </w:rPr>
      </w:pPr>
      <w:r/>
      <w:r>
        <w:rPr/>
      </w:r>
      <w:r>
        <w:rPr>
          <w:rFonts w:ascii="Arial" w:hAnsi="Arial"/>
          <w:sz w:val="28"/>
          <w:szCs w:val="28"/>
        </w:rPr>
        <w:t>: Capacidad de un sistema, servicio o recurso para estar accesible y operativo para usuarios autorizados cuando lo necesiten (incluye redundancia, tolerancia a fallos y recuperación ante interrupciones).</w:t>
      </w:r>
    </w:p>
    <w:p>
      <w:pPr>
        <w:pStyle w:val="Ejercicios"/>
        <w:spacing w:before="0" w:after="0"/>
        <w:rPr>
          <w:vanish/>
          <w:specVanish/>
        </w:rPr>
      </w:pPr>
      <w:bookmarkStart w:id="8" w:name="__RefHeading___Toc1772_1301255133"/>
      <w:bookmarkEnd w:id="8"/>
      <w:r>
        <w:rPr/>
        <w:t>DoS</w:t>
      </w:r>
    </w:p>
    <w:p>
      <w:pPr>
        <w:pStyle w:val="Normal"/>
        <w:rPr>
          <w:rFonts w:ascii="Arial" w:hAnsi="Arial"/>
          <w:sz w:val="28"/>
          <w:szCs w:val="28"/>
        </w:rPr>
      </w:pPr>
      <w:r/>
      <w:r>
        <w:rPr/>
      </w:r>
      <w:r>
        <w:rPr>
          <w:rFonts w:ascii="Arial" w:hAnsi="Arial"/>
          <w:sz w:val="28"/>
          <w:szCs w:val="28"/>
        </w:rPr>
        <w:t>: Una denegación de servicio (Denyal of Service) es un ataque que deja un servicio inaccesible para usuarios legítimos al agotar sus recursos (ancho de banda, CPU o conexiones) desde una única fuente.</w:t>
      </w:r>
    </w:p>
    <w:p>
      <w:pPr>
        <w:pStyle w:val="Ejercicios"/>
        <w:spacing w:before="0" w:after="0"/>
        <w:rPr>
          <w:vanish/>
          <w:specVanish/>
        </w:rPr>
      </w:pPr>
      <w:bookmarkStart w:id="9" w:name="__RefHeading___Toc1766_1301255133"/>
      <w:bookmarkEnd w:id="9"/>
      <w:r>
        <w:rPr/>
        <w:t>Exploit</w:t>
      </w:r>
    </w:p>
    <w:p>
      <w:pPr>
        <w:pStyle w:val="BodyText"/>
        <w:rPr>
          <w:rFonts w:ascii="Arial" w:hAnsi="Arial"/>
          <w:sz w:val="28"/>
          <w:szCs w:val="28"/>
        </w:rPr>
      </w:pPr>
      <w:r/>
      <w:r>
        <w:rPr/>
      </w:r>
      <w:r>
        <w:rPr>
          <w:rFonts w:ascii="Arial" w:hAnsi="Arial"/>
          <w:sz w:val="28"/>
          <w:szCs w:val="28"/>
        </w:rPr>
        <w:t>: Un exploit es un código, herramienta o técnica que aprovecha una vulnerabilidad para ejecutar acciones no autorizadas en un sistema.</w:t>
      </w:r>
    </w:p>
    <w:p>
      <w:pPr>
        <w:pStyle w:val="Ejercicios"/>
        <w:spacing w:before="0" w:after="0"/>
        <w:rPr>
          <w:vanish/>
          <w:specVanish/>
        </w:rPr>
      </w:pPr>
      <w:bookmarkStart w:id="10" w:name="__RefHeading___Toc1774_1301255133"/>
      <w:bookmarkEnd w:id="10"/>
      <w:r>
        <w:rPr/>
        <w:t>Ingeniería social</w:t>
      </w:r>
    </w:p>
    <w:p>
      <w:pPr>
        <w:pStyle w:val="Normal"/>
        <w:rPr>
          <w:rFonts w:ascii="Arial" w:hAnsi="Arial"/>
          <w:sz w:val="28"/>
          <w:szCs w:val="28"/>
        </w:rPr>
      </w:pPr>
      <w:r/>
      <w:r>
        <w:rPr/>
      </w:r>
      <w:r>
        <w:rPr>
          <w:rFonts w:ascii="Arial" w:hAnsi="Arial"/>
          <w:sz w:val="28"/>
          <w:szCs w:val="28"/>
        </w:rPr>
        <w:t>: La ingeniería social es una técnica de manipulación psicológica dirigida a engañar a personas para obtener información, credenciales o que realicen acciones que comprometan la seguridad (ej.: phishing, pretexting, tailgating).</w:t>
      </w:r>
    </w:p>
    <w:p>
      <w:pPr>
        <w:pStyle w:val="Ejercicios"/>
        <w:spacing w:before="0" w:after="0"/>
        <w:rPr>
          <w:vanish/>
          <w:specVanish/>
        </w:rPr>
      </w:pPr>
      <w:bookmarkStart w:id="11" w:name="__RefHeading___Toc132_1301255133"/>
      <w:bookmarkEnd w:id="11"/>
      <w:r>
        <w:rPr>
          <w:rStyle w:val="EjerciciosCar"/>
        </w:rPr>
        <w:t>Integridad</w:t>
      </w:r>
    </w:p>
    <w:p>
      <w:pPr>
        <w:pStyle w:val="Normal"/>
        <w:rPr>
          <w:rFonts w:ascii="Arial" w:hAnsi="Arial"/>
          <w:sz w:val="28"/>
          <w:szCs w:val="28"/>
        </w:rPr>
      </w:pPr>
      <w:r/>
      <w:r>
        <w:rPr/>
      </w:r>
      <w:r>
        <w:rPr>
          <w:rFonts w:ascii="Arial" w:hAnsi="Arial"/>
          <w:sz w:val="28"/>
          <w:szCs w:val="28"/>
        </w:rPr>
        <w:t>: La integridad informática establece que los datos o información son exactos y fiables y que no han sido modificados por terceros no autorizados.</w:t>
      </w:r>
    </w:p>
    <w:p>
      <w:pPr>
        <w:pStyle w:val="Ejercicios"/>
        <w:spacing w:before="0" w:after="0"/>
        <w:rPr>
          <w:vanish/>
          <w:specVanish/>
        </w:rPr>
      </w:pPr>
      <w:bookmarkStart w:id="12" w:name="__RefHeading___Toc1764_1301255133"/>
      <w:bookmarkEnd w:id="12"/>
      <w:r>
        <w:rPr/>
        <w:t>Inyección SQL</w:t>
      </w:r>
    </w:p>
    <w:p>
      <w:pPr>
        <w:pStyle w:val="Normal"/>
        <w:rPr>
          <w:rFonts w:ascii="Arial" w:hAnsi="Arial"/>
          <w:sz w:val="28"/>
          <w:szCs w:val="28"/>
        </w:rPr>
      </w:pPr>
      <w:r/>
      <w:r>
        <w:rPr/>
      </w:r>
      <w:r>
        <w:rPr>
          <w:rFonts w:ascii="Arial" w:hAnsi="Arial"/>
          <w:sz w:val="28"/>
          <w:szCs w:val="28"/>
        </w:rPr>
        <w:t>: Una inyección SQL es un ataque que inserta código malicioso en consultas SQL para acceder, manipular o borrar datos de una base de datos sin autorización.</w:t>
      </w:r>
    </w:p>
    <w:p>
      <w:pPr>
        <w:pStyle w:val="Ejercicios"/>
        <w:spacing w:before="0" w:after="0"/>
        <w:rPr>
          <w:vanish/>
          <w:specVanish/>
        </w:rPr>
      </w:pPr>
      <w:bookmarkStart w:id="13" w:name="__RefHeading___Toc1768_1301255133"/>
      <w:bookmarkEnd w:id="13"/>
      <w:r>
        <w:rPr/>
        <w:t>Man-in-theMiddle</w:t>
      </w:r>
    </w:p>
    <w:p>
      <w:pPr>
        <w:pStyle w:val="Normal"/>
        <w:rPr>
          <w:rFonts w:ascii="Arial" w:hAnsi="Arial"/>
          <w:sz w:val="28"/>
          <w:szCs w:val="28"/>
        </w:rPr>
      </w:pPr>
      <w:r/>
      <w:r>
        <w:rPr/>
      </w:r>
      <w:r>
        <w:rPr>
          <w:rFonts w:ascii="Arial" w:hAnsi="Arial"/>
          <w:sz w:val="28"/>
          <w:szCs w:val="28"/>
        </w:rPr>
        <w:t>: Un ataque Man-in-the-Middle es una intrusión en la que un atacante intercepta y/o altera la comunicación entre dos partes sin que ellas lo sepan, para espiar, robar credenciales o manipular datos.</w:t>
      </w:r>
    </w:p>
    <w:p>
      <w:pPr>
        <w:pStyle w:val="Ejercicios"/>
        <w:spacing w:before="0" w:after="0"/>
        <w:rPr>
          <w:vanish/>
          <w:specVanish/>
        </w:rPr>
      </w:pPr>
      <w:bookmarkStart w:id="14" w:name="__RefHeading___Toc1776_1301255133"/>
      <w:bookmarkEnd w:id="14"/>
      <w:r>
        <w:rPr/>
        <w:t>Malware</w:t>
      </w:r>
    </w:p>
    <w:p>
      <w:pPr>
        <w:pStyle w:val="Normal"/>
        <w:rPr>
          <w:rFonts w:ascii="Arial" w:hAnsi="Arial"/>
          <w:sz w:val="28"/>
          <w:szCs w:val="28"/>
        </w:rPr>
      </w:pPr>
      <w:r/>
      <w:r>
        <w:rPr/>
      </w:r>
      <w:r>
        <w:rPr>
          <w:rFonts w:ascii="Arial" w:hAnsi="Arial"/>
          <w:sz w:val="28"/>
          <w:szCs w:val="28"/>
        </w:rPr>
        <w:t>: Un malware es un software malicioso diseñado para dañar, espiar, robar información o tomar control de sistemas; incluye virus, troyanos, gusanos, ransomware y spyware.</w:t>
      </w:r>
    </w:p>
    <w:p>
      <w:pPr>
        <w:pStyle w:val="Ejercicios"/>
        <w:spacing w:before="0" w:after="0"/>
        <w:rPr>
          <w:vanish/>
          <w:specVanish/>
        </w:rPr>
      </w:pPr>
      <w:bookmarkStart w:id="15" w:name="__RefHeading___Toc1758_1301255133"/>
      <w:bookmarkEnd w:id="15"/>
      <w:r>
        <w:rPr/>
        <w:t>Ransomware</w:t>
      </w:r>
    </w:p>
    <w:p>
      <w:pPr>
        <w:pStyle w:val="Normal"/>
        <w:rPr>
          <w:rFonts w:ascii="Arial" w:hAnsi="Arial"/>
          <w:sz w:val="28"/>
          <w:szCs w:val="28"/>
        </w:rPr>
      </w:pPr>
      <w:r/>
      <w:r>
        <w:rPr/>
      </w:r>
      <w:r>
        <w:rPr>
          <w:rFonts w:ascii="Arial" w:hAnsi="Arial"/>
          <w:sz w:val="28"/>
          <w:szCs w:val="28"/>
        </w:rPr>
        <w:t xml:space="preserve">: Un </w:t>
      </w:r>
      <w:r>
        <w:rPr>
          <w:rFonts w:ascii="Arial" w:hAnsi="Arial"/>
          <w:sz w:val="28"/>
          <w:szCs w:val="28"/>
          <w:u w:val="none"/>
        </w:rPr>
        <w:t>ransomware</w:t>
      </w:r>
      <w:r>
        <w:rPr>
          <w:rFonts w:ascii="Arial" w:hAnsi="Arial"/>
          <w:sz w:val="28"/>
          <w:szCs w:val="28"/>
        </w:rPr>
        <w:t xml:space="preserve"> es un malware que bloquea o cifra los archivos de un sistema y exige un pago a la víctima para restaurar el acceso a la información.</w:t>
      </w:r>
    </w:p>
    <w:p>
      <w:pPr>
        <w:pStyle w:val="Ejercicios"/>
        <w:spacing w:before="0" w:after="0"/>
        <w:rPr>
          <w:vanish/>
          <w:specVanish/>
        </w:rPr>
      </w:pPr>
      <w:bookmarkStart w:id="16" w:name="__RefHeading___Toc136_1301255133"/>
      <w:bookmarkEnd w:id="16"/>
      <w:r>
        <w:rPr>
          <w:rStyle w:val="EjerciciosCar"/>
        </w:rPr>
        <w:t>Vulnerabilidad</w:t>
      </w:r>
    </w:p>
    <w:p>
      <w:pPr>
        <w:pStyle w:val="BodyText"/>
        <w:rPr>
          <w:rFonts w:ascii="Arial" w:hAnsi="Arial"/>
          <w:sz w:val="28"/>
          <w:szCs w:val="28"/>
        </w:rPr>
      </w:pPr>
      <w:r/>
      <w:r>
        <w:rPr/>
      </w:r>
      <w:r>
        <w:rPr>
          <w:rFonts w:ascii="Arial" w:hAnsi="Arial"/>
          <w:sz w:val="28"/>
          <w:szCs w:val="28"/>
        </w:rPr>
        <w:t>: Una vulnerabilidad es una debilidad o fallo en un sistema de información que pone en riesgo la seguridad de la información pudiendo permitir que un atacante pueda comprometer la integridad, disponibilidad o confidencialidad de la misma.</w:t>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Normal"/>
        <w:rPr>
          <w:rFonts w:ascii="Arial" w:hAnsi="Arial"/>
          <w:sz w:val="28"/>
          <w:szCs w:val="28"/>
        </w:rPr>
      </w:pPr>
      <w:r>
        <w:rPr>
          <w:rFonts w:ascii="Arial" w:hAnsi="Arial"/>
          <w:sz w:val="28"/>
          <w:szCs w:val="28"/>
        </w:rPr>
      </w:r>
    </w:p>
    <w:p>
      <w:pPr>
        <w:pStyle w:val="EjercicosTitulo"/>
        <w:rPr/>
      </w:pPr>
      <w:bookmarkStart w:id="17" w:name="__RefHeading___Toc803_2790827012"/>
      <w:bookmarkEnd w:id="17"/>
      <w:r>
        <w:rPr/>
        <w:t>Bloque 2</w:t>
      </w:r>
    </w:p>
    <w:p>
      <w:pPr>
        <w:pStyle w:val="Normal"/>
        <w:spacing w:before="0" w:after="200"/>
        <w:rPr>
          <w:rFonts w:ascii="Arial" w:hAnsi="Arial"/>
          <w:sz w:val="28"/>
          <w:szCs w:val="28"/>
        </w:rPr>
      </w:pPr>
      <w:r>
        <w:rPr>
          <w:rFonts w:ascii="Arial" w:hAnsi="Arial"/>
          <w:sz w:val="28"/>
          <w:szCs w:val="28"/>
        </w:rPr>
      </w:r>
    </w:p>
    <w:p>
      <w:pPr>
        <w:pStyle w:val="Ejercicios"/>
        <w:spacing w:before="0" w:after="0"/>
        <w:rPr>
          <w:vanish/>
          <w:specVanish/>
        </w:rPr>
      </w:pPr>
      <w:bookmarkStart w:id="18" w:name="__RefHeading___Toc691_3891540567"/>
      <w:bookmarkEnd w:id="18"/>
      <w:r>
        <w:rPr/>
        <w:t>Auditoría:</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Una auditoría es un examen sistemático de sistemas, redes o procesos para evaluar su seguridad, cumplimiento de normas y detectar vulnerabilidades o riesgos.</w:t>
      </w:r>
    </w:p>
    <w:p>
      <w:pPr>
        <w:pStyle w:val="Ejercicios"/>
        <w:spacing w:before="0" w:after="0"/>
        <w:rPr>
          <w:vanish/>
          <w:specVanish/>
        </w:rPr>
      </w:pPr>
      <w:bookmarkStart w:id="19" w:name="__RefHeading___Toc1756_1301255133"/>
      <w:bookmarkEnd w:id="19"/>
      <w:r>
        <w:rPr/>
        <w:t>Autenticación Multifactor (MFA)</w:t>
      </w:r>
    </w:p>
    <w:p>
      <w:pPr>
        <w:pStyle w:val="BodyText"/>
        <w:rPr>
          <w:rFonts w:ascii="Arial" w:hAnsi="Arial"/>
          <w:sz w:val="28"/>
          <w:szCs w:val="28"/>
        </w:rPr>
      </w:pPr>
      <w:r/>
      <w:r>
        <w:rPr/>
      </w:r>
      <w:r>
        <w:rPr>
          <w:rFonts w:ascii="Arial" w:hAnsi="Arial"/>
        </w:rPr>
        <w:t xml:space="preserve">: </w:t>
      </w:r>
      <w:r>
        <w:rPr>
          <w:rFonts w:ascii="Arial" w:hAnsi="Arial"/>
          <w:sz w:val="28"/>
          <w:szCs w:val="28"/>
        </w:rPr>
        <w:t>Una autenticación multifactor (MFA) es un método de verificación que requiere dos o más factores (algo que sabes, algo que tienes o algo que eres) para confirmar la identidad de un usuario.</w:t>
      </w:r>
    </w:p>
    <w:p>
      <w:pPr>
        <w:pStyle w:val="Ejercicios"/>
        <w:spacing w:before="0" w:after="0"/>
        <w:rPr>
          <w:vanish/>
          <w:specVanish/>
        </w:rPr>
      </w:pPr>
      <w:bookmarkStart w:id="20" w:name="__RefHeading___Toc697_3891540567"/>
      <w:bookmarkEnd w:id="20"/>
      <w:r>
        <w:rPr/>
        <w:t>Filtrado:</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El filtrado es un mecanismo que controla y selecciona el tráfico de información en una red o sistema, permitiendo o bloqueando datos según reglas de seguridad definidas.</w:t>
      </w:r>
    </w:p>
    <w:p>
      <w:pPr>
        <w:pStyle w:val="Ejercicios"/>
        <w:spacing w:before="0" w:after="0"/>
        <w:rPr>
          <w:vanish/>
          <w:specVanish/>
        </w:rPr>
      </w:pPr>
      <w:bookmarkStart w:id="21" w:name="__RefHeading___Toc1748_1301255133"/>
      <w:bookmarkEnd w:id="21"/>
      <w:r>
        <w:rPr/>
        <w:t>Firewall</w:t>
      </w:r>
    </w:p>
    <w:p>
      <w:pPr>
        <w:pStyle w:val="Normal"/>
        <w:rPr>
          <w:rFonts w:ascii="Arial" w:hAnsi="Arial"/>
          <w:sz w:val="28"/>
          <w:szCs w:val="28"/>
        </w:rPr>
      </w:pPr>
      <w:r/>
      <w:r>
        <w:rPr/>
      </w:r>
      <w:r>
        <w:rPr>
          <w:rFonts w:ascii="Arial" w:hAnsi="Arial"/>
          <w:sz w:val="28"/>
          <w:szCs w:val="28"/>
        </w:rPr>
        <w:t>: Un firewall es un sistema de seguridad que controla y filtra el tráfico de red entre dispositivos o redes, permitiendo o bloqueando conexiones según reglas definidas.</w:t>
      </w:r>
    </w:p>
    <w:p>
      <w:pPr>
        <w:pStyle w:val="Ejercicios"/>
        <w:spacing w:before="0" w:after="0"/>
        <w:rPr>
          <w:vanish/>
          <w:specVanish/>
        </w:rPr>
      </w:pPr>
      <w:bookmarkStart w:id="22" w:name="__RefHeading___Toc689_3891540567"/>
      <w:bookmarkEnd w:id="22"/>
      <w:r>
        <w:rPr/>
        <w:t>Monitoreo:</w:t>
      </w:r>
    </w:p>
    <w:p>
      <w:pPr>
        <w:pStyle w:val="Normal"/>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El monitoreo es la supervisión continua de sistemas, redes o aplicaciones para detectar anomalías, fallos o incidentes de seguridad y garantizar su correcto funcionamiento.</w:t>
      </w:r>
    </w:p>
    <w:p>
      <w:pPr>
        <w:pStyle w:val="Ejercicios"/>
        <w:spacing w:before="0" w:after="0"/>
        <w:rPr>
          <w:vanish/>
          <w:specVanish/>
        </w:rPr>
      </w:pPr>
      <w:bookmarkStart w:id="23" w:name="__RefHeading___Toc1752_1301255133"/>
      <w:bookmarkEnd w:id="23"/>
      <w:r>
        <w:rPr/>
        <w:t>Permisos</w:t>
      </w:r>
    </w:p>
    <w:p>
      <w:pPr>
        <w:pStyle w:val="Normal"/>
        <w:rPr>
          <w:rFonts w:ascii="Arial" w:hAnsi="Arial"/>
          <w:sz w:val="28"/>
          <w:szCs w:val="28"/>
        </w:rPr>
      </w:pPr>
      <w:r/>
      <w:r>
        <w:rPr/>
      </w:r>
      <w:r>
        <w:rPr>
          <w:rFonts w:ascii="Arial" w:hAnsi="Arial"/>
          <w:sz w:val="28"/>
          <w:szCs w:val="28"/>
        </w:rPr>
        <w:t>: Un permiso es una autorización que define las acciones que un usuario o rol puede realizar sobre un recurso en un sistema, como leer, modificar o eliminar.</w:t>
      </w:r>
    </w:p>
    <w:p>
      <w:pPr>
        <w:pStyle w:val="Ejercicios"/>
        <w:spacing w:before="0" w:after="0"/>
        <w:rPr>
          <w:vanish/>
          <w:specVanish/>
        </w:rPr>
      </w:pPr>
      <w:bookmarkStart w:id="24" w:name="__RefHeading___Toc693_3891540567"/>
      <w:bookmarkEnd w:id="24"/>
      <w:r>
        <w:rPr/>
        <w:t>Puerto:</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Un puerto es un punto de comunicación en un dispositivo de red que permite enviar y recibir datos entre aplicaciones o servicios a través de protocolos específicos.</w:t>
      </w:r>
    </w:p>
    <w:p>
      <w:pPr>
        <w:pStyle w:val="Ejercicios"/>
        <w:spacing w:before="0" w:after="0"/>
        <w:rPr>
          <w:vanish/>
          <w:specVanish/>
        </w:rPr>
      </w:pPr>
      <w:bookmarkStart w:id="25" w:name="__RefHeading___Toc695_3891540567"/>
      <w:bookmarkEnd w:id="25"/>
      <w:r>
        <w:rPr/>
        <w:t>Protocolo:</w:t>
      </w:r>
    </w:p>
    <w:p>
      <w:pPr>
        <w:pStyle w:val="Normal"/>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Un protocolo es un conjunto de reglas y estándares que define cómo se transmiten, reciben y procesan los datos entre dispositivos o aplicaciones en una red, garantizando comunicación correcta y segura.</w:t>
      </w:r>
    </w:p>
    <w:p>
      <w:pPr>
        <w:pStyle w:val="Ejercicios"/>
        <w:spacing w:before="0" w:after="0"/>
        <w:rPr>
          <w:vanish/>
          <w:specVanish/>
        </w:rPr>
      </w:pPr>
      <w:bookmarkStart w:id="26" w:name="__RefHeading___Toc1750_1301255133"/>
      <w:bookmarkEnd w:id="26"/>
      <w:r>
        <w:rPr/>
        <w:t>Reglas</w:t>
      </w:r>
    </w:p>
    <w:p>
      <w:pPr>
        <w:pStyle w:val="Normal"/>
        <w:rPr>
          <w:rFonts w:ascii="Arial" w:hAnsi="Arial"/>
          <w:sz w:val="28"/>
          <w:szCs w:val="28"/>
        </w:rPr>
      </w:pPr>
      <w:r/>
      <w:r>
        <w:rPr/>
      </w:r>
      <w:r>
        <w:rPr>
          <w:rFonts w:ascii="Arial" w:hAnsi="Arial"/>
          <w:sz w:val="28"/>
          <w:szCs w:val="28"/>
        </w:rPr>
        <w:t>: Una regla en un firewall es una instrucción que determina si un tráfico de red específico debe permitirse o bloquearse según criterios como dirección IP, puerto o protocolo.</w:t>
      </w:r>
    </w:p>
    <w:p>
      <w:pPr>
        <w:pStyle w:val="Ejercicios"/>
        <w:spacing w:before="0" w:after="0"/>
        <w:rPr>
          <w:vanish/>
          <w:specVanish/>
        </w:rPr>
      </w:pPr>
      <w:bookmarkStart w:id="27" w:name="__RefHeading___Toc1754_1301255133"/>
      <w:bookmarkEnd w:id="27"/>
      <w:r>
        <w:rPr/>
        <w:t>Roles</w:t>
      </w:r>
    </w:p>
    <w:p>
      <w:pPr>
        <w:pStyle w:val="Normal"/>
        <w:spacing w:before="0" w:after="200"/>
        <w:rPr>
          <w:rFonts w:ascii="Arial" w:hAnsi="Arial"/>
          <w:sz w:val="28"/>
          <w:szCs w:val="28"/>
        </w:rPr>
      </w:pPr>
      <w:r/>
      <w:r>
        <w:rPr/>
      </w:r>
      <w:r>
        <w:rPr>
          <w:rFonts w:ascii="Arial" w:hAnsi="Arial"/>
          <w:sz w:val="28"/>
          <w:szCs w:val="28"/>
        </w:rPr>
        <w:t>: Un rol es un conjunto de permisos y responsabilidades asignados a un usuario o grupo dentro de un sistema para controlar el acceso a recursos y funciones.</w:t>
      </w:r>
    </w:p>
    <w:p>
      <w:pPr>
        <w:pStyle w:val="Ejercicios"/>
        <w:spacing w:before="0" w:after="0"/>
        <w:rPr>
          <w:vanish/>
          <w:specVanish/>
        </w:rPr>
      </w:pPr>
      <w:bookmarkStart w:id="28" w:name="__RefHeading___Toc699_3891540567"/>
      <w:bookmarkEnd w:id="28"/>
      <w:r>
        <w:rPr/>
        <w:t>Router:</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Un router es un dispositivo de red que dirige el tráfico de datos entre distintas redes, determinando la mejor ruta para que la información llegue correctamente a su destino.</w:t>
      </w:r>
    </w:p>
    <w:p>
      <w:pPr>
        <w:pStyle w:val="EjercicosTitulo"/>
        <w:rPr/>
      </w:pPr>
      <w:r>
        <w:rPr/>
      </w:r>
      <w:r>
        <w:br w:type="page"/>
      </w:r>
    </w:p>
    <w:p>
      <w:pPr>
        <w:pStyle w:val="EjercicosTitulo"/>
        <w:rPr/>
      </w:pPr>
      <w:bookmarkStart w:id="29" w:name="__RefHeading___Toc677_3891540567"/>
      <w:bookmarkEnd w:id="29"/>
      <w:r>
        <w:rPr/>
        <w:t>Bloque 3</w:t>
      </w:r>
    </w:p>
    <w:p>
      <w:pPr>
        <w:pStyle w:val="EjercicosTitulo"/>
        <w:rPr>
          <w:rFonts w:ascii="Arial" w:hAnsi="Arial"/>
          <w:sz w:val="28"/>
          <w:szCs w:val="28"/>
        </w:rPr>
      </w:pPr>
      <w:r>
        <w:rPr>
          <w:rFonts w:ascii="Arial" w:hAnsi="Arial"/>
          <w:sz w:val="28"/>
          <w:szCs w:val="28"/>
        </w:rPr>
      </w:r>
    </w:p>
    <w:p>
      <w:pPr>
        <w:pStyle w:val="Ejercicios"/>
        <w:spacing w:before="0" w:after="0"/>
        <w:rPr>
          <w:vanish/>
          <w:specVanish/>
        </w:rPr>
      </w:pPr>
      <w:bookmarkStart w:id="30" w:name="__RefHeading___Toc685_3891540567"/>
      <w:bookmarkEnd w:id="30"/>
      <w:r>
        <w:rPr/>
        <w:t>A</w:t>
      </w:r>
      <w:r>
        <w:rPr/>
        <w:t>nálisis forense:</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El análisis forense en ciberseguridad es el proceso de investigar, recolectar y examinar evidencias digitales de sistemas, redes o dispositivos para determinar cómo ocurrió un incidente, quién lo causó y qué información fue afectada. Su objetivo es reconstruir los eventos de manera precisa y preservar la integridad de la evidencia para posibles acciones legales o correctivas.</w:t>
      </w:r>
    </w:p>
    <w:p>
      <w:pPr>
        <w:pStyle w:val="Normal"/>
        <w:spacing w:before="0" w:after="200"/>
        <w:rPr>
          <w:rFonts w:ascii="Arial" w:hAnsi="Arial"/>
          <w:sz w:val="28"/>
          <w:szCs w:val="28"/>
        </w:rPr>
      </w:pPr>
      <w:r>
        <w:rPr>
          <w:rFonts w:ascii="Arial" w:hAnsi="Arial"/>
          <w:sz w:val="28"/>
          <w:szCs w:val="28"/>
        </w:rPr>
        <w:t>El análisis forense permite no solo entender un ataque, sino también mejorar defensas y prevenir incidentes futur</w:t>
      </w:r>
      <w:r>
        <w:rPr>
          <w:rFonts w:ascii="Arial" w:hAnsi="Arial"/>
          <w:sz w:val="28"/>
          <w:szCs w:val="28"/>
        </w:rPr>
        <w:t>o.</w:t>
      </w:r>
      <w:r/>
      <w:r>
        <w:rPr/>
      </w:r>
    </w:p>
    <w:p>
      <w:pPr>
        <w:pStyle w:val="Ejercicios"/>
        <w:rPr/>
      </w:pPr>
      <w:bookmarkStart w:id="31" w:name="__RefHeading___Toc679_3891540567"/>
      <w:bookmarkEnd w:id="31"/>
      <w:r>
        <w:rPr/>
        <w:t>Ciclo de vida de un incidente:</w:t>
      </w:r>
    </w:p>
    <w:p>
      <w:pPr>
        <w:pStyle w:val="BodyText"/>
        <w:numPr>
          <w:ilvl w:val="0"/>
          <w:numId w:val="2"/>
        </w:numPr>
        <w:spacing w:lineRule="auto" w:line="288" w:before="0" w:after="200"/>
        <w:rPr>
          <w:rFonts w:ascii="Arial" w:hAnsi="Arial"/>
          <w:sz w:val="28"/>
          <w:szCs w:val="28"/>
        </w:rPr>
      </w:pPr>
      <w:r>
        <w:rPr>
          <w:rFonts w:ascii="Arial" w:hAnsi="Arial"/>
          <w:b/>
          <w:bCs/>
          <w:sz w:val="28"/>
          <w:szCs w:val="28"/>
        </w:rPr>
        <w:t>Detección:</w:t>
      </w:r>
      <w:r>
        <w:rPr>
          <w:rFonts w:ascii="Arial" w:hAnsi="Arial"/>
          <w:sz w:val="28"/>
          <w:szCs w:val="28"/>
        </w:rPr>
        <w:t xml:space="preserve"> Identificar señales o alertas de que algo anormal ocurre en sistemas, redes o aplicaciones. Incluye monitoreo, logs y reportes de usuarios.</w:t>
      </w:r>
    </w:p>
    <w:p>
      <w:pPr>
        <w:pStyle w:val="BodyText"/>
        <w:numPr>
          <w:ilvl w:val="0"/>
          <w:numId w:val="2"/>
        </w:numPr>
        <w:spacing w:lineRule="auto" w:line="288" w:before="0" w:after="200"/>
        <w:rPr>
          <w:rFonts w:ascii="Arial" w:hAnsi="Arial"/>
          <w:sz w:val="28"/>
          <w:szCs w:val="28"/>
        </w:rPr>
      </w:pPr>
      <w:r>
        <w:rPr>
          <w:rFonts w:ascii="Arial" w:hAnsi="Arial"/>
          <w:b/>
          <w:bCs/>
          <w:sz w:val="28"/>
          <w:szCs w:val="28"/>
        </w:rPr>
        <w:t>Análisis:</w:t>
      </w:r>
      <w:r>
        <w:rPr>
          <w:rFonts w:ascii="Arial" w:hAnsi="Arial"/>
          <w:sz w:val="28"/>
          <w:szCs w:val="28"/>
        </w:rPr>
        <w:t xml:space="preserve"> Investigar el incidente para determinar su origen, alcance, gravedad y posibles afectados. Permite planificar las acciones correctivas.</w:t>
      </w:r>
    </w:p>
    <w:p>
      <w:pPr>
        <w:pStyle w:val="BodyText"/>
        <w:numPr>
          <w:ilvl w:val="0"/>
          <w:numId w:val="2"/>
        </w:numPr>
        <w:spacing w:lineRule="auto" w:line="288" w:before="0" w:after="200"/>
        <w:rPr>
          <w:rFonts w:ascii="Arial" w:hAnsi="Arial"/>
          <w:sz w:val="28"/>
          <w:szCs w:val="28"/>
        </w:rPr>
      </w:pPr>
      <w:r>
        <w:rPr>
          <w:rFonts w:ascii="Arial" w:hAnsi="Arial"/>
          <w:b/>
          <w:bCs/>
          <w:sz w:val="28"/>
          <w:szCs w:val="28"/>
        </w:rPr>
        <w:t>Contención:</w:t>
      </w:r>
      <w:r>
        <w:rPr>
          <w:rFonts w:ascii="Arial" w:hAnsi="Arial"/>
          <w:sz w:val="28"/>
          <w:szCs w:val="28"/>
        </w:rPr>
        <w:t xml:space="preserve"> Aplicar medidas inmediatas para limitar el impacto, evitando que el incidente se propague o cause más daños. Puede ser temporal o estratégica.</w:t>
      </w:r>
    </w:p>
    <w:p>
      <w:pPr>
        <w:pStyle w:val="BodyText"/>
        <w:numPr>
          <w:ilvl w:val="0"/>
          <w:numId w:val="2"/>
        </w:numPr>
        <w:spacing w:lineRule="auto" w:line="288" w:before="0" w:after="200"/>
        <w:rPr>
          <w:rFonts w:ascii="Arial" w:hAnsi="Arial"/>
          <w:sz w:val="28"/>
          <w:szCs w:val="28"/>
        </w:rPr>
      </w:pPr>
      <w:r>
        <w:rPr>
          <w:rFonts w:ascii="Arial" w:hAnsi="Arial"/>
          <w:b/>
          <w:bCs/>
          <w:sz w:val="28"/>
          <w:szCs w:val="28"/>
        </w:rPr>
        <w:t>Erradicación:</w:t>
      </w:r>
      <w:r>
        <w:rPr>
          <w:rFonts w:ascii="Arial" w:hAnsi="Arial"/>
          <w:sz w:val="28"/>
          <w:szCs w:val="28"/>
        </w:rPr>
        <w:t xml:space="preserve"> Eliminar la causa raíz del incidente, como malware, vulnerabilidades o accesos no autorizados, para asegurar que no vuelva a ocurrir.</w:t>
      </w:r>
    </w:p>
    <w:p>
      <w:pPr>
        <w:pStyle w:val="BodyText"/>
        <w:numPr>
          <w:ilvl w:val="0"/>
          <w:numId w:val="2"/>
        </w:numPr>
        <w:spacing w:lineRule="auto" w:line="288" w:before="0" w:after="200"/>
        <w:rPr>
          <w:rFonts w:ascii="Arial" w:hAnsi="Arial"/>
          <w:sz w:val="28"/>
          <w:szCs w:val="28"/>
        </w:rPr>
      </w:pPr>
      <w:r>
        <w:rPr>
          <w:rFonts w:ascii="Arial" w:hAnsi="Arial"/>
          <w:b/>
          <w:bCs/>
          <w:sz w:val="28"/>
          <w:szCs w:val="28"/>
        </w:rPr>
        <w:t>Recuperación:</w:t>
      </w:r>
      <w:r>
        <w:rPr>
          <w:rFonts w:ascii="Arial" w:hAnsi="Arial"/>
          <w:sz w:val="28"/>
          <w:szCs w:val="28"/>
        </w:rPr>
        <w:t xml:space="preserve"> Restaurar sistemas, servicios y datos a un estado seguro y funcional, asegurando que operen normalmente sin riesgos residuales.</w:t>
      </w:r>
    </w:p>
    <w:p>
      <w:pPr>
        <w:pStyle w:val="BodyText"/>
        <w:numPr>
          <w:ilvl w:val="0"/>
          <w:numId w:val="2"/>
        </w:numPr>
        <w:spacing w:lineRule="auto" w:line="288" w:before="0" w:after="200"/>
        <w:rPr>
          <w:rFonts w:ascii="Arial" w:hAnsi="Arial"/>
          <w:sz w:val="28"/>
          <w:szCs w:val="28"/>
        </w:rPr>
      </w:pPr>
      <w:r>
        <w:rPr>
          <w:rFonts w:ascii="Arial" w:hAnsi="Arial"/>
          <w:b/>
          <w:bCs/>
          <w:sz w:val="28"/>
          <w:szCs w:val="28"/>
        </w:rPr>
        <w:t>Aprendizaje:</w:t>
      </w:r>
      <w:r>
        <w:rPr>
          <w:rFonts w:ascii="Arial" w:hAnsi="Arial"/>
          <w:sz w:val="28"/>
          <w:szCs w:val="28"/>
        </w:rPr>
        <w:t xml:space="preserve"> Documentar todo el incidente, analizar fallos y aciertos, y actualizar políticas, procedimientos y controles de seguridad para prevenir futuros incidentes.</w:t>
      </w:r>
    </w:p>
    <w:p>
      <w:pPr>
        <w:pStyle w:val="Ejercicios"/>
        <w:spacing w:before="0" w:after="0"/>
        <w:rPr>
          <w:vanish/>
          <w:specVanish/>
        </w:rPr>
      </w:pPr>
      <w:bookmarkStart w:id="32" w:name="__RefHeading___Toc681_3891540567"/>
      <w:bookmarkEnd w:id="32"/>
      <w:r>
        <w:rPr/>
        <w:t>Estrategias proactivas</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Las estrategias proactivas en ciberseguridad son medidas y prácticas anticipadas que buscan prevenir incidentes antes de que ocurran, en lugar de solo reaccionar una vez que se detecta un ataque. Estas estrategias implican identificar riesgos potenciales, fortalecer sistemas y procesos, y reducir las oportunidades de que un atacante logre comprometer la seguridad.</w:t>
      </w:r>
    </w:p>
    <w:p>
      <w:pPr>
        <w:pStyle w:val="BodyText"/>
        <w:spacing w:lineRule="auto" w:line="288" w:before="0" w:after="200"/>
        <w:rPr>
          <w:rFonts w:ascii="Arial" w:hAnsi="Arial"/>
          <w:sz w:val="28"/>
          <w:szCs w:val="28"/>
        </w:rPr>
      </w:pPr>
      <w:r>
        <w:rPr>
          <w:rFonts w:ascii="Arial" w:hAnsi="Arial"/>
          <w:sz w:val="28"/>
          <w:szCs w:val="28"/>
        </w:rPr>
        <w:t>Incluyen acciones como:</w:t>
      </w:r>
    </w:p>
    <w:p>
      <w:pPr>
        <w:pStyle w:val="BodyText"/>
        <w:numPr>
          <w:ilvl w:val="0"/>
          <w:numId w:val="1"/>
        </w:numPr>
        <w:tabs>
          <w:tab w:val="clear" w:pos="643"/>
          <w:tab w:val="left" w:pos="0" w:leader="none"/>
        </w:tabs>
        <w:spacing w:lineRule="auto" w:line="288" w:before="0" w:after="200"/>
        <w:ind w:hanging="283" w:left="709"/>
        <w:rPr>
          <w:rFonts w:ascii="Arial" w:hAnsi="Arial"/>
          <w:sz w:val="28"/>
          <w:szCs w:val="28"/>
        </w:rPr>
      </w:pPr>
      <w:r>
        <w:rPr>
          <w:rStyle w:val="Strong"/>
          <w:rFonts w:ascii="Arial" w:hAnsi="Arial"/>
          <w:sz w:val="28"/>
          <w:szCs w:val="28"/>
        </w:rPr>
        <w:t>Gestión de vulnerabilidades:</w:t>
      </w:r>
      <w:r>
        <w:rPr>
          <w:rFonts w:ascii="Arial" w:hAnsi="Arial"/>
          <w:sz w:val="28"/>
          <w:szCs w:val="28"/>
        </w:rPr>
        <w:t xml:space="preserve"> escanear y actualizar software regularmente para cerrar fallas de seguridad.</w:t>
      </w:r>
    </w:p>
    <w:p>
      <w:pPr>
        <w:pStyle w:val="BodyText"/>
        <w:numPr>
          <w:ilvl w:val="0"/>
          <w:numId w:val="1"/>
        </w:numPr>
        <w:tabs>
          <w:tab w:val="clear" w:pos="643"/>
          <w:tab w:val="left" w:pos="0" w:leader="none"/>
        </w:tabs>
        <w:spacing w:lineRule="auto" w:line="288" w:before="0" w:after="200"/>
        <w:ind w:hanging="283" w:left="709"/>
        <w:rPr>
          <w:rFonts w:ascii="Arial" w:hAnsi="Arial"/>
          <w:sz w:val="28"/>
          <w:szCs w:val="28"/>
        </w:rPr>
      </w:pPr>
      <w:r>
        <w:rPr>
          <w:rStyle w:val="Strong"/>
          <w:rFonts w:ascii="Arial" w:hAnsi="Arial"/>
          <w:sz w:val="28"/>
          <w:szCs w:val="28"/>
        </w:rPr>
        <w:t>Pruebas de penetración:</w:t>
      </w:r>
      <w:r>
        <w:rPr>
          <w:rFonts w:ascii="Arial" w:hAnsi="Arial"/>
          <w:sz w:val="28"/>
          <w:szCs w:val="28"/>
        </w:rPr>
        <w:t xml:space="preserve"> simular ataques controlados para identificar debilidades antes de que los atacantes reales las exploten.</w:t>
      </w:r>
    </w:p>
    <w:p>
      <w:pPr>
        <w:pStyle w:val="BodyText"/>
        <w:numPr>
          <w:ilvl w:val="0"/>
          <w:numId w:val="1"/>
        </w:numPr>
        <w:tabs>
          <w:tab w:val="clear" w:pos="643"/>
          <w:tab w:val="left" w:pos="0" w:leader="none"/>
        </w:tabs>
        <w:spacing w:lineRule="auto" w:line="288" w:before="0" w:after="200"/>
        <w:ind w:hanging="283" w:left="709"/>
        <w:rPr>
          <w:rFonts w:ascii="Arial" w:hAnsi="Arial"/>
          <w:sz w:val="28"/>
          <w:szCs w:val="28"/>
        </w:rPr>
      </w:pPr>
      <w:r>
        <w:rPr>
          <w:rStyle w:val="Strong"/>
          <w:rFonts w:ascii="Arial" w:hAnsi="Arial"/>
          <w:sz w:val="28"/>
          <w:szCs w:val="28"/>
        </w:rPr>
        <w:t>Segmentación de redes:</w:t>
      </w:r>
      <w:r>
        <w:rPr>
          <w:rFonts w:ascii="Arial" w:hAnsi="Arial"/>
          <w:sz w:val="28"/>
          <w:szCs w:val="28"/>
        </w:rPr>
        <w:t xml:space="preserve"> dividir la red en zonas para limitar el alcance de un posible ataque.</w:t>
      </w:r>
    </w:p>
    <w:p>
      <w:pPr>
        <w:pStyle w:val="BodyText"/>
        <w:numPr>
          <w:ilvl w:val="0"/>
          <w:numId w:val="1"/>
        </w:numPr>
        <w:tabs>
          <w:tab w:val="clear" w:pos="643"/>
          <w:tab w:val="left" w:pos="0" w:leader="none"/>
        </w:tabs>
        <w:spacing w:lineRule="auto" w:line="288" w:before="0" w:after="200"/>
        <w:ind w:hanging="283" w:left="709"/>
        <w:rPr>
          <w:rFonts w:ascii="Arial" w:hAnsi="Arial"/>
          <w:sz w:val="28"/>
          <w:szCs w:val="28"/>
        </w:rPr>
      </w:pPr>
      <w:r>
        <w:rPr>
          <w:rStyle w:val="Strong"/>
          <w:rFonts w:ascii="Arial" w:hAnsi="Arial"/>
          <w:sz w:val="28"/>
          <w:szCs w:val="28"/>
        </w:rPr>
        <w:t>Políticas de seguridad y concienciación:</w:t>
      </w:r>
      <w:r>
        <w:rPr>
          <w:rFonts w:ascii="Arial" w:hAnsi="Arial"/>
          <w:sz w:val="28"/>
          <w:szCs w:val="28"/>
        </w:rPr>
        <w:t xml:space="preserve"> capacitar a usuarios y definir normas claras para minimizar errores humanos y riesgos de ingeniería social.</w:t>
      </w:r>
    </w:p>
    <w:p>
      <w:pPr>
        <w:pStyle w:val="BodyText"/>
        <w:numPr>
          <w:ilvl w:val="0"/>
          <w:numId w:val="1"/>
        </w:numPr>
        <w:tabs>
          <w:tab w:val="clear" w:pos="643"/>
          <w:tab w:val="left" w:pos="0" w:leader="none"/>
        </w:tabs>
        <w:spacing w:lineRule="auto" w:line="288" w:before="0" w:after="200"/>
        <w:ind w:hanging="283" w:left="709"/>
        <w:rPr>
          <w:rFonts w:ascii="Arial" w:hAnsi="Arial"/>
          <w:sz w:val="28"/>
          <w:szCs w:val="28"/>
        </w:rPr>
      </w:pPr>
      <w:r>
        <w:rPr>
          <w:rStyle w:val="Strong"/>
          <w:rFonts w:ascii="Arial" w:hAnsi="Arial"/>
          <w:sz w:val="28"/>
          <w:szCs w:val="28"/>
        </w:rPr>
        <w:t>Implementación de controles de acceso estrictos:</w:t>
      </w:r>
      <w:r>
        <w:rPr>
          <w:rFonts w:ascii="Arial" w:hAnsi="Arial"/>
          <w:sz w:val="28"/>
          <w:szCs w:val="28"/>
        </w:rPr>
        <w:t xml:space="preserve"> usar autenticación multifactor y permisos basados en roles para proteger información sensible.</w:t>
      </w:r>
    </w:p>
    <w:p>
      <w:pPr>
        <w:pStyle w:val="Normal"/>
        <w:spacing w:before="0" w:after="200"/>
        <w:rPr>
          <w:rFonts w:ascii="Arial" w:hAnsi="Arial"/>
          <w:sz w:val="28"/>
          <w:szCs w:val="28"/>
        </w:rPr>
      </w:pPr>
      <w:r>
        <w:rPr>
          <w:rFonts w:ascii="Arial" w:hAnsi="Arial"/>
          <w:sz w:val="28"/>
          <w:szCs w:val="28"/>
        </w:rPr>
        <w:t>Estas estrategias permiten a las organizaciones reducir riesgos, detectar amenazas tempranas y mantener la resiliencia de sus sistemas frente a posibles ataques.</w:t>
      </w:r>
    </w:p>
    <w:p>
      <w:pPr>
        <w:pStyle w:val="Ejercicios"/>
        <w:spacing w:before="0" w:after="0"/>
        <w:rPr>
          <w:vanish/>
          <w:specVanish/>
        </w:rPr>
      </w:pPr>
      <w:bookmarkStart w:id="33" w:name="__RefHeading___Toc683_3891540567"/>
      <w:bookmarkEnd w:id="33"/>
      <w:r>
        <w:rPr/>
        <w:t>Incidente de seguridad:</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xml:space="preserve"> </w:t>
      </w:r>
      <w:r>
        <w:rPr>
          <w:rFonts w:ascii="Arial" w:hAnsi="Arial"/>
          <w:sz w:val="28"/>
          <w:szCs w:val="28"/>
        </w:rPr>
        <w:t>Un incidente de seguridad es cualquier evento que amenaza la integridad, confidencialidad o disponibilidad de sistemas, datos o servicios, como ataques, fallos o accesos no autorizados.</w:t>
      </w:r>
    </w:p>
    <w:p>
      <w:pPr>
        <w:pStyle w:val="Normal"/>
        <w:spacing w:before="0" w:after="200"/>
        <w:rPr>
          <w:rFonts w:ascii="Arial" w:hAnsi="Arial"/>
          <w:sz w:val="28"/>
          <w:szCs w:val="28"/>
        </w:rPr>
      </w:pPr>
      <w:r>
        <w:rPr>
          <w:rFonts w:ascii="Arial" w:hAnsi="Arial"/>
          <w:sz w:val="28"/>
          <w:szCs w:val="28"/>
        </w:rPr>
      </w:r>
    </w:p>
    <w:p>
      <w:pPr>
        <w:pStyle w:val="Normal"/>
        <w:spacing w:before="0" w:after="200"/>
        <w:rPr>
          <w:rFonts w:ascii="Arial" w:hAnsi="Arial"/>
          <w:sz w:val="28"/>
          <w:szCs w:val="28"/>
        </w:rPr>
      </w:pPr>
      <w:r>
        <w:rPr>
          <w:rFonts w:ascii="Arial" w:hAnsi="Arial"/>
          <w:sz w:val="28"/>
          <w:szCs w:val="28"/>
        </w:rPr>
      </w:r>
    </w:p>
    <w:p>
      <w:pPr>
        <w:pStyle w:val="Normal"/>
        <w:spacing w:before="0" w:after="200"/>
        <w:rPr>
          <w:rFonts w:ascii="Arial" w:hAnsi="Arial"/>
          <w:sz w:val="28"/>
          <w:szCs w:val="28"/>
        </w:rPr>
      </w:pPr>
      <w:r>
        <w:rPr>
          <w:rFonts w:ascii="Arial" w:hAnsi="Arial"/>
          <w:sz w:val="28"/>
          <w:szCs w:val="28"/>
        </w:rPr>
      </w:r>
    </w:p>
    <w:p>
      <w:pPr>
        <w:pStyle w:val="Normal"/>
        <w:spacing w:before="0" w:after="200"/>
        <w:rPr>
          <w:rFonts w:ascii="Arial" w:hAnsi="Arial"/>
          <w:sz w:val="28"/>
          <w:szCs w:val="28"/>
        </w:rPr>
      </w:pPr>
      <w:r>
        <w:rPr>
          <w:rFonts w:ascii="Arial" w:hAnsi="Arial"/>
          <w:sz w:val="28"/>
          <w:szCs w:val="28"/>
        </w:rPr>
      </w:r>
    </w:p>
    <w:p>
      <w:pPr>
        <w:pStyle w:val="Ejercicios"/>
        <w:spacing w:before="0" w:after="0"/>
        <w:rPr>
          <w:vanish/>
          <w:specVanish/>
        </w:rPr>
      </w:pPr>
      <w:bookmarkStart w:id="34" w:name="__RefHeading___Toc687_3891540567"/>
      <w:bookmarkEnd w:id="34"/>
      <w:r>
        <w:rPr/>
        <w:t>Indicadores de compromiso (IoC)</w:t>
      </w:r>
    </w:p>
    <w:p>
      <w:pPr>
        <w:pStyle w:val="Normal"/>
        <w:spacing w:before="0" w:after="200"/>
        <w:rPr>
          <w:rFonts w:ascii="Arial" w:hAnsi="Arial"/>
          <w:sz w:val="28"/>
          <w:szCs w:val="28"/>
        </w:rPr>
      </w:pPr>
      <w:r/>
      <w:r>
        <w:rPr>
          <w:rFonts w:ascii="Arial" w:hAnsi="Arial"/>
          <w:sz w:val="28"/>
          <w:szCs w:val="28"/>
        </w:rPr>
      </w:r>
      <w:r>
        <w:rPr>
          <w:rFonts w:ascii="Arial" w:hAnsi="Arial"/>
          <w:sz w:val="28"/>
          <w:szCs w:val="28"/>
        </w:rPr>
        <w:t>: Un indicador de compromiso es cualquier evidencia técnica que sugiere que un sistema, red o aplicación ha sido comprometido por un ataque o actividad maliciosa. Los IoC pueden incluir archivos maliciosos, cambios inesperados en configuraciones, tráfico de red anómalo, registros de eventos sospechosos, intentos de acceso no autorizados, conexiones a servidores externos controlados por atacantes o presencia de malware. Su análisis permite identificar brechas de seguridad, confirmar incidentes, responder rápidamente y fortalecer las defensas para prevenir futuros ataques.</w:t>
      </w:r>
    </w:p>
    <w:sectPr>
      <w:footerReference w:type="even" r:id="rId2"/>
      <w:footerReference w:type="default" r:id="rId3"/>
      <w:footerReference w:type="first" r:id="rId4"/>
      <w:type w:val="nextPage"/>
      <w:pgSz w:w="11906" w:h="16838"/>
      <w:pgMar w:left="1701" w:right="1701" w:gutter="0" w:header="0" w:top="708" w:footer="708" w:bottom="1417"/>
      <w:pgNumType w:fmt="decimal"/>
      <w:formProt w:val="false"/>
      <w:titlePg/>
      <w:textDirection w:val="lrTb"/>
      <w:docGrid w:type="default" w:linePitch="360" w:charSpace="11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Black">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Página </w:t>
    </w:r>
    <w:r>
      <w:rPr>
        <w:b/>
        <w:bCs/>
      </w:rPr>
      <w:fldChar w:fldCharType="begin"/>
    </w:r>
    <w:r>
      <w:rPr>
        <w:b/>
        <w:bCs/>
      </w:rPr>
      <w:instrText xml:space="preserve"> PAGE </w:instrText>
    </w:r>
    <w:r>
      <w:rPr>
        <w:b/>
        <w:bCs/>
      </w:rPr>
      <w:fldChar w:fldCharType="separate"/>
    </w:r>
    <w:r>
      <w:rPr>
        <w:b/>
        <w:bCs/>
      </w:rPr>
      <w:t>9</w:t>
    </w:r>
    <w:r>
      <w:rPr>
        <w:b/>
        <w:bCs/>
      </w:rPr>
      <w:fldChar w:fldCharType="end"/>
    </w:r>
    <w:r>
      <w:rPr/>
      <w:t xml:space="preserve"> de </w:t>
    </w:r>
    <w:r>
      <w:rPr>
        <w:b/>
        <w:bCs/>
      </w:rPr>
      <w:fldChar w:fldCharType="begin"/>
    </w:r>
    <w:r>
      <w:rPr>
        <w:b/>
        <w:bCs/>
      </w:rPr>
      <w:instrText xml:space="preserve"> NUMPAGES </w:instrText>
    </w:r>
    <w:r>
      <w:rPr>
        <w:b/>
        <w:bCs/>
      </w:rPr>
      <w:fldChar w:fldCharType="separate"/>
    </w:r>
    <w:r>
      <w:rPr>
        <w:b/>
        <w:bCs/>
      </w:rPr>
      <w:t>9</w:t>
    </w:r>
    <w:r>
      <w:rPr>
        <w:b/>
        <w:bCs/>
      </w:rPr>
      <w:fldChar w:fldCharType="end"/>
    </w:r>
    <w:r>
      <w:rPr>
        <w:b/>
        <w:bCs/>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4"/>
  <w:displayBackgroundShape/>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1"/>
        <w:szCs w:val="21"/>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550a"/>
    <w:pPr>
      <w:widowControl/>
      <w:suppressAutoHyphens w:val="true"/>
      <w:bidi w:val="0"/>
      <w:spacing w:lineRule="auto" w:line="288" w:before="0" w:after="200"/>
      <w:jc w:val="left"/>
    </w:pPr>
    <w:rPr>
      <w:rFonts w:ascii="Calibri" w:hAnsi="Calibri" w:eastAsia="" w:cs="" w:asciiTheme="minorHAnsi" w:cstheme="minorBidi" w:eastAsiaTheme="minorEastAsia" w:hAnsiTheme="minorHAnsi"/>
      <w:color w:val="auto"/>
      <w:kern w:val="0"/>
      <w:sz w:val="21"/>
      <w:szCs w:val="21"/>
      <w:lang w:val="es-ES" w:eastAsia="en-US" w:bidi="ar-SA"/>
    </w:rPr>
  </w:style>
  <w:style w:type="paragraph" w:styleId="Heading1">
    <w:name w:val="heading 1"/>
    <w:basedOn w:val="Normal"/>
    <w:next w:val="Normal"/>
    <w:link w:val="Ttulo1Car"/>
    <w:uiPriority w:val="9"/>
    <w:qFormat/>
    <w:rsid w:val="0000550a"/>
    <w:pPr>
      <w:keepNext w:val="true"/>
      <w:keepLines/>
      <w:spacing w:lineRule="auto" w:line="240" w:before="360" w:after="40"/>
      <w:outlineLvl w:val="0"/>
    </w:pPr>
    <w:rPr>
      <w:rFonts w:ascii="Calibri Light" w:hAnsi="Calibri Light" w:eastAsia="" w:cs="" w:asciiTheme="majorHAnsi" w:cstheme="majorBidi" w:eastAsiaTheme="majorEastAsia" w:hAnsiTheme="majorHAnsi"/>
      <w:color w:themeColor="accent6" w:themeShade="bf" w:val="538135"/>
      <w:sz w:val="40"/>
      <w:szCs w:val="40"/>
    </w:rPr>
  </w:style>
  <w:style w:type="paragraph" w:styleId="Heading2">
    <w:name w:val="heading 2"/>
    <w:basedOn w:val="Normal"/>
    <w:next w:val="Normal"/>
    <w:link w:val="Ttulo2Car"/>
    <w:uiPriority w:val="9"/>
    <w:semiHidden/>
    <w:unhideWhenUsed/>
    <w:qFormat/>
    <w:rsid w:val="0000550a"/>
    <w:pPr>
      <w:keepNext w:val="true"/>
      <w:keepLines/>
      <w:spacing w:lineRule="auto" w:line="240" w:before="80" w:after="0"/>
      <w:outlineLvl w:val="1"/>
    </w:pPr>
    <w:rPr>
      <w:rFonts w:ascii="Calibri Light" w:hAnsi="Calibri Light" w:eastAsia="" w:cs="" w:asciiTheme="majorHAnsi" w:cstheme="majorBidi" w:eastAsiaTheme="majorEastAsia" w:hAnsiTheme="majorHAnsi"/>
      <w:color w:themeColor="accent6" w:themeShade="bf" w:val="538135"/>
      <w:sz w:val="28"/>
      <w:szCs w:val="28"/>
    </w:rPr>
  </w:style>
  <w:style w:type="paragraph" w:styleId="Heading3">
    <w:name w:val="heading 3"/>
    <w:basedOn w:val="Normal"/>
    <w:next w:val="Normal"/>
    <w:link w:val="Ttulo3Car"/>
    <w:uiPriority w:val="9"/>
    <w:semiHidden/>
    <w:unhideWhenUsed/>
    <w:qFormat/>
    <w:rsid w:val="0000550a"/>
    <w:pPr>
      <w:keepNext w:val="true"/>
      <w:keepLines/>
      <w:spacing w:lineRule="auto" w:line="240" w:before="80" w:after="0"/>
      <w:outlineLvl w:val="2"/>
    </w:pPr>
    <w:rPr>
      <w:rFonts w:ascii="Calibri Light" w:hAnsi="Calibri Light" w:eastAsia="" w:cs="" w:asciiTheme="majorHAnsi" w:cstheme="majorBidi" w:eastAsiaTheme="majorEastAsia" w:hAnsiTheme="majorHAnsi"/>
      <w:color w:themeColor="accent6" w:themeShade="bf" w:val="538135"/>
      <w:sz w:val="24"/>
      <w:szCs w:val="24"/>
    </w:rPr>
  </w:style>
  <w:style w:type="paragraph" w:styleId="Heading4">
    <w:name w:val="heading 4"/>
    <w:basedOn w:val="Normal"/>
    <w:next w:val="Normal"/>
    <w:link w:val="Ttulo4Car"/>
    <w:uiPriority w:val="9"/>
    <w:semiHidden/>
    <w:unhideWhenUsed/>
    <w:qFormat/>
    <w:rsid w:val="0000550a"/>
    <w:pPr>
      <w:keepNext w:val="true"/>
      <w:keepLines/>
      <w:spacing w:before="80" w:after="0"/>
      <w:outlineLvl w:val="3"/>
    </w:pPr>
    <w:rPr>
      <w:rFonts w:ascii="Calibri Light" w:hAnsi="Calibri Light" w:eastAsia="" w:cs="" w:asciiTheme="majorHAnsi" w:cstheme="majorBidi" w:eastAsiaTheme="majorEastAsia" w:hAnsiTheme="majorHAnsi"/>
      <w:color w:themeColor="accent6" w:val="70AD47"/>
      <w:sz w:val="22"/>
      <w:szCs w:val="22"/>
    </w:rPr>
  </w:style>
  <w:style w:type="paragraph" w:styleId="Heading5">
    <w:name w:val="heading 5"/>
    <w:basedOn w:val="Normal"/>
    <w:next w:val="Normal"/>
    <w:link w:val="Ttulo5Car"/>
    <w:uiPriority w:val="9"/>
    <w:semiHidden/>
    <w:unhideWhenUsed/>
    <w:qFormat/>
    <w:rsid w:val="0000550a"/>
    <w:pPr>
      <w:keepNext w:val="true"/>
      <w:keepLines/>
      <w:spacing w:before="40" w:after="0"/>
      <w:outlineLvl w:val="4"/>
    </w:pPr>
    <w:rPr>
      <w:rFonts w:ascii="Calibri Light" w:hAnsi="Calibri Light" w:eastAsia="" w:cs="" w:asciiTheme="majorHAnsi" w:cstheme="majorBidi" w:eastAsiaTheme="majorEastAsia" w:hAnsiTheme="majorHAnsi"/>
      <w:i/>
      <w:iCs/>
      <w:color w:themeColor="accent6" w:val="70AD47"/>
      <w:sz w:val="22"/>
      <w:szCs w:val="22"/>
    </w:rPr>
  </w:style>
  <w:style w:type="paragraph" w:styleId="Heading6">
    <w:name w:val="heading 6"/>
    <w:basedOn w:val="Normal"/>
    <w:next w:val="Normal"/>
    <w:link w:val="Ttulo6Car"/>
    <w:uiPriority w:val="9"/>
    <w:semiHidden/>
    <w:unhideWhenUsed/>
    <w:qFormat/>
    <w:rsid w:val="0000550a"/>
    <w:pPr>
      <w:keepNext w:val="true"/>
      <w:keepLines/>
      <w:spacing w:before="40" w:after="0"/>
      <w:outlineLvl w:val="5"/>
    </w:pPr>
    <w:rPr>
      <w:rFonts w:ascii="Calibri Light" w:hAnsi="Calibri Light" w:eastAsia="" w:cs="" w:asciiTheme="majorHAnsi" w:cstheme="majorBidi" w:eastAsiaTheme="majorEastAsia" w:hAnsiTheme="majorHAnsi"/>
      <w:color w:themeColor="accent6" w:val="70AD47"/>
    </w:rPr>
  </w:style>
  <w:style w:type="paragraph" w:styleId="Heading7">
    <w:name w:val="heading 7"/>
    <w:basedOn w:val="Normal"/>
    <w:next w:val="Normal"/>
    <w:link w:val="Ttulo7Car"/>
    <w:uiPriority w:val="9"/>
    <w:semiHidden/>
    <w:unhideWhenUsed/>
    <w:qFormat/>
    <w:rsid w:val="0000550a"/>
    <w:pPr>
      <w:keepNext w:val="true"/>
      <w:keepLines/>
      <w:spacing w:before="40" w:after="0"/>
      <w:outlineLvl w:val="6"/>
    </w:pPr>
    <w:rPr>
      <w:rFonts w:ascii="Calibri Light" w:hAnsi="Calibri Light" w:eastAsia="" w:cs="" w:asciiTheme="majorHAnsi" w:cstheme="majorBidi" w:eastAsiaTheme="majorEastAsia" w:hAnsiTheme="majorHAnsi"/>
      <w:b/>
      <w:bCs/>
      <w:color w:themeColor="accent6" w:val="70AD47"/>
    </w:rPr>
  </w:style>
  <w:style w:type="paragraph" w:styleId="Heading8">
    <w:name w:val="heading 8"/>
    <w:basedOn w:val="Normal"/>
    <w:next w:val="Normal"/>
    <w:link w:val="Ttulo8Car"/>
    <w:uiPriority w:val="9"/>
    <w:semiHidden/>
    <w:unhideWhenUsed/>
    <w:qFormat/>
    <w:rsid w:val="0000550a"/>
    <w:pPr>
      <w:keepNext w:val="true"/>
      <w:keepLines/>
      <w:spacing w:before="40" w:after="0"/>
      <w:outlineLvl w:val="7"/>
    </w:pPr>
    <w:rPr>
      <w:rFonts w:ascii="Calibri Light" w:hAnsi="Calibri Light" w:eastAsia="" w:cs="" w:asciiTheme="majorHAnsi" w:cstheme="majorBidi" w:eastAsiaTheme="majorEastAsia" w:hAnsiTheme="majorHAnsi"/>
      <w:b/>
      <w:bCs/>
      <w:i/>
      <w:iCs/>
      <w:color w:themeColor="accent6" w:val="70AD47"/>
      <w:sz w:val="20"/>
      <w:szCs w:val="20"/>
    </w:rPr>
  </w:style>
  <w:style w:type="paragraph" w:styleId="Heading9">
    <w:name w:val="heading 9"/>
    <w:basedOn w:val="Normal"/>
    <w:next w:val="Normal"/>
    <w:link w:val="Ttulo9Car"/>
    <w:uiPriority w:val="9"/>
    <w:semiHidden/>
    <w:unhideWhenUsed/>
    <w:qFormat/>
    <w:rsid w:val="0000550a"/>
    <w:pPr>
      <w:keepNext w:val="true"/>
      <w:keepLines/>
      <w:spacing w:before="40" w:after="0"/>
      <w:outlineLvl w:val="8"/>
    </w:pPr>
    <w:rPr>
      <w:rFonts w:ascii="Calibri Light" w:hAnsi="Calibri Light" w:eastAsia="" w:cs="" w:asciiTheme="majorHAnsi" w:cstheme="majorBidi" w:eastAsiaTheme="majorEastAsia" w:hAnsiTheme="majorHAnsi"/>
      <w:i/>
      <w:iCs/>
      <w:color w:themeColor="accent6" w:val="70AD47"/>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444431"/>
    <w:rPr/>
  </w:style>
  <w:style w:type="character" w:styleId="PiedepginaCar" w:customStyle="1">
    <w:name w:val="Pie de página Car"/>
    <w:basedOn w:val="DefaultParagraphFont"/>
    <w:uiPriority w:val="99"/>
    <w:qFormat/>
    <w:rsid w:val="00444431"/>
    <w:rPr/>
  </w:style>
  <w:style w:type="character" w:styleId="Ttulo1Car" w:customStyle="1">
    <w:name w:val="Título 1 Car"/>
    <w:basedOn w:val="DefaultParagraphFont"/>
    <w:uiPriority w:val="9"/>
    <w:qFormat/>
    <w:rsid w:val="0000550a"/>
    <w:rPr>
      <w:rFonts w:ascii="Calibri Light" w:hAnsi="Calibri Light" w:eastAsia="" w:cs="" w:asciiTheme="majorHAnsi" w:cstheme="majorBidi" w:eastAsiaTheme="majorEastAsia" w:hAnsiTheme="majorHAnsi"/>
      <w:color w:themeColor="accent6" w:themeShade="bf" w:val="538135"/>
      <w:sz w:val="40"/>
      <w:szCs w:val="40"/>
    </w:rPr>
  </w:style>
  <w:style w:type="character" w:styleId="Ttulo2Car" w:customStyle="1">
    <w:name w:val="Título 2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themeShade="bf" w:val="538135"/>
      <w:sz w:val="28"/>
      <w:szCs w:val="28"/>
    </w:rPr>
  </w:style>
  <w:style w:type="character" w:styleId="Ttulo3Car" w:customStyle="1">
    <w:name w:val="Título 3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themeShade="bf" w:val="538135"/>
      <w:sz w:val="24"/>
      <w:szCs w:val="24"/>
    </w:rPr>
  </w:style>
  <w:style w:type="character" w:styleId="Ttulo4Car" w:customStyle="1">
    <w:name w:val="Título 4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val="70AD47"/>
      <w:sz w:val="22"/>
      <w:szCs w:val="22"/>
    </w:rPr>
  </w:style>
  <w:style w:type="character" w:styleId="Ttulo5Car" w:customStyle="1">
    <w:name w:val="Título 5 Car"/>
    <w:basedOn w:val="DefaultParagraphFont"/>
    <w:uiPriority w:val="9"/>
    <w:semiHidden/>
    <w:qFormat/>
    <w:rsid w:val="0000550a"/>
    <w:rPr>
      <w:rFonts w:ascii="Calibri Light" w:hAnsi="Calibri Light" w:eastAsia="" w:cs="" w:asciiTheme="majorHAnsi" w:cstheme="majorBidi" w:eastAsiaTheme="majorEastAsia" w:hAnsiTheme="majorHAnsi"/>
      <w:i/>
      <w:iCs/>
      <w:color w:themeColor="accent6" w:val="70AD47"/>
      <w:sz w:val="22"/>
      <w:szCs w:val="22"/>
    </w:rPr>
  </w:style>
  <w:style w:type="character" w:styleId="Ttulo6Car" w:customStyle="1">
    <w:name w:val="Título 6 Car"/>
    <w:basedOn w:val="DefaultParagraphFont"/>
    <w:uiPriority w:val="9"/>
    <w:semiHidden/>
    <w:qFormat/>
    <w:rsid w:val="0000550a"/>
    <w:rPr>
      <w:rFonts w:ascii="Calibri Light" w:hAnsi="Calibri Light" w:eastAsia="" w:cs="" w:asciiTheme="majorHAnsi" w:cstheme="majorBidi" w:eastAsiaTheme="majorEastAsia" w:hAnsiTheme="majorHAnsi"/>
      <w:color w:themeColor="accent6" w:val="70AD47"/>
    </w:rPr>
  </w:style>
  <w:style w:type="character" w:styleId="Ttulo7Car" w:customStyle="1">
    <w:name w:val="Título 7 Car"/>
    <w:basedOn w:val="DefaultParagraphFont"/>
    <w:uiPriority w:val="9"/>
    <w:semiHidden/>
    <w:qFormat/>
    <w:rsid w:val="0000550a"/>
    <w:rPr>
      <w:rFonts w:ascii="Calibri Light" w:hAnsi="Calibri Light" w:eastAsia="" w:cs="" w:asciiTheme="majorHAnsi" w:cstheme="majorBidi" w:eastAsiaTheme="majorEastAsia" w:hAnsiTheme="majorHAnsi"/>
      <w:b/>
      <w:bCs/>
      <w:color w:themeColor="accent6" w:val="70AD47"/>
    </w:rPr>
  </w:style>
  <w:style w:type="character" w:styleId="Ttulo8Car" w:customStyle="1">
    <w:name w:val="Título 8 Car"/>
    <w:basedOn w:val="DefaultParagraphFont"/>
    <w:uiPriority w:val="9"/>
    <w:semiHidden/>
    <w:qFormat/>
    <w:rsid w:val="0000550a"/>
    <w:rPr>
      <w:rFonts w:ascii="Calibri Light" w:hAnsi="Calibri Light" w:eastAsia="" w:cs="" w:asciiTheme="majorHAnsi" w:cstheme="majorBidi" w:eastAsiaTheme="majorEastAsia" w:hAnsiTheme="majorHAnsi"/>
      <w:b/>
      <w:bCs/>
      <w:i/>
      <w:iCs/>
      <w:color w:themeColor="accent6" w:val="70AD47"/>
      <w:sz w:val="20"/>
      <w:szCs w:val="20"/>
    </w:rPr>
  </w:style>
  <w:style w:type="character" w:styleId="Ttulo9Car" w:customStyle="1">
    <w:name w:val="Título 9 Car"/>
    <w:basedOn w:val="DefaultParagraphFont"/>
    <w:uiPriority w:val="9"/>
    <w:semiHidden/>
    <w:qFormat/>
    <w:rsid w:val="0000550a"/>
    <w:rPr>
      <w:rFonts w:ascii="Calibri Light" w:hAnsi="Calibri Light" w:eastAsia="" w:cs="" w:asciiTheme="majorHAnsi" w:cstheme="majorBidi" w:eastAsiaTheme="majorEastAsia" w:hAnsiTheme="majorHAnsi"/>
      <w:i/>
      <w:iCs/>
      <w:color w:themeColor="accent6" w:val="70AD47"/>
      <w:sz w:val="20"/>
      <w:szCs w:val="20"/>
    </w:rPr>
  </w:style>
  <w:style w:type="character" w:styleId="TtuloCar" w:customStyle="1">
    <w:name w:val="Título Car"/>
    <w:basedOn w:val="DefaultParagraphFont"/>
    <w:uiPriority w:val="10"/>
    <w:qFormat/>
    <w:rsid w:val="0000550a"/>
    <w:rPr>
      <w:rFonts w:ascii="Calibri Light" w:hAnsi="Calibri Light" w:eastAsia="" w:cs="" w:asciiTheme="majorHAnsi" w:cstheme="majorBidi" w:eastAsiaTheme="majorEastAsia" w:hAnsiTheme="majorHAnsi"/>
      <w:color w:themeColor="text1" w:themeTint="d9" w:val="262626"/>
      <w:spacing w:val="-15"/>
      <w:sz w:val="96"/>
      <w:szCs w:val="96"/>
    </w:rPr>
  </w:style>
  <w:style w:type="character" w:styleId="SubttuloCar" w:customStyle="1">
    <w:name w:val="Subtítulo Car"/>
    <w:basedOn w:val="DefaultParagraphFont"/>
    <w:uiPriority w:val="11"/>
    <w:qFormat/>
    <w:rsid w:val="0000550a"/>
    <w:rPr>
      <w:rFonts w:ascii="Calibri Light" w:hAnsi="Calibri Light" w:eastAsia="" w:cs="" w:asciiTheme="majorHAnsi" w:cstheme="majorBidi" w:eastAsiaTheme="majorEastAsia" w:hAnsiTheme="majorHAnsi"/>
      <w:sz w:val="30"/>
      <w:szCs w:val="30"/>
    </w:rPr>
  </w:style>
  <w:style w:type="character" w:styleId="Strong">
    <w:name w:val="Strong"/>
    <w:basedOn w:val="DefaultParagraphFont"/>
    <w:uiPriority w:val="22"/>
    <w:qFormat/>
    <w:rsid w:val="0000550a"/>
    <w:rPr>
      <w:b/>
      <w:bCs/>
    </w:rPr>
  </w:style>
  <w:style w:type="character" w:styleId="Emphasis">
    <w:name w:val="Emphasis"/>
    <w:basedOn w:val="DefaultParagraphFont"/>
    <w:uiPriority w:val="20"/>
    <w:qFormat/>
    <w:rsid w:val="0000550a"/>
    <w:rPr>
      <w:i/>
      <w:iCs/>
      <w:color w:themeColor="accent6" w:val="70AD47"/>
    </w:rPr>
  </w:style>
  <w:style w:type="character" w:styleId="CitaCar" w:customStyle="1">
    <w:name w:val="Cita Car"/>
    <w:basedOn w:val="DefaultParagraphFont"/>
    <w:link w:val="Quote"/>
    <w:uiPriority w:val="29"/>
    <w:qFormat/>
    <w:rsid w:val="0000550a"/>
    <w:rPr>
      <w:i/>
      <w:iCs/>
      <w:color w:themeColor="text1" w:themeTint="d9" w:val="262626"/>
    </w:rPr>
  </w:style>
  <w:style w:type="character" w:styleId="CitadestacadaCar" w:customStyle="1">
    <w:name w:val="Cita destacada Car"/>
    <w:basedOn w:val="DefaultParagraphFont"/>
    <w:link w:val="IntenseQuote"/>
    <w:uiPriority w:val="30"/>
    <w:qFormat/>
    <w:rsid w:val="0000550a"/>
    <w:rPr>
      <w:rFonts w:ascii="Calibri Light" w:hAnsi="Calibri Light" w:eastAsia="" w:cs="" w:asciiTheme="majorHAnsi" w:cstheme="majorBidi" w:eastAsiaTheme="majorEastAsia" w:hAnsiTheme="majorHAnsi"/>
      <w:i/>
      <w:iCs/>
      <w:color w:themeColor="accent6" w:val="70AD47"/>
      <w:sz w:val="32"/>
      <w:szCs w:val="32"/>
    </w:rPr>
  </w:style>
  <w:style w:type="character" w:styleId="SubtleEmphasis">
    <w:name w:val="Subtle Emphasis"/>
    <w:basedOn w:val="DefaultParagraphFont"/>
    <w:uiPriority w:val="19"/>
    <w:qFormat/>
    <w:rsid w:val="0000550a"/>
    <w:rPr>
      <w:i/>
      <w:iCs/>
    </w:rPr>
  </w:style>
  <w:style w:type="character" w:styleId="IntenseEmphasis">
    <w:name w:val="Intense Emphasis"/>
    <w:basedOn w:val="DefaultParagraphFont"/>
    <w:uiPriority w:val="21"/>
    <w:qFormat/>
    <w:rsid w:val="0000550a"/>
    <w:rPr>
      <w:b/>
      <w:bCs/>
      <w:i/>
      <w:iCs/>
    </w:rPr>
  </w:style>
  <w:style w:type="character" w:styleId="SubtleReference">
    <w:name w:val="Subtle Reference"/>
    <w:basedOn w:val="DefaultParagraphFont"/>
    <w:uiPriority w:val="31"/>
    <w:qFormat/>
    <w:rsid w:val="0000550a"/>
    <w:rPr>
      <w:smallCaps/>
      <w:color w:themeColor="text1" w:themeTint="a6" w:val="595959"/>
    </w:rPr>
  </w:style>
  <w:style w:type="character" w:styleId="IntenseReference">
    <w:name w:val="Intense Reference"/>
    <w:basedOn w:val="DefaultParagraphFont"/>
    <w:uiPriority w:val="32"/>
    <w:qFormat/>
    <w:rsid w:val="0000550a"/>
    <w:rPr>
      <w:b/>
      <w:bCs/>
      <w:smallCaps/>
      <w:color w:themeColor="accent6" w:val="70AD47"/>
    </w:rPr>
  </w:style>
  <w:style w:type="character" w:styleId="BookTitle">
    <w:name w:val="Book Title"/>
    <w:basedOn w:val="DefaultParagraphFont"/>
    <w:uiPriority w:val="33"/>
    <w:qFormat/>
    <w:rsid w:val="0000550a"/>
    <w:rPr>
      <w:b/>
      <w:bCs/>
      <w:smallCaps/>
      <w:spacing w:val="7"/>
      <w:sz w:val="21"/>
      <w:szCs w:val="21"/>
    </w:rPr>
  </w:style>
  <w:style w:type="character" w:styleId="EjerciciosCar" w:customStyle="1">
    <w:name w:val="Ejercicios Car"/>
    <w:basedOn w:val="DefaultParagraphFont"/>
    <w:link w:val="Ejercicios"/>
    <w:qFormat/>
    <w:rsid w:val="00d74a55"/>
    <w:rPr>
      <w:rFonts w:ascii="Arial" w:hAnsi="Arial" w:cs="Arial"/>
      <w:color w:val="FF0000"/>
      <w:sz w:val="28"/>
      <w:szCs w:val="28"/>
    </w:rPr>
  </w:style>
  <w:style w:type="character" w:styleId="Hyperlink">
    <w:name w:val="Hyperlink"/>
    <w:rPr>
      <w:color w:val="000080"/>
      <w:u w:val="single"/>
    </w:rPr>
  </w:style>
  <w:style w:type="character" w:styleId="Enlacedelndice" w:customStyle="1">
    <w:name w:val="Enlace del índice"/>
    <w:qFormat/>
    <w:rPr/>
  </w:style>
  <w:style w:type="character" w:styleId="Bulletsuser" w:customStyle="1">
    <w:name w:val="Bullets (user)"/>
    <w:qFormat/>
    <w:rPr>
      <w:rFonts w:ascii="OpenSymbol" w:hAnsi="OpenSymbol" w:eastAsia="OpenSymbol" w:cs="OpenSymbol"/>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00550a"/>
    <w:pPr>
      <w:spacing w:lineRule="auto" w:line="240"/>
    </w:pPr>
    <w:rPr>
      <w:rFonts w:ascii="Arial" w:hAnsi="Arial"/>
      <w:b/>
      <w:bCs/>
      <w:smallCaps/>
      <w:color w:themeColor="text1" w:themeTint="a6" w:val="595959"/>
      <w:sz w:val="28"/>
    </w:rPr>
  </w:style>
  <w:style w:type="paragraph" w:styleId="Index">
    <w:name w:val="Index"/>
    <w:basedOn w:val="Normal"/>
    <w:qFormat/>
    <w:pPr>
      <w:suppressLineNumbers/>
    </w:pPr>
    <w:rPr>
      <w:rFonts w:cs="Arial"/>
    </w:rPr>
  </w:style>
  <w:style w:type="paragraph" w:styleId="Ttulo" w:customStyle="1">
    <w:name w:val="Título"/>
    <w:basedOn w:val="Normal"/>
    <w:next w:val="BodyText"/>
    <w:qFormat/>
    <w:pPr>
      <w:keepNext w:val="true"/>
      <w:spacing w:before="240" w:after="120"/>
    </w:pPr>
    <w:rPr>
      <w:rFonts w:ascii="Arial" w:hAnsi="Arial" w:eastAsia="Microsoft YaHei" w:cs="Lucida Sans"/>
      <w:sz w:val="28"/>
      <w:szCs w:val="28"/>
    </w:rPr>
  </w:style>
  <w:style w:type="paragraph" w:styleId="ndice" w:customStyle="1">
    <w:name w:val="Índice"/>
    <w:basedOn w:val="Normal"/>
    <w:qFormat/>
    <w:pPr>
      <w:suppressLineNumbers/>
    </w:pPr>
    <w:rPr>
      <w:rFonts w:cs="Arial"/>
    </w:rPr>
  </w:style>
  <w:style w:type="paragraph" w:styleId="Title">
    <w:name w:val="Title"/>
    <w:basedOn w:val="Normal"/>
    <w:next w:val="BodyText"/>
    <w:link w:val="TtuloCar"/>
    <w:uiPriority w:val="10"/>
    <w:qFormat/>
    <w:rsid w:val="0000550a"/>
    <w:pPr>
      <w:spacing w:lineRule="auto" w:line="240" w:before="0" w:after="0"/>
      <w:contextualSpacing/>
    </w:pPr>
    <w:rPr>
      <w:rFonts w:ascii="Calibri Light" w:hAnsi="Calibri Light" w:eastAsia="" w:cs="" w:asciiTheme="majorHAnsi" w:cstheme="majorBidi" w:eastAsiaTheme="majorEastAsia" w:hAnsiTheme="majorHAnsi"/>
      <w:color w:themeColor="text1" w:themeTint="d9" w:val="262626"/>
      <w:spacing w:val="-15"/>
      <w:sz w:val="96"/>
      <w:szCs w:val="96"/>
    </w:rPr>
  </w:style>
  <w:style w:type="paragraph" w:styleId="Cabeceraypie" w:customStyle="1">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444431"/>
    <w:pPr>
      <w:tabs>
        <w:tab w:val="clear" w:pos="643"/>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444431"/>
    <w:pPr>
      <w:tabs>
        <w:tab w:val="clear" w:pos="643"/>
        <w:tab w:val="center" w:pos="4252" w:leader="none"/>
        <w:tab w:val="right" w:pos="8504" w:leader="none"/>
      </w:tabs>
      <w:spacing w:lineRule="auto" w:line="240" w:before="0" w:after="0"/>
    </w:pPr>
    <w:rPr/>
  </w:style>
  <w:style w:type="paragraph" w:styleId="ListParagraph">
    <w:name w:val="List Paragraph"/>
    <w:basedOn w:val="Normal"/>
    <w:uiPriority w:val="34"/>
    <w:qFormat/>
    <w:rsid w:val="007726c5"/>
    <w:pPr>
      <w:spacing w:before="0" w:after="200"/>
      <w:ind w:left="720"/>
      <w:contextualSpacing/>
    </w:pPr>
    <w:rPr/>
  </w:style>
  <w:style w:type="paragraph" w:styleId="IndexHeading">
    <w:name w:val="index heading"/>
    <w:basedOn w:val="Title"/>
    <w:pPr/>
    <w:rPr/>
  </w:style>
  <w:style w:type="paragraph" w:styleId="TOCHeading">
    <w:name w:val="TOC Heading"/>
    <w:basedOn w:val="Heading1"/>
    <w:next w:val="Normal"/>
    <w:uiPriority w:val="39"/>
    <w:unhideWhenUsed/>
    <w:qFormat/>
    <w:rsid w:val="0000550a"/>
    <w:pPr>
      <w:outlineLvl w:val="9"/>
    </w:pPr>
    <w:rPr/>
  </w:style>
  <w:style w:type="paragraph" w:styleId="Subtitle">
    <w:name w:val="Subtitle"/>
    <w:basedOn w:val="Normal"/>
    <w:next w:val="Normal"/>
    <w:link w:val="SubttuloCar"/>
    <w:uiPriority w:val="11"/>
    <w:qFormat/>
    <w:rsid w:val="0000550a"/>
    <w:pPr>
      <w:spacing w:lineRule="auto" w:line="240"/>
    </w:pPr>
    <w:rPr>
      <w:rFonts w:ascii="Calibri Light" w:hAnsi="Calibri Light" w:eastAsia="" w:cs="" w:asciiTheme="majorHAnsi" w:cstheme="majorBidi" w:eastAsiaTheme="majorEastAsia" w:hAnsiTheme="majorHAnsi"/>
      <w:sz w:val="30"/>
      <w:szCs w:val="30"/>
    </w:rPr>
  </w:style>
  <w:style w:type="paragraph" w:styleId="NoSpacing">
    <w:name w:val="No Spacing"/>
    <w:uiPriority w:val="1"/>
    <w:qFormat/>
    <w:rsid w:val="0000550a"/>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1"/>
      <w:szCs w:val="21"/>
      <w:lang w:val="es-ES" w:eastAsia="en-US" w:bidi="ar-SA"/>
    </w:rPr>
  </w:style>
  <w:style w:type="paragraph" w:styleId="Quote">
    <w:name w:val="Quote"/>
    <w:basedOn w:val="Normal"/>
    <w:next w:val="Normal"/>
    <w:link w:val="CitaCar"/>
    <w:uiPriority w:val="29"/>
    <w:qFormat/>
    <w:rsid w:val="0000550a"/>
    <w:pPr>
      <w:spacing w:before="160" w:after="200"/>
      <w:ind w:left="720" w:right="720"/>
      <w:jc w:val="center"/>
    </w:pPr>
    <w:rPr>
      <w:i/>
      <w:iCs/>
      <w:color w:themeColor="text1" w:themeTint="d9" w:val="262626"/>
    </w:rPr>
  </w:style>
  <w:style w:type="paragraph" w:styleId="IntenseQuote">
    <w:name w:val="Intense Quote"/>
    <w:basedOn w:val="Normal"/>
    <w:next w:val="Normal"/>
    <w:link w:val="CitadestacadaCar"/>
    <w:uiPriority w:val="30"/>
    <w:qFormat/>
    <w:rsid w:val="0000550a"/>
    <w:pPr>
      <w:spacing w:lineRule="auto" w:line="264" w:before="160" w:after="160"/>
      <w:ind w:left="720" w:right="720"/>
      <w:jc w:val="center"/>
    </w:pPr>
    <w:rPr>
      <w:rFonts w:ascii="Calibri Light" w:hAnsi="Calibri Light" w:eastAsia="" w:cs="" w:asciiTheme="majorHAnsi" w:cstheme="majorBidi" w:eastAsiaTheme="majorEastAsia" w:hAnsiTheme="majorHAnsi"/>
      <w:i/>
      <w:iCs/>
      <w:color w:themeColor="accent6" w:val="70AD47"/>
      <w:sz w:val="32"/>
      <w:szCs w:val="32"/>
    </w:rPr>
  </w:style>
  <w:style w:type="paragraph" w:styleId="TOC2">
    <w:name w:val="toc 2"/>
    <w:basedOn w:val="Normal"/>
    <w:next w:val="Normal"/>
    <w:autoRedefine/>
    <w:uiPriority w:val="39"/>
    <w:unhideWhenUsed/>
    <w:rsid w:val="0000550a"/>
    <w:pPr>
      <w:spacing w:lineRule="auto" w:line="259" w:before="0" w:after="100"/>
      <w:ind w:left="220"/>
    </w:pPr>
    <w:rPr>
      <w:rFonts w:cs="Times New Roman"/>
      <w:sz w:val="22"/>
      <w:szCs w:val="22"/>
      <w:lang w:eastAsia="es-ES"/>
    </w:rPr>
  </w:style>
  <w:style w:type="paragraph" w:styleId="TOC1">
    <w:name w:val="toc 1"/>
    <w:basedOn w:val="Normal"/>
    <w:next w:val="Normal"/>
    <w:autoRedefine/>
    <w:uiPriority w:val="39"/>
    <w:unhideWhenUsed/>
    <w:rsid w:val="0000550a"/>
    <w:pPr>
      <w:spacing w:lineRule="auto" w:line="259" w:before="0" w:after="100"/>
    </w:pPr>
    <w:rPr>
      <w:rFonts w:cs="Times New Roman"/>
      <w:sz w:val="22"/>
      <w:szCs w:val="22"/>
      <w:lang w:eastAsia="es-ES"/>
    </w:rPr>
  </w:style>
  <w:style w:type="paragraph" w:styleId="TOC3">
    <w:name w:val="toc 3"/>
    <w:basedOn w:val="Normal"/>
    <w:next w:val="Normal"/>
    <w:autoRedefine/>
    <w:uiPriority w:val="39"/>
    <w:unhideWhenUsed/>
    <w:rsid w:val="0000550a"/>
    <w:pPr>
      <w:spacing w:lineRule="auto" w:line="259" w:before="0" w:after="100"/>
      <w:ind w:left="440"/>
    </w:pPr>
    <w:rPr>
      <w:rFonts w:cs="Times New Roman"/>
      <w:sz w:val="22"/>
      <w:szCs w:val="22"/>
      <w:lang w:eastAsia="es-ES"/>
    </w:rPr>
  </w:style>
  <w:style w:type="paragraph" w:styleId="Ejercicios" w:customStyle="1">
    <w:name w:val="Ejercicios"/>
    <w:basedOn w:val="Normal"/>
    <w:link w:val="EjerciciosCar"/>
    <w:autoRedefine/>
    <w:qFormat/>
    <w:rsid w:val="00d74a55"/>
    <w:pPr/>
    <w:rPr>
      <w:rFonts w:ascii="Arial" w:hAnsi="Arial" w:cs="Arial"/>
      <w:color w:val="FF0000"/>
      <w:sz w:val="28"/>
      <w:szCs w:val="28"/>
    </w:rPr>
  </w:style>
  <w:style w:type="paragraph" w:styleId="HeaderLeftuser" w:customStyle="1">
    <w:name w:val="Header Left (user)"/>
    <w:basedOn w:val="Header"/>
    <w:qFormat/>
    <w:pPr>
      <w:suppressLineNumbers/>
    </w:pPr>
    <w:rPr/>
  </w:style>
  <w:style w:type="paragraph" w:styleId="Contenidodelmarco" w:customStyle="1">
    <w:name w:val="Contenido del marco"/>
    <w:basedOn w:val="Normal"/>
    <w:qFormat/>
    <w:pPr/>
    <w:rPr/>
  </w:style>
  <w:style w:type="paragraph" w:styleId="western" w:customStyle="1">
    <w:name w:val="western"/>
    <w:basedOn w:val="Normal"/>
    <w:qFormat/>
    <w:rsid w:val="00d74a55"/>
    <w:pPr>
      <w:suppressAutoHyphens w:val="false"/>
      <w:spacing w:lineRule="auto" w:line="276" w:beforeAutospacing="1" w:after="142"/>
    </w:pPr>
    <w:rPr>
      <w:rFonts w:ascii="Times New Roman" w:hAnsi="Times New Roman" w:eastAsia="Times New Roman" w:cs="Times New Roman"/>
      <w:color w:val="000000"/>
      <w:sz w:val="24"/>
      <w:szCs w:val="24"/>
      <w:lang w:eastAsia="es-ES"/>
    </w:rPr>
  </w:style>
  <w:style w:type="paragraph" w:styleId="FrameContentsuser" w:customStyle="1">
    <w:name w:val="Frame Contents (user)"/>
    <w:basedOn w:val="Normal"/>
    <w:qFormat/>
    <w:pPr/>
    <w:rPr/>
  </w:style>
  <w:style w:type="paragraph" w:styleId="EjercicosTitulo">
    <w:name w:val="Ejercicos Titulo"/>
    <w:basedOn w:val="Normal"/>
    <w:next w:val="Ejercicios"/>
    <w:qFormat/>
    <w:pPr/>
    <w:rPr>
      <w:rFonts w:ascii="Arial Black" w:hAnsi="Arial Black"/>
      <w:b/>
      <w:i/>
      <w:sz w:val="36"/>
    </w:rPr>
  </w:style>
  <w:style w:type="paragraph" w:styleId="FrameContents">
    <w:name w:val="Frame Contents"/>
    <w:basedOn w:val="Normal"/>
    <w:qFormat/>
    <w:pPr/>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B8596-7365-435D-9C07-F49E1BD1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Application>LibreOffice/25.2.5.2$Windows_X86_64 LibreOffice_project/03d19516eb2e1dd5d4ccd751a0d6f35f35e08022</Application>
  <AppVersion>15.0000</AppVersion>
  <Pages>9</Pages>
  <Words>1392</Words>
  <Characters>7895</Characters>
  <CharactersWithSpaces>9168</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2025-09-22T09:33:00Z</dcterms:created>
  <dc:creator>JAMES EDWARD NUÑEZ CUZCANO</dc:creator>
  <dc:description/>
  <dc:language>es-ES</dc:language>
  <cp:lastModifiedBy/>
  <cp:lastPrinted>2025-10-02T18:37:00Z</cp:lastPrinted>
  <dcterms:modified xsi:type="dcterms:W3CDTF">2025-10-21T22:08:10Z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