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B1003" w14:textId="77777777" w:rsidR="00F7207A" w:rsidRDefault="00ED1437">
      <w:pPr>
        <w:spacing w:after="80"/>
      </w:pPr>
      <w:r>
        <w:rPr>
          <w:b/>
          <w:bCs/>
          <w:color w:val="1F3A5F"/>
          <w:sz w:val="22"/>
          <w:szCs w:val="22"/>
        </w:rPr>
        <w:t>INFORCER</w:t>
      </w:r>
    </w:p>
    <w:p w14:paraId="4E3B1004" w14:textId="77777777" w:rsidR="00F7207A" w:rsidRDefault="00ED1437">
      <w:pPr>
        <w:spacing w:after="40"/>
      </w:pPr>
      <w:r>
        <w:rPr>
          <w:b/>
          <w:bCs/>
          <w:sz w:val="28"/>
          <w:szCs w:val="28"/>
        </w:rPr>
        <w:t>MSP Standard Operating Procedure</w:t>
      </w:r>
    </w:p>
    <w:p w14:paraId="4E3B1005" w14:textId="77777777" w:rsidR="00F7207A" w:rsidRDefault="00ED1437">
      <w:pPr>
        <w:spacing w:after="240"/>
      </w:pPr>
      <w:r>
        <w:rPr>
          <w:b/>
          <w:bCs/>
          <w:color w:val="1F3A5F"/>
          <w:sz w:val="36"/>
          <w:szCs w:val="36"/>
        </w:rPr>
        <w:t>Microsoft 365 Baseline Configuration</w:t>
      </w:r>
    </w:p>
    <w:p w14:paraId="4E3B1006" w14:textId="77777777" w:rsidR="00F7207A" w:rsidRDefault="00ED1437">
      <w:pPr>
        <w:spacing w:after="80"/>
      </w:pPr>
      <w:r>
        <w:rPr>
          <w:color w:val="000000"/>
        </w:rPr>
        <w:t>Baseline version: v2026.04</w:t>
      </w:r>
    </w:p>
    <w:p w14:paraId="4E3B1007" w14:textId="77777777" w:rsidR="00F7207A" w:rsidRDefault="00ED1437">
      <w:pPr>
        <w:spacing w:after="80"/>
      </w:pPr>
      <w:r>
        <w:rPr>
          <w:color w:val="000000"/>
        </w:rPr>
        <w:t>Audience: MSP service delivery and onboarding teams — L1/L2 operable</w:t>
      </w:r>
    </w:p>
    <w:p w14:paraId="4E3B1008" w14:textId="77777777" w:rsidR="00F7207A" w:rsidRDefault="00ED1437">
      <w:pPr>
        <w:spacing w:after="240"/>
      </w:pPr>
      <w:r>
        <w:rPr>
          <w:color w:val="000000"/>
        </w:rPr>
        <w:t>Platform: Inforcer — multi-tenant policy management</w:t>
      </w:r>
    </w:p>
    <w:p w14:paraId="4E3B1009" w14:textId="77777777" w:rsidR="00F7207A" w:rsidRDefault="00ED1437">
      <w:pPr>
        <w:pStyle w:val="Heading2"/>
        <w:spacing w:before="240" w:after="120"/>
      </w:pPr>
      <w:bookmarkStart w:id="0" w:name="_Toc227831041"/>
      <w:r>
        <w:rPr>
          <w:color w:val="000000"/>
        </w:rPr>
        <w:t>Change Control Log</w:t>
      </w:r>
      <w:bookmarkEnd w:id="0"/>
    </w:p>
    <w:p w14:paraId="4E3B100A" w14:textId="77777777" w:rsidR="00F7207A" w:rsidRDefault="00ED1437">
      <w:pPr>
        <w:spacing w:after="120"/>
      </w:pPr>
      <w:r>
        <w:rPr>
          <w:i/>
          <w:iCs/>
          <w:color w:val="6A6A6A"/>
          <w:sz w:val="18"/>
          <w:szCs w:val="18"/>
        </w:rPr>
        <w:t>New rows added at the top. Never overwrite a prior row — supersede it with a new entry. Every release of this SOP must add a row here before being published to customer tenants.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1600"/>
        <w:gridCol w:w="5680"/>
        <w:gridCol w:w="2400"/>
        <w:gridCol w:w="1400"/>
      </w:tblGrid>
      <w:tr w:rsidR="00F7207A" w14:paraId="4E3B1011" w14:textId="77777777">
        <w:trPr>
          <w:tblHeader/>
        </w:trPr>
        <w:tc>
          <w:tcPr>
            <w:tcW w:w="12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0B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4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0C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0D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56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0E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Change Summary</w:t>
            </w:r>
          </w:p>
        </w:tc>
        <w:tc>
          <w:tcPr>
            <w:tcW w:w="24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0F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  <w:tc>
          <w:tcPr>
            <w:tcW w:w="14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10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F7207A" w14:paraId="4E3B1018" w14:textId="77777777">
        <w:tc>
          <w:tcPr>
            <w:tcW w:w="12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12" w14:textId="004D30B1" w:rsidR="00F7207A" w:rsidRDefault="00F7207A"/>
        </w:tc>
        <w:tc>
          <w:tcPr>
            <w:tcW w:w="14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13" w14:textId="3A66440B" w:rsidR="00F7207A" w:rsidRDefault="00F7207A"/>
        </w:tc>
        <w:tc>
          <w:tcPr>
            <w:tcW w:w="16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14" w14:textId="75C5A560" w:rsidR="00F7207A" w:rsidRDefault="00F7207A"/>
        </w:tc>
        <w:tc>
          <w:tcPr>
            <w:tcW w:w="56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15" w14:textId="6D7D2A1E" w:rsidR="00F7207A" w:rsidRDefault="00F7207A"/>
        </w:tc>
        <w:tc>
          <w:tcPr>
            <w:tcW w:w="24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16" w14:textId="68505942" w:rsidR="00F7207A" w:rsidRDefault="00F7207A"/>
        </w:tc>
        <w:tc>
          <w:tcPr>
            <w:tcW w:w="14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17" w14:textId="1572987B" w:rsidR="00F7207A" w:rsidRDefault="00F7207A"/>
        </w:tc>
      </w:tr>
      <w:tr w:rsidR="00F7207A" w14:paraId="4E3B101F" w14:textId="77777777">
        <w:tc>
          <w:tcPr>
            <w:tcW w:w="12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19" w14:textId="2B7D9897" w:rsidR="00F7207A" w:rsidRDefault="00F7207A"/>
        </w:tc>
        <w:tc>
          <w:tcPr>
            <w:tcW w:w="14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1A" w14:textId="3C628B0F" w:rsidR="00F7207A" w:rsidRDefault="00F7207A"/>
        </w:tc>
        <w:tc>
          <w:tcPr>
            <w:tcW w:w="16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1B" w14:textId="50BB4C14" w:rsidR="00F7207A" w:rsidRDefault="00F7207A"/>
        </w:tc>
        <w:tc>
          <w:tcPr>
            <w:tcW w:w="56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1C" w14:textId="5F0B54A6" w:rsidR="00F7207A" w:rsidRDefault="00F7207A"/>
        </w:tc>
        <w:tc>
          <w:tcPr>
            <w:tcW w:w="24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1D" w14:textId="54D3DE7D" w:rsidR="00F7207A" w:rsidRDefault="00F7207A"/>
        </w:tc>
        <w:tc>
          <w:tcPr>
            <w:tcW w:w="14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1E" w14:textId="2C51AFD9" w:rsidR="00F7207A" w:rsidRDefault="00F7207A"/>
        </w:tc>
      </w:tr>
    </w:tbl>
    <w:p w14:paraId="4E3B1020" w14:textId="77777777" w:rsidR="00F7207A" w:rsidRDefault="00ED1437">
      <w:r>
        <w:br w:type="page"/>
      </w:r>
    </w:p>
    <w:p w14:paraId="4E3B1021" w14:textId="77777777" w:rsidR="00F7207A" w:rsidRDefault="00ED1437">
      <w:pPr>
        <w:pStyle w:val="Heading2"/>
        <w:spacing w:before="240" w:after="120"/>
      </w:pPr>
      <w:bookmarkStart w:id="1" w:name="_Toc227831042"/>
      <w:r>
        <w:rPr>
          <w:color w:val="000000"/>
        </w:rPr>
        <w:lastRenderedPageBreak/>
        <w:t>Table of Contents</w:t>
      </w:r>
      <w:bookmarkEnd w:id="1"/>
    </w:p>
    <w:sdt>
      <w:sdtPr>
        <w:rPr>
          <w:rFonts w:cs="Arial"/>
          <w:szCs w:val="20"/>
        </w:rPr>
        <w:alias w:val="Table of Contents"/>
        <w:id w:val="1441338259"/>
      </w:sdtPr>
      <w:sdtContent>
        <w:p w14:paraId="022CD307" w14:textId="5C7F0380" w:rsidR="00AA6320" w:rsidRDefault="00ED1437">
          <w:pPr>
            <w:pStyle w:val="TOC2"/>
            <w:tabs>
              <w:tab w:val="right" w:leader="dot" w:pos="136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831041" w:history="1">
            <w:r w:rsidR="00AA6320" w:rsidRPr="00D6682D">
              <w:rPr>
                <w:rStyle w:val="Hyperlink"/>
                <w:noProof/>
              </w:rPr>
              <w:t>Change Control Log</w:t>
            </w:r>
            <w:r w:rsidR="00AA6320">
              <w:rPr>
                <w:noProof/>
              </w:rPr>
              <w:tab/>
            </w:r>
            <w:r w:rsidR="00AA6320">
              <w:rPr>
                <w:noProof/>
              </w:rPr>
              <w:fldChar w:fldCharType="begin"/>
            </w:r>
            <w:r w:rsidR="00AA6320">
              <w:rPr>
                <w:noProof/>
              </w:rPr>
              <w:instrText xml:space="preserve"> PAGEREF _Toc227831041 \h </w:instrText>
            </w:r>
            <w:r w:rsidR="00AA6320">
              <w:rPr>
                <w:noProof/>
              </w:rPr>
            </w:r>
            <w:r w:rsidR="00AA6320">
              <w:rPr>
                <w:noProof/>
              </w:rPr>
              <w:fldChar w:fldCharType="separate"/>
            </w:r>
            <w:r w:rsidR="00AA6320">
              <w:rPr>
                <w:noProof/>
              </w:rPr>
              <w:t>1</w:t>
            </w:r>
            <w:r w:rsidR="00AA6320">
              <w:rPr>
                <w:noProof/>
              </w:rPr>
              <w:fldChar w:fldCharType="end"/>
            </w:r>
          </w:hyperlink>
        </w:p>
        <w:p w14:paraId="0CA8758F" w14:textId="5C13394A" w:rsidR="00AA6320" w:rsidRDefault="00AA6320">
          <w:pPr>
            <w:pStyle w:val="TOC2"/>
            <w:tabs>
              <w:tab w:val="right" w:leader="dot" w:pos="13670"/>
            </w:tabs>
            <w:rPr>
              <w:noProof/>
            </w:rPr>
          </w:pPr>
          <w:hyperlink w:anchor="_Toc227831042" w:history="1">
            <w:r w:rsidRPr="00D6682D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_Toc227831042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B2A367" w14:textId="052E6A4B" w:rsidR="00AA6320" w:rsidRDefault="00AA6320">
          <w:pPr>
            <w:pStyle w:val="TOC1"/>
            <w:tabs>
              <w:tab w:val="right" w:leader="dot" w:pos="13670"/>
            </w:tabs>
            <w:rPr>
              <w:noProof/>
            </w:rPr>
          </w:pPr>
          <w:hyperlink w:anchor="_Toc227831043" w:history="1">
            <w:r w:rsidRPr="00D6682D">
              <w:rPr>
                <w:rStyle w:val="Hyperlink"/>
                <w:noProof/>
              </w:rPr>
              <w:t>Part 1 — SOP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_Toc227831043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337696" w14:textId="6E5B9BCA" w:rsidR="00AA6320" w:rsidRDefault="00AA6320">
          <w:pPr>
            <w:pStyle w:val="TOC3"/>
            <w:tabs>
              <w:tab w:val="right" w:leader="dot" w:pos="13670"/>
            </w:tabs>
            <w:rPr>
              <w:noProof/>
            </w:rPr>
          </w:pPr>
          <w:hyperlink w:anchor="_Toc227831044" w:history="1">
            <w:r w:rsidRPr="00D6682D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_Toc227831044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590A52" w14:textId="4D8FC8A0" w:rsidR="00AA6320" w:rsidRDefault="00AA6320">
          <w:pPr>
            <w:pStyle w:val="TOC3"/>
            <w:tabs>
              <w:tab w:val="right" w:leader="dot" w:pos="13670"/>
            </w:tabs>
            <w:rPr>
              <w:noProof/>
            </w:rPr>
          </w:pPr>
          <w:hyperlink w:anchor="_Toc227831045" w:history="1">
            <w:r w:rsidRPr="00D6682D">
              <w:rPr>
                <w:rStyle w:val="Hyperlink"/>
                <w:noProof/>
              </w:rPr>
              <w:t>1.2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_Toc227831045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EDBD9C" w14:textId="33792404" w:rsidR="00AA6320" w:rsidRDefault="00AA6320">
          <w:pPr>
            <w:pStyle w:val="TOC3"/>
            <w:tabs>
              <w:tab w:val="right" w:leader="dot" w:pos="13670"/>
            </w:tabs>
            <w:rPr>
              <w:noProof/>
            </w:rPr>
          </w:pPr>
          <w:hyperlink w:anchor="_Toc227831046" w:history="1">
            <w:r w:rsidRPr="00D6682D">
              <w:rPr>
                <w:rStyle w:val="Hyperlink"/>
                <w:noProof/>
              </w:rPr>
              <w:t>1.3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_Toc227831046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8FF0FF" w14:textId="21D29009" w:rsidR="00AA6320" w:rsidRDefault="00AA6320">
          <w:pPr>
            <w:pStyle w:val="TOC3"/>
            <w:tabs>
              <w:tab w:val="right" w:leader="dot" w:pos="13670"/>
            </w:tabs>
            <w:rPr>
              <w:noProof/>
            </w:rPr>
          </w:pPr>
          <w:hyperlink w:anchor="_Toc227831047" w:history="1">
            <w:r w:rsidRPr="00D6682D">
              <w:rPr>
                <w:rStyle w:val="Hyperlink"/>
                <w:noProof/>
              </w:rPr>
              <w:t>1.4 Change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_Toc227831047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1D52FC" w14:textId="79BCE564" w:rsidR="00AA6320" w:rsidRDefault="00AA6320">
          <w:pPr>
            <w:pStyle w:val="TOC3"/>
            <w:tabs>
              <w:tab w:val="right" w:leader="dot" w:pos="13670"/>
            </w:tabs>
            <w:rPr>
              <w:noProof/>
            </w:rPr>
          </w:pPr>
          <w:hyperlink w:anchor="_Toc227831048" w:history="1">
            <w:r w:rsidRPr="00D6682D">
              <w:rPr>
                <w:rStyle w:val="Hyperlink"/>
                <w:noProof/>
              </w:rPr>
              <w:t>1.5 Documentation Artefacts (per customer)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_Toc227831048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055A0D" w14:textId="7D3A986F" w:rsidR="00AA6320" w:rsidRDefault="00AA6320">
          <w:pPr>
            <w:pStyle w:val="TOC1"/>
            <w:tabs>
              <w:tab w:val="right" w:leader="dot" w:pos="13670"/>
            </w:tabs>
            <w:rPr>
              <w:noProof/>
            </w:rPr>
          </w:pPr>
          <w:hyperlink w:anchor="_Toc227831049" w:history="1">
            <w:r w:rsidRPr="00D6682D">
              <w:rPr>
                <w:rStyle w:val="Hyperlink"/>
                <w:noProof/>
              </w:rPr>
              <w:t>Part 2 — Baseline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_Toc227831049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5C69A9" w14:textId="5735E9DB" w:rsidR="00AA6320" w:rsidRDefault="00AA6320">
          <w:pPr>
            <w:pStyle w:val="TOC3"/>
            <w:tabs>
              <w:tab w:val="right" w:leader="dot" w:pos="13670"/>
            </w:tabs>
            <w:rPr>
              <w:noProof/>
            </w:rPr>
          </w:pPr>
          <w:hyperlink w:anchor="_Toc227831050" w:history="1">
            <w:r w:rsidRPr="00D6682D">
              <w:rPr>
                <w:rStyle w:val="Hyperlink"/>
                <w:noProof/>
              </w:rPr>
              <w:t>2.1 Entra 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_Toc227831050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4E3010" w14:textId="62342AC8" w:rsidR="00AA6320" w:rsidRDefault="00AA6320">
          <w:pPr>
            <w:pStyle w:val="TOC3"/>
            <w:tabs>
              <w:tab w:val="right" w:leader="dot" w:pos="13670"/>
            </w:tabs>
            <w:rPr>
              <w:noProof/>
            </w:rPr>
          </w:pPr>
          <w:hyperlink w:anchor="_Toc227831051" w:history="1">
            <w:r w:rsidRPr="00D6682D">
              <w:rPr>
                <w:rStyle w:val="Hyperlink"/>
                <w:noProof/>
              </w:rPr>
              <w:t>2.2 Defender for Office 365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_Toc227831051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96D472" w14:textId="4B6EDFAD" w:rsidR="00AA6320" w:rsidRDefault="00AA6320">
          <w:pPr>
            <w:pStyle w:val="TOC3"/>
            <w:tabs>
              <w:tab w:val="right" w:leader="dot" w:pos="13670"/>
            </w:tabs>
            <w:rPr>
              <w:noProof/>
            </w:rPr>
          </w:pPr>
          <w:hyperlink w:anchor="_Toc227831052" w:history="1">
            <w:r w:rsidRPr="00D6682D">
              <w:rPr>
                <w:rStyle w:val="Hyperlink"/>
                <w:noProof/>
              </w:rPr>
              <w:t>2.3 Intune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_Toc227831052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60CBFD" w14:textId="2F14D954" w:rsidR="00AA6320" w:rsidRDefault="00AA6320">
          <w:pPr>
            <w:pStyle w:val="TOC3"/>
            <w:tabs>
              <w:tab w:val="right" w:leader="dot" w:pos="13670"/>
            </w:tabs>
            <w:rPr>
              <w:noProof/>
            </w:rPr>
          </w:pPr>
          <w:hyperlink w:anchor="_Toc227831053" w:history="1">
            <w:r w:rsidRPr="00D6682D">
              <w:rPr>
                <w:rStyle w:val="Hyperlink"/>
                <w:noProof/>
              </w:rPr>
              <w:t>2.4 SharePoint and OneDrive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_Toc227831053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7E9A0D" w14:textId="7835F7A6" w:rsidR="00AA6320" w:rsidRDefault="00AA6320">
          <w:pPr>
            <w:pStyle w:val="TOC3"/>
            <w:tabs>
              <w:tab w:val="right" w:leader="dot" w:pos="13670"/>
            </w:tabs>
            <w:rPr>
              <w:noProof/>
            </w:rPr>
          </w:pPr>
          <w:hyperlink w:anchor="_Toc227831054" w:history="1">
            <w:r w:rsidRPr="00D6682D">
              <w:rPr>
                <w:rStyle w:val="Hyperlink"/>
                <w:noProof/>
              </w:rPr>
              <w:t>2.5 Microsoft Teams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_Toc227831054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E8E047" w14:textId="16B7C030" w:rsidR="00AA6320" w:rsidRDefault="00AA6320">
          <w:pPr>
            <w:pStyle w:val="TOC3"/>
            <w:tabs>
              <w:tab w:val="right" w:leader="dot" w:pos="13670"/>
            </w:tabs>
            <w:rPr>
              <w:noProof/>
            </w:rPr>
          </w:pPr>
          <w:hyperlink w:anchor="_Toc227831055" w:history="1">
            <w:r w:rsidRPr="00D6682D">
              <w:rPr>
                <w:rStyle w:val="Hyperlink"/>
                <w:noProof/>
              </w:rPr>
              <w:t>2.6 M365 Admin Centre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_Toc227831055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F0F1DE" w14:textId="25B48642" w:rsidR="00AA6320" w:rsidRDefault="00AA6320">
          <w:pPr>
            <w:pStyle w:val="TOC3"/>
            <w:tabs>
              <w:tab w:val="right" w:leader="dot" w:pos="13670"/>
            </w:tabs>
            <w:rPr>
              <w:noProof/>
            </w:rPr>
          </w:pPr>
          <w:hyperlink w:anchor="_Toc227831056" w:history="1">
            <w:r w:rsidRPr="00D6682D">
              <w:rPr>
                <w:rStyle w:val="Hyperlink"/>
                <w:noProof/>
              </w:rPr>
              <w:t>2.7 Purview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_Toc227831056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7B7E9B" w14:textId="2A650DEC" w:rsidR="00AA6320" w:rsidRDefault="00AA6320">
          <w:pPr>
            <w:pStyle w:val="TOC3"/>
            <w:tabs>
              <w:tab w:val="right" w:leader="dot" w:pos="13670"/>
            </w:tabs>
            <w:rPr>
              <w:noProof/>
            </w:rPr>
          </w:pPr>
          <w:hyperlink w:anchor="_Toc227831057" w:history="1">
            <w:r w:rsidRPr="00D6682D">
              <w:rPr>
                <w:rStyle w:val="Hyperlink"/>
                <w:noProof/>
              </w:rPr>
              <w:t>2.8 Exit Criteria for Onboarding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_Toc227831057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B4D98D" w14:textId="3A9BAAC2" w:rsidR="00AA6320" w:rsidRDefault="00AA6320">
          <w:pPr>
            <w:pStyle w:val="TOC1"/>
            <w:tabs>
              <w:tab w:val="right" w:leader="dot" w:pos="13670"/>
            </w:tabs>
            <w:rPr>
              <w:noProof/>
            </w:rPr>
          </w:pPr>
          <w:hyperlink w:anchor="_Toc227831058" w:history="1">
            <w:r w:rsidRPr="00D6682D">
              <w:rPr>
                <w:rStyle w:val="Hyperlink"/>
                <w:noProof/>
              </w:rPr>
              <w:t>Part 3 — How Inforcer Operationalises This SOP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_Toc227831058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0AB684" w14:textId="758CCAD6" w:rsidR="00AA6320" w:rsidRDefault="00AA6320">
          <w:pPr>
            <w:pStyle w:val="TOC1"/>
            <w:tabs>
              <w:tab w:val="right" w:leader="dot" w:pos="13670"/>
            </w:tabs>
            <w:rPr>
              <w:noProof/>
            </w:rPr>
          </w:pPr>
          <w:hyperlink w:anchor="_Toc227831059" w:history="1">
            <w:r w:rsidRPr="00D6682D">
              <w:rPr>
                <w:rStyle w:val="Hyperlink"/>
                <w:noProof/>
              </w:rPr>
              <w:t>Part 4 — Onboarding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_Toc227831059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089395" w14:textId="1B67435C" w:rsidR="00AA6320" w:rsidRDefault="00AA6320">
          <w:pPr>
            <w:pStyle w:val="TOC1"/>
            <w:tabs>
              <w:tab w:val="right" w:leader="dot" w:pos="13670"/>
            </w:tabs>
            <w:rPr>
              <w:noProof/>
            </w:rPr>
          </w:pPr>
          <w:hyperlink w:anchor="_Toc227831060" w:history="1">
            <w:r w:rsidRPr="00D6682D">
              <w:rPr>
                <w:rStyle w:val="Hyperlink"/>
                <w:noProof/>
              </w:rPr>
              <w:t>Appendix — How to Read a Control Row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_Toc227831060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3B1023" w14:textId="3712ACB9" w:rsidR="00F7207A" w:rsidRDefault="00ED1437">
          <w:r>
            <w:fldChar w:fldCharType="end"/>
          </w:r>
        </w:p>
      </w:sdtContent>
    </w:sdt>
    <w:p w14:paraId="4E3B1024" w14:textId="77777777" w:rsidR="00F7207A" w:rsidRDefault="00ED1437">
      <w:pPr>
        <w:spacing w:before="120" w:after="80"/>
      </w:pPr>
      <w:r>
        <w:rPr>
          <w:i/>
          <w:iCs/>
          <w:color w:val="6A6A6A"/>
          <w:sz w:val="16"/>
          <w:szCs w:val="16"/>
        </w:rPr>
        <w:t xml:space="preserve">To refresh the TOC in Word: </w:t>
      </w:r>
      <w:proofErr w:type="spellStart"/>
      <w:r>
        <w:rPr>
          <w:i/>
          <w:iCs/>
          <w:color w:val="6A6A6A"/>
          <w:sz w:val="16"/>
          <w:szCs w:val="16"/>
        </w:rPr>
        <w:t>Ctrl+A</w:t>
      </w:r>
      <w:proofErr w:type="spellEnd"/>
      <w:r>
        <w:rPr>
          <w:i/>
          <w:iCs/>
          <w:color w:val="6A6A6A"/>
          <w:sz w:val="16"/>
          <w:szCs w:val="16"/>
        </w:rPr>
        <w:t xml:space="preserve"> then F9.</w:t>
      </w:r>
    </w:p>
    <w:p w14:paraId="4E3B1025" w14:textId="77777777" w:rsidR="00F7207A" w:rsidRDefault="00ED1437">
      <w:r>
        <w:br w:type="page"/>
      </w:r>
    </w:p>
    <w:p w14:paraId="4E3B1026" w14:textId="77777777" w:rsidR="00F7207A" w:rsidRDefault="00ED1437">
      <w:pPr>
        <w:pStyle w:val="Heading1"/>
        <w:spacing w:before="240" w:after="120"/>
      </w:pPr>
      <w:bookmarkStart w:id="2" w:name="_Toc227831043"/>
      <w:r>
        <w:lastRenderedPageBreak/>
        <w:t>Part 1 — SOP Framework</w:t>
      </w:r>
      <w:bookmarkEnd w:id="2"/>
    </w:p>
    <w:p w14:paraId="4E3B1027" w14:textId="77777777" w:rsidR="00F7207A" w:rsidRDefault="00ED1437">
      <w:pPr>
        <w:spacing w:after="80"/>
      </w:pPr>
      <w:r>
        <w:rPr>
          <w:color w:val="000000"/>
        </w:rPr>
        <w:t>This SOP defines a minimum, repeatable security and productivity configuration that every customer tenant must meet before go-live and maintain throughout the lifecycle of the engagement.</w:t>
      </w:r>
    </w:p>
    <w:p w14:paraId="4E3B1028" w14:textId="77777777" w:rsidR="00F7207A" w:rsidRDefault="00ED1437">
      <w:pPr>
        <w:pStyle w:val="Heading3"/>
      </w:pPr>
      <w:bookmarkStart w:id="3" w:name="_Toc227831044"/>
      <w:r>
        <w:rPr>
          <w:color w:val="000000"/>
        </w:rPr>
        <w:t>1.1 Purpose</w:t>
      </w:r>
      <w:bookmarkEnd w:id="3"/>
    </w:p>
    <w:p w14:paraId="4E3B1029" w14:textId="77777777" w:rsidR="00F7207A" w:rsidRDefault="00ED1437">
      <w:pPr>
        <w:spacing w:after="80"/>
      </w:pPr>
      <w:r>
        <w:rPr>
          <w:color w:val="000000"/>
        </w:rPr>
        <w:t>Standardise what 'baseline' means across the customer estate, make the configuration auditable, and ensure every tenant is onboarded and maintained to a known-good posture.</w:t>
      </w:r>
    </w:p>
    <w:p w14:paraId="4E3B102A" w14:textId="77777777" w:rsidR="00F7207A" w:rsidRDefault="00ED1437">
      <w:pPr>
        <w:pStyle w:val="Heading3"/>
      </w:pPr>
      <w:bookmarkStart w:id="4" w:name="_Toc227831045"/>
      <w:r>
        <w:rPr>
          <w:color w:val="000000"/>
        </w:rPr>
        <w:t>1.2 Roles</w:t>
      </w:r>
      <w:bookmarkEnd w:id="4"/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0680"/>
      </w:tblGrid>
      <w:tr w:rsidR="00F7207A" w14:paraId="4E3B102D" w14:textId="77777777">
        <w:trPr>
          <w:tblHeader/>
        </w:trPr>
        <w:tc>
          <w:tcPr>
            <w:tcW w:w="3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2B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06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2C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F7207A" w14:paraId="4E3B1030" w14:textId="77777777">
        <w:tc>
          <w:tcPr>
            <w:tcW w:w="3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2E" w14:textId="77777777" w:rsidR="00F7207A" w:rsidRDefault="00ED1437">
            <w:r>
              <w:rPr>
                <w:b/>
                <w:bCs/>
                <w:color w:val="000000"/>
                <w:sz w:val="18"/>
                <w:szCs w:val="18"/>
              </w:rPr>
              <w:t>Service Delivery Manager</w:t>
            </w:r>
          </w:p>
        </w:tc>
        <w:tc>
          <w:tcPr>
            <w:tcW w:w="106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2F" w14:textId="77777777" w:rsidR="00F7207A" w:rsidRDefault="00ED1437">
            <w:r>
              <w:rPr>
                <w:color w:val="000000"/>
                <w:sz w:val="18"/>
                <w:szCs w:val="18"/>
              </w:rPr>
              <w:t>Owns the baseline definition, version history, and change approvals.</w:t>
            </w:r>
          </w:p>
        </w:tc>
      </w:tr>
      <w:tr w:rsidR="00F7207A" w14:paraId="4E3B1033" w14:textId="77777777">
        <w:tc>
          <w:tcPr>
            <w:tcW w:w="3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31" w14:textId="77777777" w:rsidR="00F7207A" w:rsidRDefault="00ED1437">
            <w:r>
              <w:rPr>
                <w:b/>
                <w:bCs/>
                <w:color w:val="000000"/>
                <w:sz w:val="18"/>
                <w:szCs w:val="18"/>
              </w:rPr>
              <w:t>Onboarding Engineer</w:t>
            </w:r>
          </w:p>
        </w:tc>
        <w:tc>
          <w:tcPr>
            <w:tcW w:w="106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32" w14:textId="77777777" w:rsidR="00F7207A" w:rsidRDefault="00ED1437">
            <w:r>
              <w:rPr>
                <w:color w:val="000000"/>
                <w:sz w:val="18"/>
                <w:szCs w:val="18"/>
              </w:rPr>
              <w:t xml:space="preserve">Applies the baseline template to new tenants and </w:t>
            </w:r>
            <w:proofErr w:type="gramStart"/>
            <w:r>
              <w:rPr>
                <w:color w:val="000000"/>
                <w:sz w:val="18"/>
                <w:szCs w:val="18"/>
              </w:rPr>
              <w:t>evidences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completion.</w:t>
            </w:r>
          </w:p>
        </w:tc>
      </w:tr>
      <w:tr w:rsidR="00F7207A" w14:paraId="4E3B1036" w14:textId="77777777">
        <w:tc>
          <w:tcPr>
            <w:tcW w:w="3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34" w14:textId="77777777" w:rsidR="00F7207A" w:rsidRDefault="00ED1437">
            <w:r>
              <w:rPr>
                <w:b/>
                <w:bCs/>
                <w:color w:val="000000"/>
                <w:sz w:val="18"/>
                <w:szCs w:val="18"/>
              </w:rPr>
              <w:t>SecOps Analyst</w:t>
            </w:r>
          </w:p>
        </w:tc>
        <w:tc>
          <w:tcPr>
            <w:tcW w:w="106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35" w14:textId="77777777" w:rsidR="00F7207A" w:rsidRDefault="00ED1437">
            <w:r>
              <w:rPr>
                <w:color w:val="000000"/>
                <w:sz w:val="18"/>
                <w:szCs w:val="18"/>
              </w:rPr>
              <w:t>Monitors drift, triages alerts, maintains the exception register.</w:t>
            </w:r>
          </w:p>
        </w:tc>
      </w:tr>
      <w:tr w:rsidR="00F7207A" w14:paraId="4E3B1039" w14:textId="77777777">
        <w:tc>
          <w:tcPr>
            <w:tcW w:w="3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37" w14:textId="77777777" w:rsidR="00F7207A" w:rsidRDefault="00ED1437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vCIO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/ Account Lead</w:t>
            </w:r>
          </w:p>
        </w:tc>
        <w:tc>
          <w:tcPr>
            <w:tcW w:w="106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38" w14:textId="77777777" w:rsidR="00F7207A" w:rsidRDefault="00ED1437">
            <w:r>
              <w:rPr>
                <w:color w:val="000000"/>
                <w:sz w:val="18"/>
                <w:szCs w:val="18"/>
              </w:rPr>
              <w:t>Communicates baseline scope, variances, and upgrade paths to the customer.</w:t>
            </w:r>
          </w:p>
        </w:tc>
      </w:tr>
    </w:tbl>
    <w:p w14:paraId="4E3B103A" w14:textId="77777777" w:rsidR="00F7207A" w:rsidRDefault="00ED1437">
      <w:pPr>
        <w:pStyle w:val="Heading3"/>
      </w:pPr>
      <w:bookmarkStart w:id="5" w:name="_Toc227831046"/>
      <w:r>
        <w:rPr>
          <w:color w:val="000000"/>
        </w:rPr>
        <w:t>1.3 Lifecycle</w:t>
      </w:r>
      <w:bookmarkEnd w:id="5"/>
    </w:p>
    <w:p w14:paraId="4E3B103B" w14:textId="77777777" w:rsidR="00F7207A" w:rsidRDefault="00ED1437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Template authored in Inforcer (master tenant or policy library).</w:t>
      </w:r>
    </w:p>
    <w:p w14:paraId="4E3B103C" w14:textId="77777777" w:rsidR="00F7207A" w:rsidRDefault="00ED1437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Mapped to all customer tenants from a single master template.</w:t>
      </w:r>
    </w:p>
    <w:p w14:paraId="4E3B103D" w14:textId="77777777" w:rsidR="00F7207A" w:rsidRDefault="00ED1437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Deployed via bulk push.</w:t>
      </w:r>
    </w:p>
    <w:p w14:paraId="4E3B103E" w14:textId="77777777" w:rsidR="00F7207A" w:rsidRDefault="00ED1437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Monitored for drift daily; deviations trigger a ticket.</w:t>
      </w:r>
    </w:p>
    <w:p w14:paraId="4E3B103F" w14:textId="77777777" w:rsidR="00F7207A" w:rsidRDefault="00ED1437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Reviewed quarterly by the Service Delivery Manager.</w:t>
      </w:r>
    </w:p>
    <w:p w14:paraId="4E3B1040" w14:textId="77777777" w:rsidR="00F7207A" w:rsidRDefault="00ED1437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Exceptions documented per tenant with expiry date and business justification.</w:t>
      </w:r>
    </w:p>
    <w:p w14:paraId="4E3B1041" w14:textId="77777777" w:rsidR="00F7207A" w:rsidRDefault="00ED1437">
      <w:pPr>
        <w:pStyle w:val="Heading3"/>
      </w:pPr>
      <w:bookmarkStart w:id="6" w:name="_Toc227831047"/>
      <w:r>
        <w:rPr>
          <w:color w:val="000000"/>
        </w:rPr>
        <w:t>1.4 Change Control</w:t>
      </w:r>
      <w:bookmarkEnd w:id="6"/>
    </w:p>
    <w:p w14:paraId="4E3B1042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All baseline changes go through an internal change advisory board.</w:t>
      </w:r>
    </w:p>
    <w:p w14:paraId="4E3B1043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Version the baseline (for example v2026.04) and record the delta in the Change Control Log above and release notes.</w:t>
      </w:r>
    </w:p>
    <w:p w14:paraId="4E3B1044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Test in an internal lab tenant before promoting to production templates.</w:t>
      </w:r>
    </w:p>
    <w:p w14:paraId="4E3B1045" w14:textId="77777777" w:rsidR="00F7207A" w:rsidRDefault="00ED1437">
      <w:pPr>
        <w:pStyle w:val="Heading3"/>
      </w:pPr>
      <w:bookmarkStart w:id="7" w:name="_Toc227831048"/>
      <w:r>
        <w:rPr>
          <w:color w:val="000000"/>
        </w:rPr>
        <w:t>1.5 Documentation Artefacts (per customer)</w:t>
      </w:r>
      <w:bookmarkEnd w:id="7"/>
    </w:p>
    <w:p w14:paraId="4E3B1046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Baseline version applied.</w:t>
      </w:r>
    </w:p>
    <w:p w14:paraId="4E3B1047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Exception register.</w:t>
      </w:r>
    </w:p>
    <w:p w14:paraId="4E3B1048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Break-glass account list.</w:t>
      </w:r>
    </w:p>
    <w:p w14:paraId="4E3B1049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lastRenderedPageBreak/>
        <w:t>Named administrative contacts.</w:t>
      </w:r>
    </w:p>
    <w:p w14:paraId="4E3B104A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Last drift-check date.</w:t>
      </w:r>
    </w:p>
    <w:p w14:paraId="4E3B104B" w14:textId="77777777" w:rsidR="00F7207A" w:rsidRDefault="00ED1437">
      <w:r>
        <w:br w:type="page"/>
      </w:r>
    </w:p>
    <w:p w14:paraId="4E3B104C" w14:textId="77777777" w:rsidR="00F7207A" w:rsidRDefault="00ED1437">
      <w:pPr>
        <w:pStyle w:val="Heading1"/>
        <w:spacing w:before="240" w:after="120"/>
      </w:pPr>
      <w:bookmarkStart w:id="8" w:name="_Toc227831049"/>
      <w:r>
        <w:lastRenderedPageBreak/>
        <w:t>Part 2 — Baseline Controls</w:t>
      </w:r>
      <w:bookmarkEnd w:id="8"/>
    </w:p>
    <w:p w14:paraId="4E3B104D" w14:textId="77777777" w:rsidR="00F7207A" w:rsidRDefault="00ED1437">
      <w:pPr>
        <w:spacing w:after="80"/>
      </w:pPr>
      <w:r>
        <w:rPr>
          <w:color w:val="000000"/>
        </w:rPr>
        <w:t>Each section lists the controls Inforcer enforces for that product. An L1 tech reads a row and knows (a) what the control is for, (b) what it does, (c) how urgent drift is, and (d) which Inforcer policy to quote when escalating.</w:t>
      </w:r>
    </w:p>
    <w:p w14:paraId="4E3B104E" w14:textId="77777777" w:rsidR="00F7207A" w:rsidRDefault="00ED1437">
      <w:pPr>
        <w:spacing w:after="120"/>
      </w:pPr>
      <w:r>
        <w:rPr>
          <w:i/>
          <w:iCs/>
          <w:color w:val="6A6A6A"/>
          <w:sz w:val="18"/>
          <w:szCs w:val="18"/>
        </w:rPr>
        <w:t>Severity: H = address today · M = address this week · L = pick up at next review. Blank rows are awaiting L2 classification.</w:t>
      </w:r>
    </w:p>
    <w:p w14:paraId="4E3B104F" w14:textId="77777777" w:rsidR="00F7207A" w:rsidRDefault="00ED1437">
      <w:r>
        <w:br w:type="page"/>
      </w:r>
    </w:p>
    <w:p w14:paraId="4E3B1050" w14:textId="77777777" w:rsidR="00F7207A" w:rsidRDefault="00ED1437">
      <w:pPr>
        <w:pStyle w:val="Heading3"/>
      </w:pPr>
      <w:bookmarkStart w:id="9" w:name="_Toc227831050"/>
      <w:r>
        <w:rPr>
          <w:color w:val="000000"/>
        </w:rPr>
        <w:lastRenderedPageBreak/>
        <w:t>2.1 Entra ID</w:t>
      </w:r>
      <w:bookmarkEnd w:id="9"/>
    </w:p>
    <w:p w14:paraId="4E3B1051" w14:textId="77777777" w:rsidR="00F7207A" w:rsidRDefault="00ED1437">
      <w:pPr>
        <w:spacing w:after="80"/>
      </w:pPr>
      <w:r>
        <w:rPr>
          <w:b/>
          <w:bCs/>
        </w:rPr>
        <w:t xml:space="preserve">Scope. </w:t>
      </w:r>
      <w:r>
        <w:t>Identity, Conditional Access, MFA methods, sign-in / user risk, authentication strength, named locations, admin role assignments, password protection, guest invitations.</w:t>
      </w:r>
    </w:p>
    <w:p w14:paraId="4E3B1052" w14:textId="77777777" w:rsidR="00F7207A" w:rsidRDefault="00ED1437">
      <w:pPr>
        <w:spacing w:after="80"/>
      </w:pPr>
      <w:r>
        <w:rPr>
          <w:b/>
          <w:bCs/>
        </w:rPr>
        <w:t xml:space="preserve">Portal entry point. </w:t>
      </w:r>
      <w:r>
        <w:rPr>
          <w:color w:val="1F3A5F"/>
        </w:rPr>
        <w:t>https://entra.microsoft.com</w:t>
      </w:r>
    </w:p>
    <w:p w14:paraId="4E3B1053" w14:textId="77777777" w:rsidR="00F7207A" w:rsidRDefault="00ED1437">
      <w:pPr>
        <w:spacing w:before="60" w:after="40"/>
      </w:pPr>
      <w:r>
        <w:rPr>
          <w:b/>
          <w:bCs/>
        </w:rPr>
        <w:t>Pre-checks</w:t>
      </w:r>
    </w:p>
    <w:p w14:paraId="4E3B1054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Entra ID P1 (or higher) licence assigned to all in-scope users.</w:t>
      </w:r>
    </w:p>
    <w:p w14:paraId="4E3B1055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At least two break-glass accounts exist and are excluded from every CA policy.</w:t>
      </w:r>
    </w:p>
    <w:p w14:paraId="4E3B1056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Global Admin count is 4 or fewer.</w:t>
      </w:r>
    </w:p>
    <w:p w14:paraId="4E3B1057" w14:textId="77777777" w:rsidR="00F7207A" w:rsidRDefault="00ED1437">
      <w:pPr>
        <w:spacing w:before="120" w:after="40"/>
      </w:pPr>
      <w:r>
        <w:rPr>
          <w:b/>
          <w:bCs/>
        </w:rPr>
        <w:t>Controls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8"/>
        <w:gridCol w:w="5970"/>
        <w:gridCol w:w="941"/>
        <w:gridCol w:w="3981"/>
      </w:tblGrid>
      <w:tr w:rsidR="00F7207A" w14:paraId="4E3B105C" w14:textId="77777777">
        <w:trPr>
          <w:tblHeader/>
        </w:trPr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58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59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5A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5B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Policy Display Name</w:t>
            </w:r>
          </w:p>
        </w:tc>
      </w:tr>
      <w:tr w:rsidR="00F7207A" w14:paraId="4E3B1061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5D" w14:textId="1DC6D1B4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5E" w14:textId="03097B2B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5F" w14:textId="629B8350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60" w14:textId="1B09D0CA" w:rsidR="00F7207A" w:rsidRDefault="00F7207A"/>
        </w:tc>
      </w:tr>
      <w:tr w:rsidR="00F7207A" w14:paraId="4E3B1066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62" w14:textId="40F396CF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63" w14:textId="574659E5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64" w14:textId="74616400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65" w14:textId="6F6798E4" w:rsidR="00F7207A" w:rsidRDefault="00F7207A"/>
        </w:tc>
      </w:tr>
      <w:tr w:rsidR="00F7207A" w14:paraId="4E3B106B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67" w14:textId="43A2CD67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68" w14:textId="282C3966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69" w14:textId="3C1FB9EB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6A" w14:textId="5BED5D43" w:rsidR="00F7207A" w:rsidRDefault="00F7207A"/>
        </w:tc>
      </w:tr>
      <w:tr w:rsidR="00F7207A" w14:paraId="4E3B1070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6C" w14:textId="244DEBFF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6D" w14:textId="41097EB0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6E" w14:textId="686D37FB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6F" w14:textId="57AECFF8" w:rsidR="00F7207A" w:rsidRDefault="00F7207A"/>
        </w:tc>
      </w:tr>
      <w:tr w:rsidR="00F7207A" w14:paraId="4E3B1075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71" w14:textId="546D17BF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72" w14:textId="39D8FCF5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73" w14:textId="6CC417FC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74" w14:textId="5C63691B" w:rsidR="00F7207A" w:rsidRDefault="00F7207A"/>
        </w:tc>
      </w:tr>
      <w:tr w:rsidR="00F7207A" w14:paraId="4E3B107A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76" w14:textId="784D6DD1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77" w14:textId="409A3E1B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78" w14:textId="203F89E8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79" w14:textId="7834E4EF" w:rsidR="00F7207A" w:rsidRDefault="00F7207A"/>
        </w:tc>
      </w:tr>
      <w:tr w:rsidR="00F7207A" w14:paraId="4E3B107F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7B" w14:textId="0417CAF7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7C" w14:textId="0D43FB99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7D" w14:textId="7FEB9F1C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7E" w14:textId="4D7AED3A" w:rsidR="00F7207A" w:rsidRDefault="00F7207A"/>
        </w:tc>
      </w:tr>
      <w:tr w:rsidR="00F7207A" w14:paraId="4E3B1084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80" w14:textId="3B21FEDA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81" w14:textId="5547B61B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82" w14:textId="5C9EDB16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83" w14:textId="1FD229EB" w:rsidR="00F7207A" w:rsidRDefault="00F7207A"/>
        </w:tc>
      </w:tr>
      <w:tr w:rsidR="00F7207A" w14:paraId="4E3B1089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85" w14:textId="461B3B9B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86" w14:textId="076EF0DE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87" w14:textId="457A7F35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88" w14:textId="223AD141" w:rsidR="00F7207A" w:rsidRDefault="00F7207A"/>
        </w:tc>
      </w:tr>
      <w:tr w:rsidR="00F7207A" w14:paraId="4E3B108E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8A" w14:textId="18FFACC4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8B" w14:textId="57EF78F1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8C" w14:textId="7D2A3991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8D" w14:textId="1DCA83AD" w:rsidR="00F7207A" w:rsidRDefault="00F7207A"/>
        </w:tc>
      </w:tr>
      <w:tr w:rsidR="00F7207A" w14:paraId="4E3B1093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8F" w14:textId="007363FD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90" w14:textId="6777F809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91" w14:textId="6EC71B87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92" w14:textId="23938E4E" w:rsidR="00F7207A" w:rsidRDefault="00F7207A"/>
        </w:tc>
      </w:tr>
      <w:tr w:rsidR="00F7207A" w14:paraId="4E3B1098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94" w14:textId="0D7BFF48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95" w14:textId="6A27A1ED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96" w14:textId="6803858F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97" w14:textId="65CF97E8" w:rsidR="00F7207A" w:rsidRDefault="00F7207A"/>
        </w:tc>
      </w:tr>
    </w:tbl>
    <w:p w14:paraId="4E3B1099" w14:textId="77777777" w:rsidR="00F7207A" w:rsidRDefault="00ED1437">
      <w:pPr>
        <w:spacing w:before="120" w:after="40"/>
      </w:pPr>
      <w:r>
        <w:rPr>
          <w:b/>
          <w:bCs/>
        </w:rPr>
        <w:t>Common drift patterns</w:t>
      </w:r>
    </w:p>
    <w:p w14:paraId="4E3B109A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A CA policy shows 'Report-only' where Expected is 'On' — usually a test that wasn't promoted to Enforce.</w:t>
      </w:r>
    </w:p>
    <w:p w14:paraId="4E3B109B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Exclusion group has grown beyond break-glass — someone added a 'temporary' user exception.</w:t>
      </w:r>
    </w:p>
    <w:p w14:paraId="4E3B109C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MFA method 'SMS' appears where baseline says Authenticator-only — legacy user carve-out.</w:t>
      </w:r>
    </w:p>
    <w:p w14:paraId="4E3B109D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Legacy auth block has a new named location exclusion — vendor integration workaround.</w:t>
      </w:r>
    </w:p>
    <w:p w14:paraId="4E3B109E" w14:textId="77777777" w:rsidR="00F7207A" w:rsidRDefault="00ED1437">
      <w:pPr>
        <w:spacing w:before="120" w:after="120"/>
      </w:pPr>
      <w:r>
        <w:rPr>
          <w:b/>
          <w:bCs/>
          <w:color w:val="C55A11"/>
        </w:rPr>
        <w:t xml:space="preserve">Escalate to L2 if: </w:t>
      </w:r>
      <w:r>
        <w:t>any CA policy's exclusion list contains a non-break-glass user, OR the Global Admin count exceeds 4, OR a high-risk CA policy (MFA, legacy auth, admin roles) is disabled.</w:t>
      </w:r>
    </w:p>
    <w:p w14:paraId="4E3B109F" w14:textId="77777777" w:rsidR="00F7207A" w:rsidRDefault="00ED1437">
      <w:pPr>
        <w:pStyle w:val="Heading3"/>
      </w:pPr>
      <w:bookmarkStart w:id="10" w:name="_Toc227831051"/>
      <w:r>
        <w:rPr>
          <w:color w:val="000000"/>
        </w:rPr>
        <w:lastRenderedPageBreak/>
        <w:t>2.2 Defender for Office 365</w:t>
      </w:r>
      <w:bookmarkEnd w:id="10"/>
    </w:p>
    <w:p w14:paraId="4E3B10A0" w14:textId="77777777" w:rsidR="00F7207A" w:rsidRDefault="00ED1437">
      <w:pPr>
        <w:spacing w:after="80"/>
      </w:pPr>
      <w:r>
        <w:rPr>
          <w:b/>
          <w:bCs/>
        </w:rPr>
        <w:t xml:space="preserve">Scope. </w:t>
      </w:r>
      <w:r>
        <w:t>Anti-phishing, anti-malware, anti-spam, Safe Links, Safe Attachments, preset security policies, quarantine, ZAP, user submissions, DKIM.</w:t>
      </w:r>
    </w:p>
    <w:p w14:paraId="4E3B10A1" w14:textId="77777777" w:rsidR="00F7207A" w:rsidRDefault="00ED1437">
      <w:pPr>
        <w:spacing w:after="80"/>
      </w:pPr>
      <w:r>
        <w:rPr>
          <w:b/>
          <w:bCs/>
        </w:rPr>
        <w:t xml:space="preserve">Portal entry point. </w:t>
      </w:r>
      <w:r>
        <w:rPr>
          <w:color w:val="1F3A5F"/>
        </w:rPr>
        <w:t>https://security.microsoft.com</w:t>
      </w:r>
    </w:p>
    <w:p w14:paraId="4E3B10A2" w14:textId="77777777" w:rsidR="00F7207A" w:rsidRDefault="00ED1437">
      <w:pPr>
        <w:spacing w:before="60" w:after="40"/>
      </w:pPr>
      <w:r>
        <w:rPr>
          <w:b/>
          <w:bCs/>
        </w:rPr>
        <w:t>Pre-checks</w:t>
      </w:r>
    </w:p>
    <w:p w14:paraId="4E3B10A3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Defender for O365 P1 (or MDB) licence present.</w:t>
      </w:r>
    </w:p>
    <w:p w14:paraId="4E3B10A4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MX record points to Exchange Online Protection.</w:t>
      </w:r>
    </w:p>
    <w:p w14:paraId="4E3B10A5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Preset Security Policy (Standard or Strict) is enabled if the baseline depends on it.</w:t>
      </w:r>
    </w:p>
    <w:p w14:paraId="4E3B10A6" w14:textId="77777777" w:rsidR="00F7207A" w:rsidRDefault="00ED1437">
      <w:pPr>
        <w:spacing w:before="120" w:after="40"/>
      </w:pPr>
      <w:r>
        <w:rPr>
          <w:b/>
          <w:bCs/>
        </w:rPr>
        <w:t>Controls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8"/>
        <w:gridCol w:w="5970"/>
        <w:gridCol w:w="941"/>
        <w:gridCol w:w="3981"/>
      </w:tblGrid>
      <w:tr w:rsidR="00F7207A" w14:paraId="4E3B10AB" w14:textId="77777777">
        <w:trPr>
          <w:tblHeader/>
        </w:trPr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A7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A8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A9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AA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Policy Display Name</w:t>
            </w:r>
          </w:p>
        </w:tc>
      </w:tr>
      <w:tr w:rsidR="00F7207A" w14:paraId="4E3B10B0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AC" w14:textId="5C40A299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AD" w14:textId="5007F4A1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AE" w14:textId="512D4048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AF" w14:textId="68FD1C22" w:rsidR="00F7207A" w:rsidRDefault="00F7207A"/>
        </w:tc>
      </w:tr>
      <w:tr w:rsidR="00F7207A" w14:paraId="4E3B10B5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B1" w14:textId="3F19514F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B2" w14:textId="4A5BCECC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B3" w14:textId="4BCE7498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B4" w14:textId="36AAA6D1" w:rsidR="00F7207A" w:rsidRDefault="00F7207A"/>
        </w:tc>
      </w:tr>
      <w:tr w:rsidR="00F7207A" w14:paraId="4E3B10BA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B6" w14:textId="1C2861BB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B7" w14:textId="309696EA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B8" w14:textId="48098741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B9" w14:textId="49511E70" w:rsidR="00F7207A" w:rsidRDefault="00F7207A"/>
        </w:tc>
      </w:tr>
      <w:tr w:rsidR="00F7207A" w14:paraId="4E3B10BF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BB" w14:textId="49714ACE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BC" w14:textId="526A0C93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BD" w14:textId="51BCC8A4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BE" w14:textId="543A0ACA" w:rsidR="00F7207A" w:rsidRDefault="00F7207A"/>
        </w:tc>
      </w:tr>
      <w:tr w:rsidR="00F7207A" w14:paraId="4E3B10C4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C0" w14:textId="6BE3862D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C1" w14:textId="744A9282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C2" w14:textId="78FF46C3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C3" w14:textId="1A4F8DCA" w:rsidR="00F7207A" w:rsidRDefault="00F7207A"/>
        </w:tc>
      </w:tr>
      <w:tr w:rsidR="00F7207A" w14:paraId="4E3B10C9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C5" w14:textId="285EA34A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C6" w14:textId="62CB3289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C7" w14:textId="06CF8919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C8" w14:textId="129F5D6B" w:rsidR="00F7207A" w:rsidRDefault="00F7207A"/>
        </w:tc>
      </w:tr>
      <w:tr w:rsidR="00F7207A" w14:paraId="4E3B10CE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CA" w14:textId="2FB9E5A9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CB" w14:textId="70DED5B8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CC" w14:textId="29710BCF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CD" w14:textId="51AB087A" w:rsidR="00F7207A" w:rsidRDefault="00F7207A"/>
        </w:tc>
      </w:tr>
      <w:tr w:rsidR="00F7207A" w14:paraId="4E3B10D3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CF" w14:textId="1A8029DA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D0" w14:textId="3666A2CC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D1" w14:textId="34297B29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D2" w14:textId="09AC5AF1" w:rsidR="00F7207A" w:rsidRDefault="00F7207A"/>
        </w:tc>
      </w:tr>
      <w:tr w:rsidR="00F7207A" w14:paraId="4E3B10D8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D4" w14:textId="2976B3B6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D5" w14:textId="47D3F54F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D6" w14:textId="3E57C2AB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D7" w14:textId="41D25D72" w:rsidR="00F7207A" w:rsidRDefault="00F7207A"/>
        </w:tc>
      </w:tr>
      <w:tr w:rsidR="00F7207A" w14:paraId="4E3B10DD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D9" w14:textId="62222C10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DA" w14:textId="0C95992E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DB" w14:textId="2B08D30E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DC" w14:textId="49D9290E" w:rsidR="00F7207A" w:rsidRDefault="00F7207A"/>
        </w:tc>
      </w:tr>
      <w:tr w:rsidR="00F7207A" w14:paraId="4E3B10E2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DE" w14:textId="58FCE459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DF" w14:textId="413CEA7F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E0" w14:textId="4EB64333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E1" w14:textId="54013E0C" w:rsidR="00F7207A" w:rsidRDefault="00F7207A"/>
        </w:tc>
      </w:tr>
      <w:tr w:rsidR="00F7207A" w14:paraId="4E3B10E7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E3" w14:textId="13EDF864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E4" w14:textId="54C490A5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E5" w14:textId="09992F9F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E6" w14:textId="78D11ED8" w:rsidR="00F7207A" w:rsidRDefault="00F7207A"/>
        </w:tc>
      </w:tr>
    </w:tbl>
    <w:p w14:paraId="4E3B10E8" w14:textId="77777777" w:rsidR="00F7207A" w:rsidRDefault="00ED1437">
      <w:pPr>
        <w:spacing w:before="120" w:after="40"/>
      </w:pPr>
      <w:r>
        <w:rPr>
          <w:b/>
          <w:bCs/>
        </w:rPr>
        <w:t>Common drift patterns</w:t>
      </w:r>
    </w:p>
    <w:p w14:paraId="4E3B10E9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Safe Links 'Do not rewrite URLs' exception list has grown — user requests to bypass.</w:t>
      </w:r>
    </w:p>
    <w:p w14:paraId="4E3B10EA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Anti-phish impersonation list missing new execs — VIP list not maintained.</w:t>
      </w:r>
    </w:p>
    <w:p w14:paraId="4E3B10EB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A custom anti-spam policy has a higher priority than the baseline policy — local override.</w:t>
      </w:r>
    </w:p>
    <w:p w14:paraId="4E3B10EC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Preset Security Policy scope reduced from 'All recipients' to a subset — partial enablement.</w:t>
      </w:r>
    </w:p>
    <w:p w14:paraId="4E3B10ED" w14:textId="77777777" w:rsidR="00F7207A" w:rsidRDefault="00ED1437">
      <w:pPr>
        <w:spacing w:before="120" w:after="120"/>
      </w:pPr>
      <w:r>
        <w:rPr>
          <w:b/>
          <w:bCs/>
          <w:color w:val="C55A11"/>
        </w:rPr>
        <w:t xml:space="preserve">Escalate to L2 if: </w:t>
      </w:r>
      <w:r>
        <w:t>any Preset Security Policy is disabled, a custom policy outranks a baseline policy, or Safe Attachments is in 'Monitor' mode in production.</w:t>
      </w:r>
    </w:p>
    <w:p w14:paraId="4E3B10EE" w14:textId="77777777" w:rsidR="00F7207A" w:rsidRDefault="00ED1437">
      <w:pPr>
        <w:pStyle w:val="Heading3"/>
      </w:pPr>
      <w:bookmarkStart w:id="11" w:name="_Toc227831052"/>
      <w:r>
        <w:rPr>
          <w:color w:val="000000"/>
        </w:rPr>
        <w:lastRenderedPageBreak/>
        <w:t>2.3 Intune</w:t>
      </w:r>
      <w:bookmarkEnd w:id="11"/>
    </w:p>
    <w:p w14:paraId="4E3B10EF" w14:textId="77777777" w:rsidR="00F7207A" w:rsidRDefault="00ED1437">
      <w:pPr>
        <w:spacing w:after="80"/>
      </w:pPr>
      <w:r>
        <w:rPr>
          <w:b/>
          <w:bCs/>
        </w:rPr>
        <w:t xml:space="preserve">Scope. </w:t>
      </w:r>
      <w:r>
        <w:t>Device compliance, configuration profiles, endpoint security (disk encryption, firewall, AV, ASR), app protection (MAM), update rings, Autopilot, LAPS.</w:t>
      </w:r>
    </w:p>
    <w:p w14:paraId="4E3B10F0" w14:textId="77777777" w:rsidR="00F7207A" w:rsidRDefault="00ED1437">
      <w:pPr>
        <w:spacing w:after="80"/>
      </w:pPr>
      <w:r>
        <w:rPr>
          <w:b/>
          <w:bCs/>
        </w:rPr>
        <w:t xml:space="preserve">Portal entry point. </w:t>
      </w:r>
      <w:r>
        <w:rPr>
          <w:color w:val="1F3A5F"/>
        </w:rPr>
        <w:t>https://intune.microsoft.com</w:t>
      </w:r>
    </w:p>
    <w:p w14:paraId="4E3B10F1" w14:textId="77777777" w:rsidR="00F7207A" w:rsidRDefault="00ED1437">
      <w:pPr>
        <w:spacing w:before="60" w:after="40"/>
      </w:pPr>
      <w:r>
        <w:rPr>
          <w:b/>
          <w:bCs/>
        </w:rPr>
        <w:t>Pre-checks</w:t>
      </w:r>
    </w:p>
    <w:p w14:paraId="4E3B10F2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Intune licence assigned to in-scope users.</w:t>
      </w:r>
    </w:p>
    <w:p w14:paraId="4E3B10F3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MDM authority set to Intune.</w:t>
      </w:r>
    </w:p>
    <w:p w14:paraId="4E3B10F4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At least one pilot device enrolled per OS in scope (Windows, macOS, iOS, Android).</w:t>
      </w:r>
    </w:p>
    <w:p w14:paraId="4E3B10F5" w14:textId="77777777" w:rsidR="00F7207A" w:rsidRDefault="00ED1437">
      <w:pPr>
        <w:spacing w:before="120" w:after="40"/>
      </w:pPr>
      <w:r>
        <w:rPr>
          <w:b/>
          <w:bCs/>
        </w:rPr>
        <w:t>Controls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8"/>
        <w:gridCol w:w="5970"/>
        <w:gridCol w:w="941"/>
        <w:gridCol w:w="3981"/>
      </w:tblGrid>
      <w:tr w:rsidR="00F7207A" w14:paraId="4E3B10FA" w14:textId="77777777">
        <w:trPr>
          <w:tblHeader/>
        </w:trPr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F6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F7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F8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F9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Policy Display Name</w:t>
            </w:r>
          </w:p>
        </w:tc>
      </w:tr>
      <w:tr w:rsidR="00F7207A" w14:paraId="4E3B10FF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FB" w14:textId="57F81787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FC" w14:textId="3C991645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0FD" w14:textId="6CA2CCD6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0FE" w14:textId="2B5EBDC4" w:rsidR="00F7207A" w:rsidRDefault="00F7207A"/>
        </w:tc>
      </w:tr>
      <w:tr w:rsidR="00F7207A" w14:paraId="4E3B1104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00" w14:textId="49CB76FA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01" w14:textId="76E1A6DE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02" w14:textId="43999B25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03" w14:textId="63AB744D" w:rsidR="00F7207A" w:rsidRDefault="00F7207A"/>
        </w:tc>
      </w:tr>
      <w:tr w:rsidR="00F7207A" w14:paraId="4E3B1109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05" w14:textId="6170439C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06" w14:textId="36F14852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07" w14:textId="266CCC95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08" w14:textId="1DA0370E" w:rsidR="00F7207A" w:rsidRDefault="00F7207A"/>
        </w:tc>
      </w:tr>
      <w:tr w:rsidR="00F7207A" w14:paraId="4E3B110E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0A" w14:textId="72D5CFA7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0B" w14:textId="7941F80C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0C" w14:textId="398688FC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0D" w14:textId="2ADE9F00" w:rsidR="00F7207A" w:rsidRDefault="00F7207A"/>
        </w:tc>
      </w:tr>
      <w:tr w:rsidR="00F7207A" w14:paraId="4E3B1113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0F" w14:textId="7EE58A33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10" w14:textId="3972A9B6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11" w14:textId="1235EA85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12" w14:textId="0F8C3E12" w:rsidR="00F7207A" w:rsidRDefault="00F7207A"/>
        </w:tc>
      </w:tr>
      <w:tr w:rsidR="00F7207A" w14:paraId="4E3B1118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14" w14:textId="734F518B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15" w14:textId="19552A95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16" w14:textId="0E3EC696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17" w14:textId="46F3B39F" w:rsidR="00F7207A" w:rsidRDefault="00F7207A"/>
        </w:tc>
      </w:tr>
      <w:tr w:rsidR="00F7207A" w14:paraId="4E3B111D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19" w14:textId="7225F05B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1A" w14:textId="5494F91F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1B" w14:textId="03399EFD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1C" w14:textId="44F84346" w:rsidR="00F7207A" w:rsidRDefault="00F7207A"/>
        </w:tc>
      </w:tr>
      <w:tr w:rsidR="00F7207A" w14:paraId="4E3B1122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1E" w14:textId="2E27959E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1F" w14:textId="3A998246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20" w14:textId="15F03121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21" w14:textId="3482B896" w:rsidR="00F7207A" w:rsidRDefault="00F7207A"/>
        </w:tc>
      </w:tr>
      <w:tr w:rsidR="00F7207A" w14:paraId="4E3B1127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23" w14:textId="7DA5766E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24" w14:textId="5D9A25B5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25" w14:textId="00948AB6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26" w14:textId="3FA38E3D" w:rsidR="00F7207A" w:rsidRDefault="00F7207A"/>
        </w:tc>
      </w:tr>
      <w:tr w:rsidR="00F7207A" w14:paraId="4E3B112C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28" w14:textId="1F6AC202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29" w14:textId="7228B9BF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2A" w14:textId="2CFC9D3B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2B" w14:textId="4FBD51EC" w:rsidR="00F7207A" w:rsidRDefault="00F7207A"/>
        </w:tc>
      </w:tr>
      <w:tr w:rsidR="00F7207A" w14:paraId="4E3B1131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2D" w14:textId="5FF04BAA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2E" w14:textId="72271227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2F" w14:textId="1B1E3D6C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30" w14:textId="5DA196AC" w:rsidR="00F7207A" w:rsidRDefault="00F7207A"/>
        </w:tc>
      </w:tr>
      <w:tr w:rsidR="00F7207A" w14:paraId="4E3B1136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32" w14:textId="3629EE74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33" w14:textId="23B37205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34" w14:textId="5CBB9797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35" w14:textId="2093AF5F" w:rsidR="00F7207A" w:rsidRDefault="00F7207A"/>
        </w:tc>
      </w:tr>
      <w:tr w:rsidR="00F7207A" w14:paraId="4E3B113B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37" w14:textId="77777777" w:rsidR="00F7207A" w:rsidRDefault="00ED1437">
            <w:r>
              <w:rPr>
                <w:b/>
                <w:bCs/>
                <w:color w:val="000000"/>
                <w:sz w:val="18"/>
                <w:szCs w:val="18"/>
              </w:rPr>
              <w:t>LAPS</w:t>
            </w:r>
          </w:p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38" w14:textId="77777777" w:rsidR="00F7207A" w:rsidRDefault="00ED1437">
            <w:r>
              <w:rPr>
                <w:color w:val="000000"/>
                <w:sz w:val="18"/>
                <w:szCs w:val="18"/>
              </w:rPr>
              <w:t>Windows Local Administrator Password Solution rotating the local admin password daily, stored in Entra.</w:t>
            </w:r>
          </w:p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39" w14:textId="77777777" w:rsidR="00F7207A" w:rsidRDefault="00ED1437">
            <w:pPr>
              <w:jc w:val="center"/>
            </w:pPr>
            <w:r>
              <w:rPr>
                <w:b/>
                <w:bCs/>
                <w:color w:val="BF6B00"/>
              </w:rPr>
              <w:t>M</w:t>
            </w: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3A" w14:textId="77777777" w:rsidR="00F7207A" w:rsidRDefault="00ED1437">
            <w:r>
              <w:rPr>
                <w:color w:val="000000"/>
                <w:sz w:val="18"/>
                <w:szCs w:val="18"/>
              </w:rPr>
              <w:t>LAPS — Windows</w:t>
            </w:r>
          </w:p>
        </w:tc>
      </w:tr>
    </w:tbl>
    <w:p w14:paraId="4E3B113C" w14:textId="77777777" w:rsidR="00F7207A" w:rsidRDefault="00ED1437">
      <w:pPr>
        <w:spacing w:before="120" w:after="40"/>
      </w:pPr>
      <w:r>
        <w:rPr>
          <w:b/>
          <w:bCs/>
        </w:rPr>
        <w:t>Common drift patterns</w:t>
      </w:r>
    </w:p>
    <w:p w14:paraId="4E3B113D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BitLocker compliance 'Not evaluated' — device hasn't checked in for 7+ days.</w:t>
      </w:r>
    </w:p>
    <w:p w14:paraId="4E3B113E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An ASR rule is in 'Audit' where Expected is 'Block' — left in audit after a pilot.</w:t>
      </w:r>
    </w:p>
    <w:p w14:paraId="4E3B113F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Compliance policy assigned to 'All Devices' instead of a scoped device group — scope too broad.</w:t>
      </w:r>
    </w:p>
    <w:p w14:paraId="4E3B1140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LAPS policy drift — a local admin password hasn't rotated in more than 48 hours.</w:t>
      </w:r>
    </w:p>
    <w:p w14:paraId="4E3B1141" w14:textId="77777777" w:rsidR="00F7207A" w:rsidRDefault="00ED1437">
      <w:pPr>
        <w:spacing w:before="120" w:after="120"/>
      </w:pPr>
      <w:r>
        <w:rPr>
          <w:b/>
          <w:bCs/>
          <w:color w:val="C55A11"/>
        </w:rPr>
        <w:lastRenderedPageBreak/>
        <w:t xml:space="preserve">Escalate to L2 if: </w:t>
      </w:r>
      <w:r>
        <w:t>compliance drift affects more than 10% of devices, any disk encryption policy is disabled, or Defender AV tamper protection is off.</w:t>
      </w:r>
    </w:p>
    <w:p w14:paraId="4E3B1142" w14:textId="77777777" w:rsidR="00F7207A" w:rsidRDefault="00ED1437">
      <w:pPr>
        <w:pStyle w:val="Heading3"/>
      </w:pPr>
      <w:bookmarkStart w:id="12" w:name="_Toc227831053"/>
      <w:r>
        <w:rPr>
          <w:color w:val="000000"/>
        </w:rPr>
        <w:t>2.4 SharePoint and OneDrive</w:t>
      </w:r>
      <w:bookmarkEnd w:id="12"/>
    </w:p>
    <w:p w14:paraId="4E3B1143" w14:textId="77777777" w:rsidR="00F7207A" w:rsidRDefault="00ED1437">
      <w:pPr>
        <w:spacing w:after="80"/>
      </w:pPr>
      <w:r>
        <w:rPr>
          <w:b/>
          <w:bCs/>
        </w:rPr>
        <w:t xml:space="preserve">Scope. </w:t>
      </w:r>
      <w:r>
        <w:t>External sharing, default link type, anonymous link expiry, unmanaged device access, OneDrive sync restriction, site creation, versioning, idle sign-out.</w:t>
      </w:r>
    </w:p>
    <w:p w14:paraId="4E3B1144" w14:textId="77777777" w:rsidR="00F7207A" w:rsidRDefault="00ED1437">
      <w:pPr>
        <w:spacing w:after="80"/>
      </w:pPr>
      <w:r>
        <w:rPr>
          <w:b/>
          <w:bCs/>
        </w:rPr>
        <w:t xml:space="preserve">Portal entry point. </w:t>
      </w:r>
      <w:r>
        <w:rPr>
          <w:color w:val="1F3A5F"/>
        </w:rPr>
        <w:t>https://admin.microsoft.com/sharepoint</w:t>
      </w:r>
    </w:p>
    <w:p w14:paraId="4E3B1145" w14:textId="77777777" w:rsidR="00F7207A" w:rsidRDefault="00ED1437">
      <w:pPr>
        <w:spacing w:before="60" w:after="40"/>
      </w:pPr>
      <w:r>
        <w:rPr>
          <w:b/>
          <w:bCs/>
        </w:rPr>
        <w:t>Pre-checks</w:t>
      </w:r>
    </w:p>
    <w:p w14:paraId="4E3B1146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SharePoint admin role present on the MSP service account.</w:t>
      </w:r>
    </w:p>
    <w:p w14:paraId="4E3B1147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Default sharing link type matches baseline ('Specific people' vs 'Anyone').</w:t>
      </w:r>
    </w:p>
    <w:p w14:paraId="4E3B1148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OneDrive storage quota policy applied.</w:t>
      </w:r>
    </w:p>
    <w:p w14:paraId="4E3B1149" w14:textId="77777777" w:rsidR="00F7207A" w:rsidRDefault="00ED1437">
      <w:pPr>
        <w:spacing w:before="120" w:after="40"/>
      </w:pPr>
      <w:r>
        <w:rPr>
          <w:b/>
          <w:bCs/>
        </w:rPr>
        <w:t>Controls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8"/>
        <w:gridCol w:w="5970"/>
        <w:gridCol w:w="941"/>
        <w:gridCol w:w="3981"/>
      </w:tblGrid>
      <w:tr w:rsidR="00F7207A" w14:paraId="4E3B114E" w14:textId="77777777">
        <w:trPr>
          <w:tblHeader/>
        </w:trPr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4A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4B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4C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4D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Policy Display Name</w:t>
            </w:r>
          </w:p>
        </w:tc>
      </w:tr>
      <w:tr w:rsidR="00F7207A" w14:paraId="4E3B1153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4F" w14:textId="754BE46E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50" w14:textId="75F5E47F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51" w14:textId="7C0564B8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52" w14:textId="01AD9A4E" w:rsidR="00F7207A" w:rsidRDefault="00F7207A"/>
        </w:tc>
      </w:tr>
      <w:tr w:rsidR="00F7207A" w14:paraId="4E3B1158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54" w14:textId="04BAA88B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55" w14:textId="66FCA108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56" w14:textId="0DB15453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57" w14:textId="7B873962" w:rsidR="00F7207A" w:rsidRDefault="00F7207A"/>
        </w:tc>
      </w:tr>
      <w:tr w:rsidR="00F7207A" w14:paraId="4E3B115D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59" w14:textId="2DA4614A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5A" w14:textId="7160E7AA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5B" w14:textId="4F89B7E7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5C" w14:textId="07E0A0E9" w:rsidR="00F7207A" w:rsidRDefault="00F7207A"/>
        </w:tc>
      </w:tr>
      <w:tr w:rsidR="00F7207A" w14:paraId="4E3B1162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5E" w14:textId="73B91CDB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5F" w14:textId="22F6DE41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60" w14:textId="1086EB20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61" w14:textId="16352987" w:rsidR="00F7207A" w:rsidRDefault="00F7207A"/>
        </w:tc>
      </w:tr>
      <w:tr w:rsidR="00F7207A" w14:paraId="4E3B1167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63" w14:textId="15C19AC8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64" w14:textId="4CC0A688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65" w14:textId="308A8297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66" w14:textId="1F94F512" w:rsidR="00F7207A" w:rsidRDefault="00F7207A"/>
        </w:tc>
      </w:tr>
      <w:tr w:rsidR="00F7207A" w14:paraId="4E3B116C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68" w14:textId="7FF29079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69" w14:textId="0CDC7148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6A" w14:textId="3A7A9CC1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6B" w14:textId="3F5BA94C" w:rsidR="00F7207A" w:rsidRDefault="00F7207A"/>
        </w:tc>
      </w:tr>
      <w:tr w:rsidR="00F7207A" w14:paraId="4E3B1171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6D" w14:textId="056049BE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6E" w14:textId="2EFEF095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6F" w14:textId="0DEF438B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70" w14:textId="179D7070" w:rsidR="00F7207A" w:rsidRDefault="00F7207A"/>
        </w:tc>
      </w:tr>
      <w:tr w:rsidR="00F7207A" w14:paraId="4E3B1176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72" w14:textId="472CA88A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73" w14:textId="53643AB2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74" w14:textId="59A2BE1D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75" w14:textId="59F9A7AF" w:rsidR="00F7207A" w:rsidRDefault="00F7207A"/>
        </w:tc>
      </w:tr>
      <w:tr w:rsidR="00F7207A" w14:paraId="4E3B117B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77" w14:textId="202CBFFB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78" w14:textId="114F0984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79" w14:textId="208B0BC3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7A" w14:textId="174A82DD" w:rsidR="00F7207A" w:rsidRDefault="00F7207A"/>
        </w:tc>
      </w:tr>
      <w:tr w:rsidR="00F7207A" w14:paraId="4E3B1180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7C" w14:textId="53477E29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7D" w14:textId="1C430C9C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7E" w14:textId="45745DE6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7F" w14:textId="6FCDCE68" w:rsidR="00F7207A" w:rsidRDefault="00F7207A"/>
        </w:tc>
      </w:tr>
      <w:tr w:rsidR="00F7207A" w14:paraId="4E3B1185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81" w14:textId="5B0379CC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82" w14:textId="6640B242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83" w14:textId="6E810243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84" w14:textId="78BFBB4A" w:rsidR="00F7207A" w:rsidRDefault="00F7207A"/>
        </w:tc>
      </w:tr>
    </w:tbl>
    <w:p w14:paraId="4E3B1186" w14:textId="77777777" w:rsidR="00F7207A" w:rsidRDefault="00ED1437">
      <w:pPr>
        <w:spacing w:before="120" w:after="40"/>
      </w:pPr>
      <w:r>
        <w:rPr>
          <w:b/>
          <w:bCs/>
        </w:rPr>
        <w:t>Common drift patterns</w:t>
      </w:r>
    </w:p>
    <w:p w14:paraId="4E3B1187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A site-collection override sets external sharing to 'Anyone' while tenant default is 'Specific people'.</w:t>
      </w:r>
    </w:p>
    <w:p w14:paraId="4E3B1188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Unmanaged device access set to 'Allow full access' for a BYOD carve-out.</w:t>
      </w:r>
    </w:p>
    <w:p w14:paraId="4E3B1189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A SharePoint Online Management Shell session is running under a permanent admin — privileged session not time-bound.</w:t>
      </w:r>
    </w:p>
    <w:p w14:paraId="4E3B118A" w14:textId="77777777" w:rsidR="00F7207A" w:rsidRDefault="00ED1437">
      <w:pPr>
        <w:spacing w:before="120" w:after="120"/>
      </w:pPr>
      <w:r>
        <w:rPr>
          <w:b/>
          <w:bCs/>
          <w:color w:val="C55A11"/>
        </w:rPr>
        <w:t xml:space="preserve">Escalate to L2 if: </w:t>
      </w:r>
      <w:r>
        <w:t>tenant-level external sharing is 'Anyone', any site overrides to 'Anyone' without an approved exception, or unmanaged device access allows full download.</w:t>
      </w:r>
    </w:p>
    <w:p w14:paraId="4E3B118B" w14:textId="77777777" w:rsidR="00F7207A" w:rsidRDefault="00ED1437">
      <w:pPr>
        <w:pStyle w:val="Heading3"/>
      </w:pPr>
      <w:bookmarkStart w:id="13" w:name="_Toc227831054"/>
      <w:r>
        <w:rPr>
          <w:color w:val="000000"/>
        </w:rPr>
        <w:lastRenderedPageBreak/>
        <w:t>2.5 Microsoft Teams</w:t>
      </w:r>
      <w:bookmarkEnd w:id="13"/>
    </w:p>
    <w:p w14:paraId="4E3B118C" w14:textId="77777777" w:rsidR="00F7207A" w:rsidRDefault="00ED1437">
      <w:pPr>
        <w:spacing w:after="80"/>
      </w:pPr>
      <w:r>
        <w:rPr>
          <w:b/>
          <w:bCs/>
        </w:rPr>
        <w:t xml:space="preserve">Scope. </w:t>
      </w:r>
      <w:r>
        <w:t>Meeting policies, messaging policies, external access (federation), guest access, app permission and setup policies, calling, live events, anonymous join.</w:t>
      </w:r>
    </w:p>
    <w:p w14:paraId="4E3B118D" w14:textId="77777777" w:rsidR="00F7207A" w:rsidRDefault="00ED1437">
      <w:pPr>
        <w:spacing w:after="80"/>
      </w:pPr>
      <w:r>
        <w:rPr>
          <w:b/>
          <w:bCs/>
        </w:rPr>
        <w:t xml:space="preserve">Portal entry point. </w:t>
      </w:r>
      <w:r>
        <w:rPr>
          <w:color w:val="1F3A5F"/>
        </w:rPr>
        <w:t>https://admin.teams.microsoft.com</w:t>
      </w:r>
    </w:p>
    <w:p w14:paraId="4E3B118E" w14:textId="77777777" w:rsidR="00F7207A" w:rsidRDefault="00ED1437">
      <w:pPr>
        <w:spacing w:before="60" w:after="40"/>
      </w:pPr>
      <w:r>
        <w:rPr>
          <w:b/>
          <w:bCs/>
        </w:rPr>
        <w:t>Pre-checks</w:t>
      </w:r>
    </w:p>
    <w:p w14:paraId="4E3B118F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 xml:space="preserve">Teams licence </w:t>
      </w:r>
      <w:proofErr w:type="gramStart"/>
      <w:r>
        <w:rPr>
          <w:color w:val="000000"/>
        </w:rPr>
        <w:t>present</w:t>
      </w:r>
      <w:proofErr w:type="gramEnd"/>
      <w:r>
        <w:rPr>
          <w:color w:val="000000"/>
        </w:rPr>
        <w:t xml:space="preserve"> for all in-scope users.</w:t>
      </w:r>
    </w:p>
    <w:p w14:paraId="4E3B1190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Global (Org-wide default) policies are the baseline versions, not custom overrides.</w:t>
      </w:r>
    </w:p>
    <w:p w14:paraId="4E3B1191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Teams-only mode (no Skype coexistence).</w:t>
      </w:r>
    </w:p>
    <w:p w14:paraId="4E3B1192" w14:textId="77777777" w:rsidR="00F7207A" w:rsidRDefault="00ED1437">
      <w:pPr>
        <w:spacing w:before="120" w:after="40"/>
      </w:pPr>
      <w:r>
        <w:rPr>
          <w:b/>
          <w:bCs/>
        </w:rPr>
        <w:t>Controls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8"/>
        <w:gridCol w:w="5970"/>
        <w:gridCol w:w="941"/>
        <w:gridCol w:w="3981"/>
      </w:tblGrid>
      <w:tr w:rsidR="00F7207A" w14:paraId="4E3B1197" w14:textId="77777777">
        <w:trPr>
          <w:tblHeader/>
        </w:trPr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93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94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95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96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Policy Display Name</w:t>
            </w:r>
          </w:p>
        </w:tc>
      </w:tr>
      <w:tr w:rsidR="00F7207A" w14:paraId="4E3B119C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98" w14:textId="7E4B0FE2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99" w14:textId="3B27BB59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9A" w14:textId="3B18A2BB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9B" w14:textId="2F646F90" w:rsidR="00F7207A" w:rsidRDefault="00F7207A"/>
        </w:tc>
      </w:tr>
      <w:tr w:rsidR="00F7207A" w14:paraId="4E3B11A1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9D" w14:textId="2514AA21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9E" w14:textId="1E790DD7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9F" w14:textId="328B20E0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A0" w14:textId="20AD470A" w:rsidR="00F7207A" w:rsidRDefault="00F7207A"/>
        </w:tc>
      </w:tr>
      <w:tr w:rsidR="00F7207A" w14:paraId="4E3B11A6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A2" w14:textId="7404E0A5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A3" w14:textId="47070984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A4" w14:textId="451162C5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A5" w14:textId="24CF703C" w:rsidR="00F7207A" w:rsidRDefault="00F7207A"/>
        </w:tc>
      </w:tr>
      <w:tr w:rsidR="00F7207A" w14:paraId="4E3B11AB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A7" w14:textId="788E4B0A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A8" w14:textId="1D73A504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A9" w14:textId="61F8B639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AA" w14:textId="7A2B1605" w:rsidR="00F7207A" w:rsidRDefault="00F7207A"/>
        </w:tc>
      </w:tr>
      <w:tr w:rsidR="00F7207A" w14:paraId="4E3B11B0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AC" w14:textId="42594378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AD" w14:textId="45AE149A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AE" w14:textId="3DF045AF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AF" w14:textId="05E1AE81" w:rsidR="00F7207A" w:rsidRDefault="00F7207A"/>
        </w:tc>
      </w:tr>
      <w:tr w:rsidR="00F7207A" w14:paraId="4E3B11B5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B1" w14:textId="40173DC0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B2" w14:textId="4FD52C74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B3" w14:textId="027EA6E4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B4" w14:textId="757E1F2B" w:rsidR="00F7207A" w:rsidRDefault="00F7207A"/>
        </w:tc>
      </w:tr>
      <w:tr w:rsidR="00F7207A" w14:paraId="4E3B11BA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B6" w14:textId="4293F547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B7" w14:textId="5EA3878C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B8" w14:textId="264921D4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B9" w14:textId="56A8D6E6" w:rsidR="00F7207A" w:rsidRDefault="00F7207A"/>
        </w:tc>
      </w:tr>
      <w:tr w:rsidR="00F7207A" w14:paraId="4E3B11BF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BB" w14:textId="06E13F1C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BC" w14:textId="2437AC7F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BD" w14:textId="3CDA77EE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BE" w14:textId="41358274" w:rsidR="00F7207A" w:rsidRDefault="00F7207A"/>
        </w:tc>
      </w:tr>
      <w:tr w:rsidR="00F7207A" w14:paraId="4E3B11C4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C0" w14:textId="6C8701C5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C1" w14:textId="683C4DF1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C2" w14:textId="255C7D36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C3" w14:textId="0A3EC6C7" w:rsidR="00F7207A" w:rsidRDefault="00F7207A"/>
        </w:tc>
      </w:tr>
      <w:tr w:rsidR="00F7207A" w14:paraId="4E3B11C9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C5" w14:textId="0206CDBB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C6" w14:textId="30387C56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C7" w14:textId="69AD162C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C8" w14:textId="125BE000" w:rsidR="00F7207A" w:rsidRDefault="00F7207A"/>
        </w:tc>
      </w:tr>
      <w:tr w:rsidR="00F7207A" w14:paraId="4E3B11CE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CA" w14:textId="464C8D04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CB" w14:textId="32321496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CC" w14:textId="14559497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CD" w14:textId="5A0F3448" w:rsidR="00F7207A" w:rsidRDefault="00F7207A"/>
        </w:tc>
      </w:tr>
    </w:tbl>
    <w:p w14:paraId="4E3B11CF" w14:textId="77777777" w:rsidR="00F7207A" w:rsidRDefault="00ED1437">
      <w:pPr>
        <w:spacing w:before="120" w:after="40"/>
      </w:pPr>
      <w:r>
        <w:rPr>
          <w:b/>
          <w:bCs/>
        </w:rPr>
        <w:t>Common drift patterns</w:t>
      </w:r>
    </w:p>
    <w:p w14:paraId="4E3B11D0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External access 'Allow all domains' where Expected is allow-list — federation opened for a customer project and not closed.</w:t>
      </w:r>
    </w:p>
    <w:p w14:paraId="4E3B11D1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Guest meeting recording enabled where Expected is disabled — user-requested exception.</w:t>
      </w:r>
    </w:p>
    <w:p w14:paraId="4E3B11D2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A custom meeting policy pinned to a VIP group has lobby disabled — convenience override.</w:t>
      </w:r>
    </w:p>
    <w:p w14:paraId="4E3B11D3" w14:textId="77777777" w:rsidR="00F7207A" w:rsidRDefault="00ED1437">
      <w:pPr>
        <w:spacing w:before="120" w:after="120"/>
      </w:pPr>
      <w:r>
        <w:rPr>
          <w:b/>
          <w:bCs/>
          <w:color w:val="C55A11"/>
        </w:rPr>
        <w:t xml:space="preserve">Escalate to L2 if: </w:t>
      </w:r>
      <w:r>
        <w:t>external or guest access is broader than the baseline on the Global policy, or anonymous users can bypass the lobby.</w:t>
      </w:r>
    </w:p>
    <w:p w14:paraId="4E3B11D4" w14:textId="77777777" w:rsidR="00F7207A" w:rsidRDefault="00ED1437">
      <w:pPr>
        <w:pStyle w:val="Heading3"/>
      </w:pPr>
      <w:bookmarkStart w:id="14" w:name="_Toc227831055"/>
      <w:r>
        <w:rPr>
          <w:color w:val="000000"/>
        </w:rPr>
        <w:t>2.6 M365 Admin Centre</w:t>
      </w:r>
      <w:bookmarkEnd w:id="14"/>
    </w:p>
    <w:p w14:paraId="4E3B11D5" w14:textId="77777777" w:rsidR="00F7207A" w:rsidRDefault="00ED1437">
      <w:pPr>
        <w:spacing w:after="80"/>
      </w:pPr>
      <w:r>
        <w:rPr>
          <w:b/>
          <w:bCs/>
        </w:rPr>
        <w:t xml:space="preserve">Scope. </w:t>
      </w:r>
      <w:r>
        <w:t>Tenant-wide administrative settings, Exchange Online mailbox and transport, licence self-service, user-consented apps, PIM, DMARC.</w:t>
      </w:r>
    </w:p>
    <w:p w14:paraId="4E3B11D6" w14:textId="77777777" w:rsidR="00F7207A" w:rsidRDefault="00ED1437">
      <w:pPr>
        <w:spacing w:after="80"/>
      </w:pPr>
      <w:r>
        <w:rPr>
          <w:b/>
          <w:bCs/>
        </w:rPr>
        <w:lastRenderedPageBreak/>
        <w:t xml:space="preserve">Portal entry point. </w:t>
      </w:r>
      <w:r>
        <w:rPr>
          <w:color w:val="1F3A5F"/>
        </w:rPr>
        <w:t>https://admin.microsoft.com</w:t>
      </w:r>
    </w:p>
    <w:p w14:paraId="4E3B11D7" w14:textId="77777777" w:rsidR="00F7207A" w:rsidRDefault="00ED1437">
      <w:pPr>
        <w:spacing w:before="60" w:after="40"/>
      </w:pPr>
      <w:r>
        <w:rPr>
          <w:b/>
          <w:bCs/>
        </w:rPr>
        <w:t>Pre-checks</w:t>
      </w:r>
    </w:p>
    <w:p w14:paraId="4E3B11D8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Global Admin role available for the MSP service account (or privileged role via PIM).</w:t>
      </w:r>
    </w:p>
    <w:p w14:paraId="4E3B11D9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Exchange Online Administrator or equivalent role assigned.</w:t>
      </w:r>
    </w:p>
    <w:p w14:paraId="4E3B11DA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DNS management access or documented handover to customer DNS owner.</w:t>
      </w:r>
    </w:p>
    <w:p w14:paraId="4E3B11DB" w14:textId="77777777" w:rsidR="00F7207A" w:rsidRDefault="00ED1437">
      <w:pPr>
        <w:spacing w:before="120" w:after="40"/>
      </w:pPr>
      <w:r>
        <w:rPr>
          <w:b/>
          <w:bCs/>
        </w:rPr>
        <w:t>Controls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8"/>
        <w:gridCol w:w="5970"/>
        <w:gridCol w:w="941"/>
        <w:gridCol w:w="3981"/>
      </w:tblGrid>
      <w:tr w:rsidR="00F7207A" w14:paraId="4E3B11E0" w14:textId="77777777">
        <w:trPr>
          <w:tblHeader/>
        </w:trPr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DC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DD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DE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DF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Policy Display Name</w:t>
            </w:r>
          </w:p>
        </w:tc>
      </w:tr>
      <w:tr w:rsidR="00F7207A" w14:paraId="4E3B11E5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E1" w14:textId="1A67ED61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E2" w14:textId="24BA4EA6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E3" w14:textId="5951731F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E4" w14:textId="01CABA15" w:rsidR="00F7207A" w:rsidRDefault="00F7207A"/>
        </w:tc>
      </w:tr>
      <w:tr w:rsidR="00F7207A" w14:paraId="4E3B11EA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E6" w14:textId="196204B2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E7" w14:textId="3700163D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E8" w14:textId="4A6F9DA8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E9" w14:textId="200A691F" w:rsidR="00F7207A" w:rsidRDefault="00F7207A"/>
        </w:tc>
      </w:tr>
      <w:tr w:rsidR="00F7207A" w14:paraId="4E3B11EF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EB" w14:textId="4698A180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EC" w14:textId="148B7F20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ED" w14:textId="16B76432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EE" w14:textId="605ACEAB" w:rsidR="00F7207A" w:rsidRDefault="00F7207A"/>
        </w:tc>
      </w:tr>
      <w:tr w:rsidR="00F7207A" w14:paraId="4E3B11F4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F0" w14:textId="376260F9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F1" w14:textId="2ED8347D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F2" w14:textId="748BB629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F3" w14:textId="68789226" w:rsidR="00F7207A" w:rsidRDefault="00F7207A"/>
        </w:tc>
      </w:tr>
      <w:tr w:rsidR="00F7207A" w14:paraId="4E3B11F9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F5" w14:textId="5AF17864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F6" w14:textId="1CFE1828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F7" w14:textId="2B4BFB8D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F8" w14:textId="542F07D3" w:rsidR="00F7207A" w:rsidRDefault="00F7207A"/>
        </w:tc>
      </w:tr>
      <w:tr w:rsidR="00F7207A" w14:paraId="4E3B11FE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FA" w14:textId="6AF70F0C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FB" w14:textId="289804A6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1FC" w14:textId="4EF1AD73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FD" w14:textId="7CA48791" w:rsidR="00F7207A" w:rsidRDefault="00F7207A"/>
        </w:tc>
      </w:tr>
      <w:tr w:rsidR="00F7207A" w14:paraId="4E3B1203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1FF" w14:textId="665B25A9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00" w14:textId="74D9E60B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201" w14:textId="316E7060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02" w14:textId="230928C9" w:rsidR="00F7207A" w:rsidRDefault="00F7207A"/>
        </w:tc>
      </w:tr>
      <w:tr w:rsidR="00F7207A" w14:paraId="4E3B1208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04" w14:textId="48138BF4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05" w14:textId="6F37BB26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206" w14:textId="68ADD0FF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07" w14:textId="51C0B35D" w:rsidR="00F7207A" w:rsidRDefault="00F7207A"/>
        </w:tc>
      </w:tr>
      <w:tr w:rsidR="00F7207A" w14:paraId="4E3B120D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09" w14:textId="6F6EC90C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0A" w14:textId="1EC7BB72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20B" w14:textId="0A55F5EA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0C" w14:textId="30ECDFE4" w:rsidR="00F7207A" w:rsidRDefault="00F7207A"/>
        </w:tc>
      </w:tr>
      <w:tr w:rsidR="00F7207A" w14:paraId="4E3B1212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0E" w14:textId="505C3D3A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0F" w14:textId="3733915C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210" w14:textId="5D9EFBED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11" w14:textId="0823B9E3" w:rsidR="00F7207A" w:rsidRDefault="00F7207A"/>
        </w:tc>
      </w:tr>
      <w:tr w:rsidR="00F7207A" w14:paraId="4E3B1217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13" w14:textId="3E49FA8B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14" w14:textId="0C30917C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215" w14:textId="5CB0F840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16" w14:textId="7DA5CCDB" w:rsidR="00F7207A" w:rsidRDefault="00F7207A"/>
        </w:tc>
      </w:tr>
      <w:tr w:rsidR="00F7207A" w14:paraId="4E3B121C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18" w14:textId="7C5708D1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19" w14:textId="57DAB4CD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21A" w14:textId="0191F7C3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1B" w14:textId="371D7EB0" w:rsidR="00F7207A" w:rsidRDefault="00F7207A"/>
        </w:tc>
      </w:tr>
    </w:tbl>
    <w:p w14:paraId="4E3B121D" w14:textId="77777777" w:rsidR="00F7207A" w:rsidRDefault="00ED1437">
      <w:pPr>
        <w:spacing w:before="120" w:after="40"/>
      </w:pPr>
      <w:r>
        <w:rPr>
          <w:b/>
          <w:bCs/>
        </w:rPr>
        <w:t>Common drift patterns</w:t>
      </w:r>
    </w:p>
    <w:p w14:paraId="4E3B121E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An external auto-forward rule appears on a user mailbox — possible compromise indicator.</w:t>
      </w:r>
    </w:p>
    <w:p w14:paraId="4E3B121F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A disabled 'External sender' transport rule — whitelisting for a noisy vendor.</w:t>
      </w:r>
    </w:p>
    <w:p w14:paraId="4E3B1220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A connector with '*' scope — mis-scoped inbound allow.</w:t>
      </w:r>
    </w:p>
    <w:p w14:paraId="4E3B1221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DMARC DNS record downgraded to p=none for 'troubleshooting' and not restored.</w:t>
      </w:r>
    </w:p>
    <w:p w14:paraId="4E3B1222" w14:textId="77777777" w:rsidR="00F7207A" w:rsidRDefault="00ED1437">
      <w:pPr>
        <w:spacing w:before="120" w:after="120"/>
      </w:pPr>
      <w:r>
        <w:rPr>
          <w:b/>
          <w:bCs/>
          <w:color w:val="C55A11"/>
        </w:rPr>
        <w:t xml:space="preserve">Escalate to L2 if: </w:t>
      </w:r>
      <w:r>
        <w:t>any transport rule forwards externally, a connector accepts mail from any source, or DMARC is below p=quarantine in production.</w:t>
      </w:r>
    </w:p>
    <w:p w14:paraId="4E3B1223" w14:textId="77777777" w:rsidR="00F7207A" w:rsidRDefault="00ED1437">
      <w:pPr>
        <w:pStyle w:val="Heading3"/>
      </w:pPr>
      <w:bookmarkStart w:id="15" w:name="_Toc227831056"/>
      <w:r>
        <w:rPr>
          <w:color w:val="000000"/>
        </w:rPr>
        <w:t>2.7 Purview</w:t>
      </w:r>
      <w:bookmarkEnd w:id="15"/>
    </w:p>
    <w:p w14:paraId="4E3B1224" w14:textId="77777777" w:rsidR="00F7207A" w:rsidRDefault="00ED1437">
      <w:pPr>
        <w:spacing w:after="80"/>
      </w:pPr>
      <w:r>
        <w:rPr>
          <w:b/>
          <w:bCs/>
        </w:rPr>
        <w:t xml:space="preserve">Scope. </w:t>
      </w:r>
      <w:r>
        <w:t>Audit log, sensitivity labels, label policies, DLP (email, SharePoint/OneDrive, Teams, endpoint), retention, insider risk, communication compliance.</w:t>
      </w:r>
    </w:p>
    <w:p w14:paraId="4E3B1225" w14:textId="77777777" w:rsidR="00F7207A" w:rsidRDefault="00ED1437">
      <w:pPr>
        <w:spacing w:after="80"/>
      </w:pPr>
      <w:r>
        <w:rPr>
          <w:b/>
          <w:bCs/>
        </w:rPr>
        <w:t xml:space="preserve">Portal entry point. </w:t>
      </w:r>
      <w:r>
        <w:rPr>
          <w:color w:val="1F3A5F"/>
        </w:rPr>
        <w:t>https://purview.microsoft.com</w:t>
      </w:r>
    </w:p>
    <w:p w14:paraId="4E3B1226" w14:textId="77777777" w:rsidR="00F7207A" w:rsidRDefault="00ED1437">
      <w:pPr>
        <w:spacing w:before="60" w:after="40"/>
      </w:pPr>
      <w:r>
        <w:rPr>
          <w:b/>
          <w:bCs/>
        </w:rPr>
        <w:lastRenderedPageBreak/>
        <w:t>Pre-checks</w:t>
      </w:r>
    </w:p>
    <w:p w14:paraId="4E3B1227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AIP P1 or equivalent entitlement (E3/E5) present.</w:t>
      </w:r>
    </w:p>
    <w:p w14:paraId="4E3B1228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Unified audit log enabled.</w:t>
      </w:r>
    </w:p>
    <w:p w14:paraId="4E3B1229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Label publishing scope covers the expected user groups.</w:t>
      </w:r>
    </w:p>
    <w:p w14:paraId="4E3B122A" w14:textId="77777777" w:rsidR="00F7207A" w:rsidRDefault="00ED1437">
      <w:pPr>
        <w:spacing w:before="120" w:after="40"/>
      </w:pPr>
      <w:r>
        <w:rPr>
          <w:b/>
          <w:bCs/>
        </w:rPr>
        <w:t>Controls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8"/>
        <w:gridCol w:w="5970"/>
        <w:gridCol w:w="941"/>
        <w:gridCol w:w="3981"/>
      </w:tblGrid>
      <w:tr w:rsidR="00F7207A" w14:paraId="4E3B122F" w14:textId="77777777">
        <w:trPr>
          <w:tblHeader/>
        </w:trPr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22B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22C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22D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22E" w14:textId="77777777" w:rsidR="00F7207A" w:rsidRDefault="00ED1437">
            <w:r>
              <w:rPr>
                <w:b/>
                <w:bCs/>
                <w:color w:val="FFFFFF"/>
                <w:sz w:val="18"/>
                <w:szCs w:val="18"/>
              </w:rPr>
              <w:t>Policy Display Name</w:t>
            </w:r>
          </w:p>
        </w:tc>
      </w:tr>
      <w:tr w:rsidR="00F7207A" w14:paraId="4E3B1234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30" w14:textId="4CC624F5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31" w14:textId="0EFAF643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232" w14:textId="674CF90B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33" w14:textId="31FA3842" w:rsidR="00F7207A" w:rsidRDefault="00F7207A"/>
        </w:tc>
      </w:tr>
      <w:tr w:rsidR="00F7207A" w14:paraId="4E3B1239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35" w14:textId="2688BE59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36" w14:textId="6768476B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237" w14:textId="436727A2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38" w14:textId="6884A2D1" w:rsidR="00F7207A" w:rsidRDefault="00F7207A"/>
        </w:tc>
      </w:tr>
      <w:tr w:rsidR="00F7207A" w14:paraId="4E3B123E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3A" w14:textId="75091E33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3B" w14:textId="6FBE5D2B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23C" w14:textId="493E2280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3D" w14:textId="66FB1414" w:rsidR="00F7207A" w:rsidRDefault="00F7207A"/>
        </w:tc>
      </w:tr>
      <w:tr w:rsidR="00F7207A" w14:paraId="4E3B1243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3F" w14:textId="7CFC750A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40" w14:textId="37A2D61A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241" w14:textId="7FDF6140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42" w14:textId="79D873CC" w:rsidR="00F7207A" w:rsidRDefault="00F7207A"/>
        </w:tc>
      </w:tr>
      <w:tr w:rsidR="00F7207A" w14:paraId="4E3B1248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44" w14:textId="0D654B94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45" w14:textId="4D5D3FCC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246" w14:textId="64C75037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47" w14:textId="7C22F96A" w:rsidR="00F7207A" w:rsidRDefault="00F7207A"/>
        </w:tc>
      </w:tr>
      <w:tr w:rsidR="00F7207A" w14:paraId="4E3B124D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49" w14:textId="4867C37C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4A" w14:textId="20B4853A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24B" w14:textId="69955396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4C" w14:textId="021137C6" w:rsidR="00F7207A" w:rsidRDefault="00F7207A"/>
        </w:tc>
      </w:tr>
      <w:tr w:rsidR="00F7207A" w14:paraId="4E3B1252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4E" w14:textId="5F6754A0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4F" w14:textId="5DDF6D0C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250" w14:textId="0EE76376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51" w14:textId="4FC3357A" w:rsidR="00F7207A" w:rsidRDefault="00F7207A"/>
        </w:tc>
      </w:tr>
      <w:tr w:rsidR="00F7207A" w14:paraId="4E3B1257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53" w14:textId="3D9D07DE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54" w14:textId="06DBE997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255" w14:textId="50451FA5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56" w14:textId="1A267437" w:rsidR="00F7207A" w:rsidRDefault="00F7207A"/>
        </w:tc>
      </w:tr>
      <w:tr w:rsidR="00F7207A" w14:paraId="4E3B125C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58" w14:textId="68D045AD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59" w14:textId="29EC4999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25A" w14:textId="5AEF5066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5B" w14:textId="4C43AA76" w:rsidR="00F7207A" w:rsidRDefault="00F7207A"/>
        </w:tc>
      </w:tr>
      <w:tr w:rsidR="00F7207A" w14:paraId="4E3B1261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5D" w14:textId="10166FAA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5E" w14:textId="0222E777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25F" w14:textId="459F0F83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60" w14:textId="190DE88C" w:rsidR="00F7207A" w:rsidRDefault="00F7207A"/>
        </w:tc>
      </w:tr>
      <w:tr w:rsidR="00F7207A" w14:paraId="4E3B1266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62" w14:textId="6CDA26F9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63" w14:textId="5C8B737B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264" w14:textId="2512C7E5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65" w14:textId="47C67F69" w:rsidR="00F7207A" w:rsidRDefault="00F7207A"/>
        </w:tc>
      </w:tr>
      <w:tr w:rsidR="00F7207A" w14:paraId="4E3B126B" w14:textId="77777777">
        <w:tc>
          <w:tcPr>
            <w:tcW w:w="28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67" w14:textId="0747A17D" w:rsidR="00F7207A" w:rsidRDefault="00F7207A"/>
        </w:tc>
        <w:tc>
          <w:tcPr>
            <w:tcW w:w="6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68" w14:textId="6E53288D" w:rsidR="00F7207A" w:rsidRDefault="00F7207A"/>
        </w:tc>
        <w:tc>
          <w:tcPr>
            <w:tcW w:w="88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1269" w14:textId="519222F0" w:rsidR="00F7207A" w:rsidRDefault="00F7207A">
            <w:pPr>
              <w:jc w:val="center"/>
            </w:pPr>
          </w:p>
        </w:tc>
        <w:tc>
          <w:tcPr>
            <w:tcW w:w="4000" w:type="dxa"/>
            <w:tcBorders>
              <w:top w:val="single" w:sz="4" w:space="0" w:color="B5B5B5"/>
              <w:left w:val="single" w:sz="4" w:space="0" w:color="B5B5B5"/>
              <w:bottom w:val="single" w:sz="4" w:space="0" w:color="B5B5B5"/>
              <w:right w:val="single" w:sz="4" w:space="0" w:color="B5B5B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126A" w14:textId="081610E0" w:rsidR="00F7207A" w:rsidRDefault="00F7207A"/>
        </w:tc>
      </w:tr>
    </w:tbl>
    <w:p w14:paraId="4E3B126C" w14:textId="77777777" w:rsidR="00F7207A" w:rsidRDefault="00ED1437">
      <w:pPr>
        <w:spacing w:before="120" w:after="40"/>
      </w:pPr>
      <w:r>
        <w:rPr>
          <w:b/>
          <w:bCs/>
        </w:rPr>
        <w:t>Common drift patterns</w:t>
      </w:r>
    </w:p>
    <w:p w14:paraId="4E3B126D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A DLP policy in 'Test with notifications' where Expected is 'Enforce' — left in test mode after pilot.</w:t>
      </w:r>
    </w:p>
    <w:p w14:paraId="4E3B126E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A sensitivity label missing from a user's published label set — group scoping mismatch.</w:t>
      </w:r>
    </w:p>
    <w:p w14:paraId="4E3B126F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Retention policy deleted without a replacement — coverage gap.</w:t>
      </w:r>
    </w:p>
    <w:p w14:paraId="4E3B1270" w14:textId="77777777" w:rsidR="00F7207A" w:rsidRDefault="00ED1437">
      <w:pPr>
        <w:spacing w:before="120" w:after="120"/>
      </w:pPr>
      <w:r>
        <w:rPr>
          <w:b/>
          <w:bCs/>
          <w:color w:val="C55A11"/>
        </w:rPr>
        <w:t xml:space="preserve">Escalate to L2 if: </w:t>
      </w:r>
      <w:r>
        <w:t>any DLP policy is disabled or in test mode against baseline, the unified audit log is off, or a retention policy coverage gap is detected.</w:t>
      </w:r>
    </w:p>
    <w:p w14:paraId="4E3B1271" w14:textId="77777777" w:rsidR="00F7207A" w:rsidRDefault="00ED1437">
      <w:pPr>
        <w:pStyle w:val="Heading3"/>
      </w:pPr>
      <w:bookmarkStart w:id="16" w:name="_Toc227831057"/>
      <w:r>
        <w:rPr>
          <w:color w:val="000000"/>
        </w:rPr>
        <w:t>2.8 Exit Criteria for Onboarding</w:t>
      </w:r>
      <w:bookmarkEnd w:id="16"/>
    </w:p>
    <w:p w14:paraId="4E3B1272" w14:textId="77777777" w:rsidR="00F7207A" w:rsidRDefault="00ED1437">
      <w:pPr>
        <w:spacing w:after="80"/>
      </w:pPr>
      <w:r>
        <w:rPr>
          <w:color w:val="000000"/>
        </w:rPr>
        <w:t>Exit criteria before go-live:</w:t>
      </w:r>
    </w:p>
    <w:p w14:paraId="4E3B1273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 xml:space="preserve">All baseline controls applied and </w:t>
      </w:r>
      <w:proofErr w:type="gramStart"/>
      <w:r>
        <w:rPr>
          <w:color w:val="000000"/>
        </w:rPr>
        <w:t>screenshot-evidenced</w:t>
      </w:r>
      <w:proofErr w:type="gramEnd"/>
      <w:r>
        <w:rPr>
          <w:color w:val="000000"/>
        </w:rPr>
        <w:t>.</w:t>
      </w:r>
    </w:p>
    <w:p w14:paraId="4E3B1274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Break-glass accounts tested.</w:t>
      </w:r>
    </w:p>
    <w:p w14:paraId="4E3B1275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DMARC reporting flowing to the MSP mailbox.</w:t>
      </w:r>
    </w:p>
    <w:p w14:paraId="4E3B1276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lastRenderedPageBreak/>
        <w:t>Baseline version recorded in the customer record.</w:t>
      </w:r>
    </w:p>
    <w:p w14:paraId="4E3B1277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100% of managed endpoints enrolled and reporting compliant (or in a documented exception).</w:t>
      </w:r>
    </w:p>
    <w:p w14:paraId="4E3B1278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Conditional Access report-only mode retired; policies in Enforce.</w:t>
      </w:r>
    </w:p>
    <w:p w14:paraId="4E3B1279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Safe Links and Safe Attachments validated with a test payload.</w:t>
      </w:r>
    </w:p>
    <w:p w14:paraId="4E3B127A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At least one sensitivity label applied and tested end-to-end.</w:t>
      </w:r>
    </w:p>
    <w:p w14:paraId="4E3B127B" w14:textId="77777777" w:rsidR="00F7207A" w:rsidRDefault="00ED1437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Attack simulation scheduled.</w:t>
      </w:r>
    </w:p>
    <w:p w14:paraId="4E3B127C" w14:textId="77777777" w:rsidR="00F7207A" w:rsidRDefault="00ED1437">
      <w:r>
        <w:br w:type="page"/>
      </w:r>
    </w:p>
    <w:p w14:paraId="4E3B127D" w14:textId="77777777" w:rsidR="00F7207A" w:rsidRDefault="00ED1437">
      <w:pPr>
        <w:pStyle w:val="Heading1"/>
        <w:spacing w:before="240" w:after="120"/>
      </w:pPr>
      <w:bookmarkStart w:id="17" w:name="_Toc227831058"/>
      <w:r>
        <w:lastRenderedPageBreak/>
        <w:t>Part 3 — How Inforcer Operationalises This SOP</w:t>
      </w:r>
      <w:bookmarkEnd w:id="17"/>
    </w:p>
    <w:p w14:paraId="4E3B127E" w14:textId="77777777" w:rsidR="00F7207A" w:rsidRDefault="00ED1437">
      <w:pPr>
        <w:spacing w:after="80"/>
      </w:pPr>
      <w:r>
        <w:rPr>
          <w:color w:val="000000"/>
        </w:rPr>
        <w:t>Inforcer is the control plane that turns this SOP from a document into an enforced operating standard across every customer tenant.</w:t>
      </w:r>
    </w:p>
    <w:p w14:paraId="4E3B127F" w14:textId="77777777" w:rsidR="00F7207A" w:rsidRDefault="00ED1437">
      <w:pPr>
        <w:pStyle w:val="Heading4"/>
        <w:spacing w:before="240" w:after="120"/>
      </w:pPr>
      <w:r>
        <w:rPr>
          <w:color w:val="000000"/>
        </w:rPr>
        <w:t>Template library</w:t>
      </w:r>
    </w:p>
    <w:p w14:paraId="4E3B1280" w14:textId="77777777" w:rsidR="00F7207A" w:rsidRDefault="00ED1437">
      <w:pPr>
        <w:spacing w:after="80"/>
      </w:pPr>
      <w:r>
        <w:rPr>
          <w:color w:val="000000"/>
        </w:rPr>
        <w:t>Author the baseline once as an Inforcer template. Every control in Part 2 maps to a policy object in Entra, Intune, Defender, Exchange, Teams, SharePoint, or Purview.</w:t>
      </w:r>
    </w:p>
    <w:p w14:paraId="4E3B1281" w14:textId="77777777" w:rsidR="00F7207A" w:rsidRDefault="00ED1437">
      <w:pPr>
        <w:pStyle w:val="Heading4"/>
        <w:spacing w:before="240" w:after="120"/>
      </w:pPr>
      <w:r>
        <w:rPr>
          <w:color w:val="000000"/>
        </w:rPr>
        <w:t>Tenant mapping</w:t>
      </w:r>
    </w:p>
    <w:p w14:paraId="4E3B1282" w14:textId="77777777" w:rsidR="00F7207A" w:rsidRDefault="00ED1437">
      <w:pPr>
        <w:spacing w:after="80"/>
      </w:pPr>
      <w:r>
        <w:rPr>
          <w:color w:val="000000"/>
        </w:rPr>
        <w:t>Inforcer deploys the baseline template to every customer tenant in a single push.</w:t>
      </w:r>
    </w:p>
    <w:p w14:paraId="4E3B1283" w14:textId="77777777" w:rsidR="00F7207A" w:rsidRDefault="00ED1437">
      <w:pPr>
        <w:pStyle w:val="Heading4"/>
        <w:spacing w:before="240" w:after="120"/>
      </w:pPr>
      <w:r>
        <w:rPr>
          <w:color w:val="000000"/>
        </w:rPr>
        <w:t>Drift detection</w:t>
      </w:r>
    </w:p>
    <w:p w14:paraId="4E3B1284" w14:textId="77777777" w:rsidR="00F7207A" w:rsidRDefault="00ED1437">
      <w:pPr>
        <w:spacing w:after="80"/>
      </w:pPr>
      <w:r>
        <w:rPr>
          <w:color w:val="000000"/>
        </w:rPr>
        <w:t>Daily comparison between deployed template and live tenant configuration. Drift generates a ticket with the offending control and the expected value.</w:t>
      </w:r>
    </w:p>
    <w:p w14:paraId="4E3B1285" w14:textId="77777777" w:rsidR="00F7207A" w:rsidRDefault="00ED1437">
      <w:pPr>
        <w:pStyle w:val="Heading4"/>
        <w:spacing w:before="240" w:after="120"/>
      </w:pPr>
      <w:r>
        <w:rPr>
          <w:color w:val="000000"/>
        </w:rPr>
        <w:t>Exception handling</w:t>
      </w:r>
    </w:p>
    <w:p w14:paraId="4E3B1286" w14:textId="77777777" w:rsidR="00F7207A" w:rsidRDefault="00ED1437">
      <w:pPr>
        <w:spacing w:after="80"/>
      </w:pPr>
      <w:r>
        <w:rPr>
          <w:color w:val="000000"/>
        </w:rPr>
        <w:t>Exceptions are registered against the tenant with an owner and expiry. Inforcer excludes those controls from drift alerts until the exception expires.</w:t>
      </w:r>
    </w:p>
    <w:p w14:paraId="4E3B1287" w14:textId="77777777" w:rsidR="00F7207A" w:rsidRDefault="00ED1437">
      <w:pPr>
        <w:pStyle w:val="Heading4"/>
        <w:spacing w:before="240" w:after="120"/>
      </w:pPr>
      <w:r>
        <w:rPr>
          <w:color w:val="000000"/>
        </w:rPr>
        <w:t>Change propagation</w:t>
      </w:r>
    </w:p>
    <w:p w14:paraId="4E3B1288" w14:textId="77777777" w:rsidR="00F7207A" w:rsidRDefault="00ED1437">
      <w:pPr>
        <w:spacing w:after="80"/>
      </w:pPr>
      <w:r>
        <w:rPr>
          <w:color w:val="000000"/>
        </w:rPr>
        <w:t>When the baseline is updated (for example DMARC moved from p=quarantine to p=reject), publish the new version and push to all in-scope tenants from one place.</w:t>
      </w:r>
    </w:p>
    <w:p w14:paraId="4E3B1289" w14:textId="77777777" w:rsidR="00F7207A" w:rsidRDefault="00ED1437">
      <w:pPr>
        <w:pStyle w:val="Heading4"/>
        <w:spacing w:before="240" w:after="120"/>
      </w:pPr>
      <w:r>
        <w:rPr>
          <w:color w:val="000000"/>
        </w:rPr>
        <w:t>Reporting</w:t>
      </w:r>
    </w:p>
    <w:p w14:paraId="4E3B128A" w14:textId="77777777" w:rsidR="00F7207A" w:rsidRDefault="00ED1437">
      <w:pPr>
        <w:spacing w:after="80"/>
      </w:pPr>
      <w:r>
        <w:rPr>
          <w:color w:val="000000"/>
        </w:rPr>
        <w:t>Monthly customer report showing baseline compliance percentage, drift events closed, and open exceptions.</w:t>
      </w:r>
    </w:p>
    <w:p w14:paraId="4E3B128B" w14:textId="77777777" w:rsidR="00F7207A" w:rsidRDefault="00ED1437">
      <w:r>
        <w:br w:type="page"/>
      </w:r>
    </w:p>
    <w:p w14:paraId="4E3B128C" w14:textId="77777777" w:rsidR="00F7207A" w:rsidRDefault="00ED1437">
      <w:pPr>
        <w:pStyle w:val="Heading1"/>
        <w:spacing w:before="240" w:after="120"/>
      </w:pPr>
      <w:bookmarkStart w:id="18" w:name="_Toc227831059"/>
      <w:r>
        <w:lastRenderedPageBreak/>
        <w:t>Part 4 — Onboarding Checklist</w:t>
      </w:r>
      <w:bookmarkEnd w:id="18"/>
    </w:p>
    <w:p w14:paraId="4E3B128D" w14:textId="77777777" w:rsidR="00F7207A" w:rsidRDefault="00ED1437">
      <w:pPr>
        <w:pStyle w:val="ListParagraph"/>
        <w:numPr>
          <w:ilvl w:val="0"/>
          <w:numId w:val="4"/>
        </w:numPr>
        <w:spacing w:after="60"/>
      </w:pPr>
      <w:r>
        <w:rPr>
          <w:color w:val="000000"/>
        </w:rPr>
        <w:t>Confirm licence count and required entitlements.</w:t>
      </w:r>
    </w:p>
    <w:p w14:paraId="4E3B128E" w14:textId="77777777" w:rsidR="00F7207A" w:rsidRDefault="00ED1437">
      <w:pPr>
        <w:pStyle w:val="ListParagraph"/>
        <w:numPr>
          <w:ilvl w:val="0"/>
          <w:numId w:val="4"/>
        </w:numPr>
        <w:spacing w:after="60"/>
      </w:pPr>
      <w:r>
        <w:rPr>
          <w:color w:val="000000"/>
        </w:rPr>
        <w:t>Create break-glass accounts and document in the password vault.</w:t>
      </w:r>
    </w:p>
    <w:p w14:paraId="4E3B128F" w14:textId="77777777" w:rsidR="00F7207A" w:rsidRDefault="00ED1437">
      <w:pPr>
        <w:pStyle w:val="ListParagraph"/>
        <w:numPr>
          <w:ilvl w:val="0"/>
          <w:numId w:val="4"/>
        </w:numPr>
        <w:spacing w:after="60"/>
      </w:pPr>
      <w:r>
        <w:rPr>
          <w:color w:val="000000"/>
        </w:rPr>
        <w:t>Apply the correct baseline template via Inforcer.</w:t>
      </w:r>
    </w:p>
    <w:p w14:paraId="4E3B1290" w14:textId="77777777" w:rsidR="00F7207A" w:rsidRDefault="00ED1437">
      <w:pPr>
        <w:pStyle w:val="ListParagraph"/>
        <w:numPr>
          <w:ilvl w:val="0"/>
          <w:numId w:val="4"/>
        </w:numPr>
        <w:spacing w:after="60"/>
      </w:pPr>
      <w:r>
        <w:rPr>
          <w:color w:val="000000"/>
        </w:rPr>
        <w:t xml:space="preserve">Validate DNS: SPF, DKIM, DMARC, </w:t>
      </w:r>
      <w:proofErr w:type="spellStart"/>
      <w:r>
        <w:rPr>
          <w:color w:val="000000"/>
        </w:rPr>
        <w:t>autodiscover</w:t>
      </w:r>
      <w:proofErr w:type="spellEnd"/>
      <w:r>
        <w:rPr>
          <w:color w:val="000000"/>
        </w:rPr>
        <w:t>.</w:t>
      </w:r>
    </w:p>
    <w:p w14:paraId="4E3B1291" w14:textId="77777777" w:rsidR="00F7207A" w:rsidRDefault="00ED1437">
      <w:pPr>
        <w:pStyle w:val="ListParagraph"/>
        <w:numPr>
          <w:ilvl w:val="0"/>
          <w:numId w:val="4"/>
        </w:numPr>
        <w:spacing w:after="60"/>
      </w:pPr>
      <w:r>
        <w:rPr>
          <w:color w:val="000000"/>
        </w:rPr>
        <w:t>Enrol endpoints and confirm compliance.</w:t>
      </w:r>
    </w:p>
    <w:p w14:paraId="4E3B1292" w14:textId="77777777" w:rsidR="00F7207A" w:rsidRDefault="00ED1437">
      <w:pPr>
        <w:pStyle w:val="ListParagraph"/>
        <w:numPr>
          <w:ilvl w:val="0"/>
          <w:numId w:val="4"/>
        </w:numPr>
        <w:spacing w:after="60"/>
      </w:pPr>
      <w:r>
        <w:rPr>
          <w:color w:val="000000"/>
        </w:rPr>
        <w:t>Run test sign-ins (internal, external, mobile, non-compliant device).</w:t>
      </w:r>
    </w:p>
    <w:p w14:paraId="4E3B1293" w14:textId="77777777" w:rsidR="00F7207A" w:rsidRDefault="00ED1437">
      <w:pPr>
        <w:pStyle w:val="ListParagraph"/>
        <w:numPr>
          <w:ilvl w:val="0"/>
          <w:numId w:val="4"/>
        </w:numPr>
        <w:spacing w:after="60"/>
      </w:pPr>
      <w:r>
        <w:rPr>
          <w:color w:val="000000"/>
        </w:rPr>
        <w:t>Fire a Safe Links, Safe Attachments, and EOP test.</w:t>
      </w:r>
    </w:p>
    <w:p w14:paraId="4E3B1294" w14:textId="77777777" w:rsidR="00F7207A" w:rsidRDefault="00ED1437">
      <w:pPr>
        <w:pStyle w:val="ListParagraph"/>
        <w:numPr>
          <w:ilvl w:val="0"/>
          <w:numId w:val="4"/>
        </w:numPr>
        <w:spacing w:after="60"/>
      </w:pPr>
      <w:r>
        <w:rPr>
          <w:color w:val="000000"/>
        </w:rPr>
        <w:t>Validate audit logs are flowing.</w:t>
      </w:r>
    </w:p>
    <w:p w14:paraId="4E3B1295" w14:textId="77777777" w:rsidR="00F7207A" w:rsidRDefault="00ED1437">
      <w:pPr>
        <w:pStyle w:val="ListParagraph"/>
        <w:numPr>
          <w:ilvl w:val="0"/>
          <w:numId w:val="4"/>
        </w:numPr>
        <w:spacing w:after="60"/>
      </w:pPr>
      <w:r>
        <w:rPr>
          <w:color w:val="000000"/>
        </w:rPr>
        <w:t>Publish the customer baseline summary to the customer's documentation repository.</w:t>
      </w:r>
    </w:p>
    <w:p w14:paraId="4E3B1296" w14:textId="77777777" w:rsidR="00F7207A" w:rsidRDefault="00ED1437">
      <w:pPr>
        <w:pStyle w:val="ListParagraph"/>
        <w:numPr>
          <w:ilvl w:val="0"/>
          <w:numId w:val="4"/>
        </w:numPr>
        <w:spacing w:after="60"/>
      </w:pPr>
      <w:r>
        <w:rPr>
          <w:color w:val="000000"/>
        </w:rPr>
        <w:t>Hand over to SecOps for ongoing drift monitoring.</w:t>
      </w:r>
    </w:p>
    <w:p w14:paraId="4E3B1297" w14:textId="77777777" w:rsidR="00F7207A" w:rsidRDefault="00ED1437">
      <w:r>
        <w:br w:type="page"/>
      </w:r>
    </w:p>
    <w:p w14:paraId="4E3B1298" w14:textId="77777777" w:rsidR="00F7207A" w:rsidRDefault="00ED1437">
      <w:pPr>
        <w:pStyle w:val="Heading1"/>
        <w:spacing w:before="240" w:after="120"/>
      </w:pPr>
      <w:bookmarkStart w:id="19" w:name="_Toc227831060"/>
      <w:r>
        <w:lastRenderedPageBreak/>
        <w:t>Appendix — How to Read a Control Row</w:t>
      </w:r>
      <w:bookmarkEnd w:id="19"/>
    </w:p>
    <w:p w14:paraId="4E3B1299" w14:textId="77777777" w:rsidR="00F7207A" w:rsidRDefault="00ED1437">
      <w:pPr>
        <w:spacing w:after="80"/>
      </w:pPr>
      <w:r>
        <w:rPr>
          <w:color w:val="000000"/>
        </w:rPr>
        <w:t>Every control row in Part 2 follows the same pattern. Read left to right:</w:t>
      </w:r>
    </w:p>
    <w:p w14:paraId="4E3B129A" w14:textId="77777777" w:rsidR="00F7207A" w:rsidRDefault="00ED1437">
      <w:pPr>
        <w:spacing w:after="80"/>
      </w:pPr>
      <w:r>
        <w:rPr>
          <w:color w:val="000000"/>
        </w:rPr>
        <w:t>Control. What area of the product the policy relates to, in plain English. Use this in conversation with end users.</w:t>
      </w:r>
    </w:p>
    <w:p w14:paraId="4E3B129B" w14:textId="77777777" w:rsidR="00F7207A" w:rsidRDefault="00ED1437">
      <w:pPr>
        <w:spacing w:after="80"/>
      </w:pPr>
      <w:r>
        <w:rPr>
          <w:color w:val="000000"/>
        </w:rPr>
        <w:t>Description. One sentence on what the policy does and why. Share this if a user challenges the control.</w:t>
      </w:r>
    </w:p>
    <w:p w14:paraId="4E3B129C" w14:textId="77777777" w:rsidR="00F7207A" w:rsidRDefault="00ED1437">
      <w:pPr>
        <w:spacing w:after="80"/>
      </w:pPr>
      <w:r>
        <w:rPr>
          <w:color w:val="000000"/>
        </w:rPr>
        <w:t>Severity. H = address today. M = address this week. L = pick up at next review. Blank rows are awaiting L2 classification.</w:t>
      </w:r>
    </w:p>
    <w:p w14:paraId="4E3B129D" w14:textId="77777777" w:rsidR="00F7207A" w:rsidRDefault="00ED1437">
      <w:pPr>
        <w:spacing w:after="80"/>
      </w:pPr>
      <w:r>
        <w:rPr>
          <w:color w:val="000000"/>
        </w:rPr>
        <w:t>Policy Display Name. The exact name of the policy in Inforcer. Quote it verbatim when raising tickets or escalating to L2.</w:t>
      </w:r>
    </w:p>
    <w:p w14:paraId="4E3B129E" w14:textId="77777777" w:rsidR="00F7207A" w:rsidRDefault="00ED1437">
      <w:pPr>
        <w:spacing w:before="240" w:after="80"/>
        <w:jc w:val="center"/>
      </w:pPr>
      <w:r>
        <w:rPr>
          <w:i/>
          <w:iCs/>
          <w:color w:val="6A6A6A"/>
        </w:rPr>
        <w:t>End of document</w:t>
      </w:r>
    </w:p>
    <w:sectPr w:rsidR="00F7207A"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4A757" w14:textId="77777777" w:rsidR="00815B41" w:rsidRDefault="00815B41">
      <w:r>
        <w:separator/>
      </w:r>
    </w:p>
  </w:endnote>
  <w:endnote w:type="continuationSeparator" w:id="0">
    <w:p w14:paraId="523B2E49" w14:textId="77777777" w:rsidR="00815B41" w:rsidRDefault="00815B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B12A0" w14:textId="23C8E1CD" w:rsidR="00F7207A" w:rsidRDefault="00ED1437">
    <w:pPr>
      <w:jc w:val="center"/>
    </w:pPr>
    <w:r>
      <w:rPr>
        <w:color w:val="6A6A6A"/>
        <w:sz w:val="16"/>
        <w:szCs w:val="16"/>
      </w:rPr>
      <w:t xml:space="preserve">Inforcer Confidential — Page </w:t>
    </w:r>
    <w:r>
      <w:rPr>
        <w:color w:val="6A6A6A"/>
        <w:sz w:val="16"/>
        <w:szCs w:val="16"/>
      </w:rPr>
      <w:fldChar w:fldCharType="begin"/>
    </w:r>
    <w:r>
      <w:rPr>
        <w:color w:val="6A6A6A"/>
        <w:sz w:val="16"/>
        <w:szCs w:val="16"/>
      </w:rPr>
      <w:instrText>PAGE</w:instrText>
    </w:r>
    <w:r>
      <w:rPr>
        <w:color w:val="6A6A6A"/>
        <w:sz w:val="16"/>
        <w:szCs w:val="16"/>
      </w:rPr>
      <w:fldChar w:fldCharType="separate"/>
    </w:r>
    <w:r w:rsidR="00AA6320">
      <w:rPr>
        <w:noProof/>
        <w:color w:val="6A6A6A"/>
        <w:sz w:val="16"/>
        <w:szCs w:val="16"/>
      </w:rPr>
      <w:t>9</w:t>
    </w:r>
    <w:r>
      <w:rPr>
        <w:color w:val="6A6A6A"/>
        <w:sz w:val="16"/>
        <w:szCs w:val="16"/>
      </w:rPr>
      <w:fldChar w:fldCharType="end"/>
    </w:r>
    <w:r>
      <w:rPr>
        <w:color w:val="6A6A6A"/>
        <w:sz w:val="16"/>
        <w:szCs w:val="16"/>
      </w:rPr>
      <w:t xml:space="preserve"> of </w:t>
    </w:r>
    <w:r>
      <w:rPr>
        <w:color w:val="6A6A6A"/>
        <w:sz w:val="16"/>
        <w:szCs w:val="16"/>
      </w:rPr>
      <w:fldChar w:fldCharType="begin"/>
    </w:r>
    <w:r>
      <w:rPr>
        <w:color w:val="6A6A6A"/>
        <w:sz w:val="16"/>
        <w:szCs w:val="16"/>
      </w:rPr>
      <w:instrText>NUMPAGES</w:instrText>
    </w:r>
    <w:r>
      <w:rPr>
        <w:color w:val="6A6A6A"/>
        <w:sz w:val="16"/>
        <w:szCs w:val="16"/>
      </w:rPr>
      <w:fldChar w:fldCharType="separate"/>
    </w:r>
    <w:r w:rsidR="00AA6320">
      <w:rPr>
        <w:noProof/>
        <w:color w:val="6A6A6A"/>
        <w:sz w:val="16"/>
        <w:szCs w:val="16"/>
      </w:rPr>
      <w:t>1</w:t>
    </w:r>
    <w:r>
      <w:rPr>
        <w:color w:val="6A6A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331A4" w14:textId="77777777" w:rsidR="00815B41" w:rsidRDefault="00815B41">
      <w:r>
        <w:separator/>
      </w:r>
    </w:p>
  </w:footnote>
  <w:footnote w:type="continuationSeparator" w:id="0">
    <w:p w14:paraId="7A565E67" w14:textId="77777777" w:rsidR="00815B41" w:rsidRDefault="00815B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B129F" w14:textId="77777777" w:rsidR="00F7207A" w:rsidRDefault="00ED1437">
    <w:pPr>
      <w:jc w:val="right"/>
    </w:pPr>
    <w:r>
      <w:rPr>
        <w:color w:val="6A6A6A"/>
        <w:sz w:val="16"/>
        <w:szCs w:val="16"/>
      </w:rPr>
      <w:t>MSP M365 Baseline SOP — v2026.04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A644C"/>
    <w:multiLevelType w:val="hybridMultilevel"/>
    <w:tmpl w:val="F3548118"/>
    <w:lvl w:ilvl="0" w:tplc="E26C068A">
      <w:start w:val="1"/>
      <w:numFmt w:val="decimal"/>
      <w:lvlText w:val="%1."/>
      <w:lvlJc w:val="left"/>
      <w:pPr>
        <w:ind w:left="540" w:hanging="280"/>
      </w:pPr>
    </w:lvl>
    <w:lvl w:ilvl="1" w:tplc="52AE5D32">
      <w:numFmt w:val="decimal"/>
      <w:lvlText w:val=""/>
      <w:lvlJc w:val="left"/>
    </w:lvl>
    <w:lvl w:ilvl="2" w:tplc="DA80091C">
      <w:numFmt w:val="decimal"/>
      <w:lvlText w:val=""/>
      <w:lvlJc w:val="left"/>
    </w:lvl>
    <w:lvl w:ilvl="3" w:tplc="CAB6542C">
      <w:numFmt w:val="decimal"/>
      <w:lvlText w:val=""/>
      <w:lvlJc w:val="left"/>
    </w:lvl>
    <w:lvl w:ilvl="4" w:tplc="71786190">
      <w:numFmt w:val="decimal"/>
      <w:lvlText w:val=""/>
      <w:lvlJc w:val="left"/>
    </w:lvl>
    <w:lvl w:ilvl="5" w:tplc="67B61D44">
      <w:numFmt w:val="decimal"/>
      <w:lvlText w:val=""/>
      <w:lvlJc w:val="left"/>
    </w:lvl>
    <w:lvl w:ilvl="6" w:tplc="05307788">
      <w:numFmt w:val="decimal"/>
      <w:lvlText w:val=""/>
      <w:lvlJc w:val="left"/>
    </w:lvl>
    <w:lvl w:ilvl="7" w:tplc="3DA65C5C">
      <w:numFmt w:val="decimal"/>
      <w:lvlText w:val=""/>
      <w:lvlJc w:val="left"/>
    </w:lvl>
    <w:lvl w:ilvl="8" w:tplc="A52E5A9C">
      <w:numFmt w:val="decimal"/>
      <w:lvlText w:val=""/>
      <w:lvlJc w:val="left"/>
    </w:lvl>
  </w:abstractNum>
  <w:abstractNum w:abstractNumId="1" w15:restartNumberingAfterBreak="0">
    <w:nsid w:val="164B643B"/>
    <w:multiLevelType w:val="hybridMultilevel"/>
    <w:tmpl w:val="0A083EBA"/>
    <w:lvl w:ilvl="0" w:tplc="DC369F22">
      <w:start w:val="1"/>
      <w:numFmt w:val="bullet"/>
      <w:lvlText w:val="•"/>
      <w:lvlJc w:val="left"/>
      <w:pPr>
        <w:ind w:left="540" w:hanging="280"/>
      </w:pPr>
    </w:lvl>
    <w:lvl w:ilvl="1" w:tplc="4BB02DDE">
      <w:numFmt w:val="decimal"/>
      <w:lvlText w:val=""/>
      <w:lvlJc w:val="left"/>
    </w:lvl>
    <w:lvl w:ilvl="2" w:tplc="FD9844AA">
      <w:numFmt w:val="decimal"/>
      <w:lvlText w:val=""/>
      <w:lvlJc w:val="left"/>
    </w:lvl>
    <w:lvl w:ilvl="3" w:tplc="7B9C85C2">
      <w:numFmt w:val="decimal"/>
      <w:lvlText w:val=""/>
      <w:lvlJc w:val="left"/>
    </w:lvl>
    <w:lvl w:ilvl="4" w:tplc="F19ED87E">
      <w:numFmt w:val="decimal"/>
      <w:lvlText w:val=""/>
      <w:lvlJc w:val="left"/>
    </w:lvl>
    <w:lvl w:ilvl="5" w:tplc="189A1082">
      <w:numFmt w:val="decimal"/>
      <w:lvlText w:val=""/>
      <w:lvlJc w:val="left"/>
    </w:lvl>
    <w:lvl w:ilvl="6" w:tplc="8C5A0584">
      <w:numFmt w:val="decimal"/>
      <w:lvlText w:val=""/>
      <w:lvlJc w:val="left"/>
    </w:lvl>
    <w:lvl w:ilvl="7" w:tplc="DD746C68">
      <w:numFmt w:val="decimal"/>
      <w:lvlText w:val=""/>
      <w:lvlJc w:val="left"/>
    </w:lvl>
    <w:lvl w:ilvl="8" w:tplc="48EE356E">
      <w:numFmt w:val="decimal"/>
      <w:lvlText w:val=""/>
      <w:lvlJc w:val="left"/>
    </w:lvl>
  </w:abstractNum>
  <w:abstractNum w:abstractNumId="2" w15:restartNumberingAfterBreak="0">
    <w:nsid w:val="4AE15FCC"/>
    <w:multiLevelType w:val="hybridMultilevel"/>
    <w:tmpl w:val="B7FA9F66"/>
    <w:lvl w:ilvl="0" w:tplc="B5D081C4">
      <w:start w:val="1"/>
      <w:numFmt w:val="bullet"/>
      <w:lvlText w:val="●"/>
      <w:lvlJc w:val="left"/>
      <w:pPr>
        <w:ind w:left="720" w:hanging="360"/>
      </w:pPr>
    </w:lvl>
    <w:lvl w:ilvl="1" w:tplc="B2A62040">
      <w:start w:val="1"/>
      <w:numFmt w:val="bullet"/>
      <w:lvlText w:val="○"/>
      <w:lvlJc w:val="left"/>
      <w:pPr>
        <w:ind w:left="1440" w:hanging="360"/>
      </w:pPr>
    </w:lvl>
    <w:lvl w:ilvl="2" w:tplc="B31CB4EE">
      <w:start w:val="1"/>
      <w:numFmt w:val="bullet"/>
      <w:lvlText w:val="■"/>
      <w:lvlJc w:val="left"/>
      <w:pPr>
        <w:ind w:left="2160" w:hanging="360"/>
      </w:pPr>
    </w:lvl>
    <w:lvl w:ilvl="3" w:tplc="9B88246E">
      <w:start w:val="1"/>
      <w:numFmt w:val="bullet"/>
      <w:lvlText w:val="●"/>
      <w:lvlJc w:val="left"/>
      <w:pPr>
        <w:ind w:left="2880" w:hanging="360"/>
      </w:pPr>
    </w:lvl>
    <w:lvl w:ilvl="4" w:tplc="FAFE698E">
      <w:start w:val="1"/>
      <w:numFmt w:val="bullet"/>
      <w:lvlText w:val="○"/>
      <w:lvlJc w:val="left"/>
      <w:pPr>
        <w:ind w:left="3600" w:hanging="360"/>
      </w:pPr>
    </w:lvl>
    <w:lvl w:ilvl="5" w:tplc="FC502AF0">
      <w:start w:val="1"/>
      <w:numFmt w:val="bullet"/>
      <w:lvlText w:val="■"/>
      <w:lvlJc w:val="left"/>
      <w:pPr>
        <w:ind w:left="4320" w:hanging="360"/>
      </w:pPr>
    </w:lvl>
    <w:lvl w:ilvl="6" w:tplc="C1623F06">
      <w:start w:val="1"/>
      <w:numFmt w:val="bullet"/>
      <w:lvlText w:val="●"/>
      <w:lvlJc w:val="left"/>
      <w:pPr>
        <w:ind w:left="5040" w:hanging="360"/>
      </w:pPr>
    </w:lvl>
    <w:lvl w:ilvl="7" w:tplc="256AD408">
      <w:start w:val="1"/>
      <w:numFmt w:val="bullet"/>
      <w:lvlText w:val="●"/>
      <w:lvlJc w:val="left"/>
      <w:pPr>
        <w:ind w:left="5760" w:hanging="360"/>
      </w:pPr>
    </w:lvl>
    <w:lvl w:ilvl="8" w:tplc="C1D0DE7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ABA2B84"/>
    <w:multiLevelType w:val="hybridMultilevel"/>
    <w:tmpl w:val="4F8E8DDC"/>
    <w:lvl w:ilvl="0" w:tplc="BEA41FFA">
      <w:start w:val="1"/>
      <w:numFmt w:val="decimal"/>
      <w:lvlText w:val="%1."/>
      <w:lvlJc w:val="left"/>
      <w:pPr>
        <w:ind w:left="540" w:hanging="280"/>
      </w:pPr>
    </w:lvl>
    <w:lvl w:ilvl="1" w:tplc="17BE2214">
      <w:numFmt w:val="decimal"/>
      <w:lvlText w:val=""/>
      <w:lvlJc w:val="left"/>
    </w:lvl>
    <w:lvl w:ilvl="2" w:tplc="9CDA02E4">
      <w:numFmt w:val="decimal"/>
      <w:lvlText w:val=""/>
      <w:lvlJc w:val="left"/>
    </w:lvl>
    <w:lvl w:ilvl="3" w:tplc="2668C3EE">
      <w:numFmt w:val="decimal"/>
      <w:lvlText w:val=""/>
      <w:lvlJc w:val="left"/>
    </w:lvl>
    <w:lvl w:ilvl="4" w:tplc="1212BABE">
      <w:numFmt w:val="decimal"/>
      <w:lvlText w:val=""/>
      <w:lvlJc w:val="left"/>
    </w:lvl>
    <w:lvl w:ilvl="5" w:tplc="AC5A7126">
      <w:numFmt w:val="decimal"/>
      <w:lvlText w:val=""/>
      <w:lvlJc w:val="left"/>
    </w:lvl>
    <w:lvl w:ilvl="6" w:tplc="34ECBE60">
      <w:numFmt w:val="decimal"/>
      <w:lvlText w:val=""/>
      <w:lvlJc w:val="left"/>
    </w:lvl>
    <w:lvl w:ilvl="7" w:tplc="E96A2176">
      <w:numFmt w:val="decimal"/>
      <w:lvlText w:val=""/>
      <w:lvlJc w:val="left"/>
    </w:lvl>
    <w:lvl w:ilvl="8" w:tplc="0EB6CE7E">
      <w:numFmt w:val="decimal"/>
      <w:lvlText w:val=""/>
      <w:lvlJc w:val="left"/>
    </w:lvl>
  </w:abstractNum>
  <w:num w:numId="1" w16cid:durableId="1710375778">
    <w:abstractNumId w:val="2"/>
    <w:lvlOverride w:ilvl="0">
      <w:startOverride w:val="1"/>
    </w:lvlOverride>
  </w:num>
  <w:num w:numId="2" w16cid:durableId="1781102993">
    <w:abstractNumId w:val="3"/>
    <w:lvlOverride w:ilvl="0">
      <w:startOverride w:val="1"/>
    </w:lvlOverride>
  </w:num>
  <w:num w:numId="3" w16cid:durableId="1608540426">
    <w:abstractNumId w:val="1"/>
    <w:lvlOverride w:ilvl="0">
      <w:startOverride w:val="1"/>
    </w:lvlOverride>
  </w:num>
  <w:num w:numId="4" w16cid:durableId="14132399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07A"/>
    <w:rsid w:val="001618DA"/>
    <w:rsid w:val="002918BD"/>
    <w:rsid w:val="00385BE0"/>
    <w:rsid w:val="0064515F"/>
    <w:rsid w:val="00815B41"/>
    <w:rsid w:val="008822FE"/>
    <w:rsid w:val="00896F7E"/>
    <w:rsid w:val="009C43FD"/>
    <w:rsid w:val="00A96113"/>
    <w:rsid w:val="00AA6320"/>
    <w:rsid w:val="00CA6428"/>
    <w:rsid w:val="00DB7792"/>
    <w:rsid w:val="00DD662C"/>
    <w:rsid w:val="00ED1437"/>
    <w:rsid w:val="00F7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3B1003"/>
  <w15:docId w15:val="{57DEA2C1-DC61-4CF6-88C9-601DF3DF6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sz w:val="30"/>
      <w:szCs w:val="30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unhideWhenUsed/>
    <w:qFormat/>
    <w:pPr>
      <w:spacing w:before="180" w:after="80"/>
      <w:outlineLvl w:val="3"/>
    </w:pPr>
    <w:rPr>
      <w:b/>
      <w:bCs/>
      <w:sz w:val="22"/>
      <w:szCs w:val="22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AA6320"/>
    <w:pPr>
      <w:spacing w:after="100"/>
      <w:ind w:left="200"/>
    </w:pPr>
    <w:rPr>
      <w:rFonts w:cs="Cordia New"/>
      <w:szCs w:val="25"/>
    </w:rPr>
  </w:style>
  <w:style w:type="paragraph" w:styleId="TOC1">
    <w:name w:val="toc 1"/>
    <w:basedOn w:val="Normal"/>
    <w:next w:val="Normal"/>
    <w:autoRedefine/>
    <w:uiPriority w:val="39"/>
    <w:unhideWhenUsed/>
    <w:rsid w:val="00AA6320"/>
    <w:pPr>
      <w:spacing w:after="100"/>
    </w:pPr>
    <w:rPr>
      <w:rFonts w:cs="Cordia New"/>
      <w:szCs w:val="25"/>
    </w:rPr>
  </w:style>
  <w:style w:type="paragraph" w:styleId="TOC3">
    <w:name w:val="toc 3"/>
    <w:basedOn w:val="Normal"/>
    <w:next w:val="Normal"/>
    <w:autoRedefine/>
    <w:uiPriority w:val="39"/>
    <w:unhideWhenUsed/>
    <w:rsid w:val="00AA6320"/>
    <w:pPr>
      <w:spacing w:after="100"/>
      <w:ind w:left="400"/>
    </w:pPr>
    <w:rPr>
      <w:rFonts w:cs="Cordi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AA6320"/>
    <w:pPr>
      <w:tabs>
        <w:tab w:val="center" w:pos="4513"/>
        <w:tab w:val="right" w:pos="9026"/>
      </w:tabs>
    </w:pPr>
    <w:rPr>
      <w:rFonts w:cs="Cordi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AA6320"/>
    <w:rPr>
      <w:rFonts w:cs="Cordi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AA6320"/>
    <w:pPr>
      <w:tabs>
        <w:tab w:val="center" w:pos="4513"/>
        <w:tab w:val="right" w:pos="9026"/>
      </w:tabs>
    </w:pPr>
    <w:rPr>
      <w:rFonts w:cs="Cordi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AA6320"/>
    <w:rPr>
      <w:rFonts w:cs="Cordi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bc01670-ad55-4428-b57a-db56700ecc4f}" enabled="0" method="" siteId="{5bc01670-ad55-4428-b57a-db56700ec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1865</Words>
  <Characters>10891</Characters>
  <Application>Microsoft Office Word</Application>
  <DocSecurity>0</DocSecurity>
  <Lines>603</Lines>
  <Paragraphs>241</Paragraphs>
  <ScaleCrop>false</ScaleCrop>
  <Company/>
  <LinksUpToDate>false</LinksUpToDate>
  <CharactersWithSpaces>12614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MSP M365 Baseline SOP v2026.04</dc:title>
  <dc:creator>Inforcer</dc:creator>
  <cp:lastModifiedBy>James Morrow</cp:lastModifiedBy>
  <cp:revision>6</cp:revision>
  <dcterms:created xsi:type="dcterms:W3CDTF">2026-04-23T00:01:00Z</dcterms:created>
  <dcterms:modified xsi:type="dcterms:W3CDTF">2026-04-27T05:29:00Z</dcterms:modified>
</cp:coreProperties>
</file>