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C8CD" w14:textId="7E030445" w:rsidR="00AB6F3E" w:rsidRPr="00605FD0" w:rsidRDefault="00AB6F3E" w:rsidP="00605FD0">
      <w:pPr>
        <w:jc w:val="center"/>
        <w:rPr>
          <w:b/>
          <w:bCs/>
        </w:rPr>
      </w:pPr>
      <w:bookmarkStart w:id="0" w:name="OLE_LINK5"/>
      <w:r w:rsidRPr="00605FD0">
        <w:rPr>
          <w:b/>
          <w:bCs/>
        </w:rPr>
        <w:t>COM</w:t>
      </w:r>
      <w:r w:rsidR="50A91476" w:rsidRPr="00605FD0">
        <w:rPr>
          <w:b/>
          <w:bCs/>
        </w:rPr>
        <w:t>106</w:t>
      </w:r>
      <w:r w:rsidRPr="00605FD0">
        <w:rPr>
          <w:b/>
          <w:bCs/>
        </w:rPr>
        <w:t xml:space="preserve"> Introduction to Databases</w:t>
      </w:r>
      <w:r w:rsidRPr="00605FD0">
        <w:rPr>
          <w:b/>
          <w:bCs/>
          <w:sz w:val="24"/>
          <w:szCs w:val="24"/>
        </w:rPr>
        <w:br/>
      </w:r>
      <w:r w:rsidRPr="00605FD0">
        <w:rPr>
          <w:b/>
          <w:bCs/>
          <w:sz w:val="24"/>
          <w:szCs w:val="24"/>
        </w:rPr>
        <w:br/>
      </w:r>
      <w:r w:rsidRPr="00605FD0">
        <w:rPr>
          <w:b/>
          <w:bCs/>
        </w:rPr>
        <w:t xml:space="preserve">Assignment </w:t>
      </w:r>
      <w:r w:rsidR="006552BC" w:rsidRPr="00605FD0">
        <w:rPr>
          <w:b/>
          <w:bCs/>
        </w:rPr>
        <w:t>2</w:t>
      </w:r>
      <w:r w:rsidRPr="00605FD0">
        <w:rPr>
          <w:b/>
          <w:bCs/>
        </w:rPr>
        <w:t xml:space="preserve"> - </w:t>
      </w:r>
      <w:r w:rsidR="006552BC" w:rsidRPr="00605FD0">
        <w:rPr>
          <w:b/>
          <w:bCs/>
        </w:rPr>
        <w:t>6</w:t>
      </w:r>
      <w:r w:rsidRPr="00605FD0">
        <w:rPr>
          <w:b/>
          <w:bCs/>
        </w:rPr>
        <w:t>0% [Video screencast</w:t>
      </w:r>
      <w:r w:rsidR="00ED4D3A" w:rsidRPr="00605FD0">
        <w:rPr>
          <w:b/>
          <w:bCs/>
        </w:rPr>
        <w:t xml:space="preserve"> for Database Project</w:t>
      </w:r>
      <w:r w:rsidRPr="00605FD0">
        <w:rPr>
          <w:b/>
          <w:bCs/>
        </w:rPr>
        <w:t>]</w:t>
      </w:r>
    </w:p>
    <w:tbl>
      <w:tblPr>
        <w:tblStyle w:val="TableGrid"/>
        <w:tblW w:w="11340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  <w:gridCol w:w="1890"/>
      </w:tblGrid>
      <w:tr w:rsidR="002E4D84" w:rsidRPr="001D3DB1" w14:paraId="14185920" w14:textId="77777777" w:rsidTr="00781152">
        <w:tc>
          <w:tcPr>
            <w:tcW w:w="775" w:type="pct"/>
            <w:shd w:val="clear" w:color="auto" w:fill="FFFFFF" w:themeFill="background1"/>
          </w:tcPr>
          <w:p w14:paraId="09CC293B" w14:textId="77777777" w:rsidR="009B1DFB" w:rsidRPr="001D3DB1" w:rsidRDefault="009B1DFB" w:rsidP="00EC7E2C">
            <w:pPr>
              <w:spacing w:after="0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Criteria</w:t>
            </w:r>
          </w:p>
          <w:p w14:paraId="78567E38" w14:textId="77777777" w:rsidR="009B1DFB" w:rsidRPr="001D3DB1" w:rsidRDefault="009B1DFB" w:rsidP="00EC7E2C">
            <w:pPr>
              <w:spacing w:after="0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(100%)</w:t>
            </w:r>
          </w:p>
        </w:tc>
        <w:tc>
          <w:tcPr>
            <w:tcW w:w="775" w:type="pct"/>
            <w:shd w:val="clear" w:color="auto" w:fill="FFFFFF" w:themeFill="background1"/>
          </w:tcPr>
          <w:p w14:paraId="2935169E" w14:textId="7777777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0-39%</w:t>
            </w:r>
          </w:p>
          <w:p w14:paraId="789FCBC4" w14:textId="675D889D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Fail</w:t>
            </w:r>
          </w:p>
          <w:p w14:paraId="74B17101" w14:textId="2E6D4E4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Limited-Unacceptable</w:t>
            </w:r>
          </w:p>
        </w:tc>
        <w:tc>
          <w:tcPr>
            <w:tcW w:w="775" w:type="pct"/>
            <w:shd w:val="clear" w:color="auto" w:fill="FFFFFF" w:themeFill="background1"/>
          </w:tcPr>
          <w:p w14:paraId="564929C0" w14:textId="7777777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40-49%</w:t>
            </w:r>
          </w:p>
          <w:p w14:paraId="424630F3" w14:textId="7777777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3</w:t>
            </w:r>
            <w:r w:rsidRPr="001D3DB1">
              <w:rPr>
                <w:b/>
                <w:bCs/>
                <w:sz w:val="20"/>
                <w:szCs w:val="20"/>
                <w:vertAlign w:val="superscript"/>
                <w:lang w:val="en-GB"/>
              </w:rPr>
              <w:t>rd</w:t>
            </w:r>
          </w:p>
          <w:p w14:paraId="4FD3844A" w14:textId="195B7C61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Adequate</w:t>
            </w:r>
          </w:p>
        </w:tc>
        <w:tc>
          <w:tcPr>
            <w:tcW w:w="775" w:type="pct"/>
            <w:shd w:val="clear" w:color="auto" w:fill="FFFFFF" w:themeFill="background1"/>
          </w:tcPr>
          <w:p w14:paraId="0086E70C" w14:textId="7777777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50-59%</w:t>
            </w:r>
          </w:p>
          <w:p w14:paraId="74096BA4" w14:textId="7777777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2.2</w:t>
            </w:r>
          </w:p>
          <w:p w14:paraId="525A7ADE" w14:textId="4B01D870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Acceptable</w:t>
            </w:r>
          </w:p>
        </w:tc>
        <w:tc>
          <w:tcPr>
            <w:tcW w:w="775" w:type="pct"/>
            <w:shd w:val="clear" w:color="auto" w:fill="FFFFFF" w:themeFill="background1"/>
          </w:tcPr>
          <w:p w14:paraId="742889BD" w14:textId="7777777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60-69%</w:t>
            </w:r>
          </w:p>
          <w:p w14:paraId="1091BE57" w14:textId="7777777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2.1</w:t>
            </w:r>
          </w:p>
          <w:p w14:paraId="5238FCF6" w14:textId="03EB4606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Good quality work</w:t>
            </w:r>
          </w:p>
        </w:tc>
        <w:tc>
          <w:tcPr>
            <w:tcW w:w="775" w:type="pct"/>
            <w:shd w:val="clear" w:color="auto" w:fill="FFFFFF" w:themeFill="background1"/>
          </w:tcPr>
          <w:p w14:paraId="6F4D5962" w14:textId="1656DE52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70-100%</w:t>
            </w:r>
          </w:p>
          <w:p w14:paraId="7AE98A4C" w14:textId="77777777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1</w:t>
            </w:r>
            <w:r w:rsidRPr="001D3DB1">
              <w:rPr>
                <w:b/>
                <w:bCs/>
                <w:sz w:val="20"/>
                <w:szCs w:val="20"/>
                <w:vertAlign w:val="superscript"/>
                <w:lang w:val="en-GB"/>
              </w:rPr>
              <w:t>st</w:t>
            </w:r>
          </w:p>
          <w:p w14:paraId="056AF3A6" w14:textId="3780A6C0" w:rsidR="009B1DFB" w:rsidRPr="001D3DB1" w:rsidRDefault="009B1DFB" w:rsidP="00EC7E2C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1D3DB1">
              <w:rPr>
                <w:b/>
                <w:bCs/>
                <w:sz w:val="20"/>
                <w:szCs w:val="20"/>
                <w:lang w:val="en-GB"/>
              </w:rPr>
              <w:t>Excellent-Outstanding</w:t>
            </w:r>
          </w:p>
        </w:tc>
      </w:tr>
      <w:tr w:rsidR="002E4D84" w:rsidRPr="001D3DB1" w14:paraId="22891976" w14:textId="77777777" w:rsidTr="00DA0DC8">
        <w:trPr>
          <w:trHeight w:val="85"/>
        </w:trPr>
        <w:tc>
          <w:tcPr>
            <w:tcW w:w="775" w:type="pct"/>
            <w:shd w:val="clear" w:color="auto" w:fill="FFFFFF" w:themeFill="background1"/>
          </w:tcPr>
          <w:p w14:paraId="1508081B" w14:textId="77777777" w:rsidR="00FF5CFC" w:rsidRPr="0050666E" w:rsidRDefault="009B1DFB" w:rsidP="00FF5C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0666E">
              <w:rPr>
                <w:rFonts w:cstheme="minorHAnsi"/>
                <w:b/>
                <w:bCs/>
                <w:sz w:val="20"/>
                <w:szCs w:val="20"/>
              </w:rPr>
              <w:t>Database Design</w:t>
            </w:r>
            <w:r w:rsidR="00217AE1" w:rsidRPr="0050666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54A9799B" w14:textId="77777777" w:rsidR="00FF5CFC" w:rsidRPr="0050666E" w:rsidRDefault="00FF5CFC" w:rsidP="00FF5C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3E61351" w14:textId="702BA017" w:rsidR="00A7748D" w:rsidRPr="0050666E" w:rsidRDefault="00065EE9" w:rsidP="00FF5C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0666E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="009B1DFB" w:rsidRPr="0050666E">
              <w:rPr>
                <w:rFonts w:cstheme="minorHAnsi"/>
                <w:b/>
                <w:bCs/>
                <w:sz w:val="20"/>
                <w:szCs w:val="20"/>
              </w:rPr>
              <w:t>0%</w:t>
            </w:r>
          </w:p>
          <w:p w14:paraId="128E5908" w14:textId="77777777" w:rsidR="00356B4D" w:rsidRPr="0050666E" w:rsidRDefault="00356B4D" w:rsidP="00C762E5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6DD1B9B" w14:textId="5D33F0A2" w:rsidR="007E6B79" w:rsidRPr="0050666E" w:rsidRDefault="007E6B79" w:rsidP="00C762E5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75" w:type="pct"/>
          </w:tcPr>
          <w:p w14:paraId="06A5FA85" w14:textId="6E8ECEC5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No ER diagram or very limited ER diagram which does not represent the business scenario. </w:t>
            </w:r>
          </w:p>
          <w:p w14:paraId="15228C2E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2BB987D1" w14:textId="45446C4C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No cardinality ratios </w:t>
            </w:r>
            <w:r w:rsidR="00D052A0"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discussed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or no justification of the </w:t>
            </w:r>
            <w:r w:rsidR="00D052A0"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presented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cardinality ratios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</w:p>
          <w:p w14:paraId="0EA3123E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034AF486" w14:textId="6014408E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No participation constraints </w:t>
            </w:r>
            <w:r w:rsidR="00D052A0"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discussed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or no justification of the presented participation constraints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</w:p>
          <w:p w14:paraId="4B1F126A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02123C9C" w14:textId="0767BA6F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No Relational schema is presented or it is presented but no PKs or FKs are </w:t>
            </w:r>
            <w:r w:rsidR="00D052A0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evidenced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 Tables are not in 3NF</w:t>
            </w:r>
            <w:r w:rsidR="00AC481C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.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No justification for</w:t>
            </w:r>
            <w:r w:rsidR="001A3CE8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any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additional tables/attributes</w:t>
            </w:r>
            <w:r w:rsidR="00C8712B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7F714F13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0157B37D" w14:textId="3C7A65D5" w:rsidR="009B1DFB" w:rsidRPr="0050666E" w:rsidRDefault="002822A4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Overview </w:t>
            </w:r>
            <w:r w:rsidR="009B1DFB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of data types is incomplete. No justifications provided for chosen data types.</w:t>
            </w:r>
          </w:p>
          <w:p w14:paraId="77FC2DA3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6F242DD4" w14:textId="77777777" w:rsidR="00903727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No tables are in 3NF and descriptions provided for each are limited</w:t>
            </w:r>
          </w:p>
          <w:p w14:paraId="2C119243" w14:textId="77777777" w:rsidR="00903727" w:rsidRPr="0050666E" w:rsidRDefault="00903727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0B78D00B" w14:textId="45ACA0D0" w:rsidR="009B1DFB" w:rsidRPr="0050666E" w:rsidRDefault="00903727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Assumptions for the modelling process are not provided or not at all relevant.</w:t>
            </w:r>
          </w:p>
        </w:tc>
        <w:tc>
          <w:tcPr>
            <w:tcW w:w="775" w:type="pct"/>
          </w:tcPr>
          <w:p w14:paraId="06C56332" w14:textId="23D3AAEC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ER diagram is presented but it might not be fully representative of the business scenario and does not correctly present all cardinality ratios or participation constraints.</w:t>
            </w:r>
          </w:p>
          <w:p w14:paraId="594BA7D1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55EEA8A7" w14:textId="6884268D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Cardinality ratios are </w:t>
            </w:r>
            <w:r w:rsidR="00933E34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discussed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but the justification is barely adequate and in some cases incorrect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1D2FEB00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5AA7EF8F" w14:textId="30DA1DB5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Participation constraints are </w:t>
            </w:r>
            <w:r w:rsidR="00933E34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discussed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but the justification is barely adequate and in some cases incorrect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724D31FD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55BE6929" w14:textId="3D2EFFFE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Relational schema is presented but it might not </w:t>
            </w:r>
            <w:r w:rsidR="00933E34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evidence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FKs or they might not be in the optimal tables. Tables might not</w:t>
            </w:r>
            <w:r w:rsidR="007F439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all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be in 3NF.</w:t>
            </w:r>
            <w:r w:rsidR="001A3CE8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FB5EA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Any a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dditional tables/attributes </w:t>
            </w:r>
            <w:r w:rsidR="00FB5EA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are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not sufficiently justified</w:t>
            </w:r>
            <w:r w:rsidR="006A45F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38710530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66F0E727" w14:textId="619878F0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data types and necessary justifications are </w:t>
            </w:r>
            <w:r w:rsidR="00A27982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discussed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 Not all justifications are logical or optimised.</w:t>
            </w:r>
          </w:p>
          <w:p w14:paraId="1E4AB379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28CCE2AC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Most tables are in 3NF and descriptions provided for each are adequate.</w:t>
            </w:r>
          </w:p>
          <w:p w14:paraId="197FA308" w14:textId="77777777" w:rsidR="00823BC2" w:rsidRPr="0050666E" w:rsidRDefault="00823BC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509E24F3" w14:textId="506A87A9" w:rsidR="00823BC2" w:rsidRPr="0050666E" w:rsidRDefault="00823BC2" w:rsidP="00823BC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Assumptions for the modelling process are basic and only somewhat relevant.</w:t>
            </w:r>
          </w:p>
          <w:p w14:paraId="34D1FB75" w14:textId="6E2B3E77" w:rsidR="00823BC2" w:rsidRPr="0050666E" w:rsidRDefault="00823BC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775" w:type="pct"/>
          </w:tcPr>
          <w:p w14:paraId="6ABD2591" w14:textId="714D68FF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ER diagram presented</w:t>
            </w:r>
            <w:r w:rsidR="00B452DF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with acceptable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representation of the business scenario</w:t>
            </w:r>
            <w:r w:rsidR="00835E3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.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cardinality ratios and participation constraints are </w:t>
            </w:r>
            <w:r w:rsidR="002E7A43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clear from the diagram alone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but some may not be correct.</w:t>
            </w:r>
          </w:p>
          <w:p w14:paraId="75570A9B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273EE1D5" w14:textId="6B653B01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cardinality ratios are </w:t>
            </w:r>
            <w:r w:rsidR="000C7721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discussed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and their justification is acceptable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326A763B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615DF456" w14:textId="3AFF2A64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participation constraints are </w:t>
            </w:r>
            <w:r w:rsidR="000C7721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discussed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and their justification is acceptable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22EB9C5C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6C736640" w14:textId="3680F316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Relational schema is acceptable. PKs and FKs are indicated but more optimal attributes or tables could have been selected for some FKs. Tables in schema are in 3NF.</w:t>
            </w:r>
            <w:r w:rsidR="00490FD0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E874F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Any a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dditional tables/attributes </w:t>
            </w:r>
            <w:r w:rsidR="0098744C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have acceptable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justification</w:t>
            </w:r>
            <w:r w:rsidR="0098744C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s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0C4A271B" w14:textId="77777777" w:rsidR="006712B1" w:rsidRPr="0050666E" w:rsidRDefault="006712B1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3BBDD1E5" w14:textId="221CC679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data types and necessary justifications are </w:t>
            </w:r>
            <w:r w:rsidR="000C7721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discussed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 Justifications acceptable but some choices of data types or data lengths could be improved.</w:t>
            </w:r>
          </w:p>
          <w:p w14:paraId="7C2A06DE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26303F7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All tables are in 3NF and descriptions provided for each are acceptable.</w:t>
            </w:r>
          </w:p>
          <w:p w14:paraId="21FDC78B" w14:textId="77777777" w:rsidR="00AA32F0" w:rsidRPr="0050666E" w:rsidRDefault="00AA32F0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FDCD7EB" w14:textId="7ED3D1EE" w:rsidR="00AA32F0" w:rsidRPr="0050666E" w:rsidRDefault="00AA32F0" w:rsidP="00AA32F0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Assumptions for the modelling process are acceptable and sufficiently relevant.</w:t>
            </w:r>
          </w:p>
          <w:p w14:paraId="76A87996" w14:textId="2362C5D1" w:rsidR="00AA32F0" w:rsidRPr="0050666E" w:rsidRDefault="00AA32F0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775" w:type="pct"/>
          </w:tcPr>
          <w:p w14:paraId="2A65113B" w14:textId="24C7668C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ER diagram is presented and its representation of the business scenario is good. All cardinality ratios and participation constraints are </w:t>
            </w:r>
            <w:r w:rsidR="00FD74D5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clear from the diagram alone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and they each correctly represent the business scenario</w:t>
            </w:r>
          </w:p>
          <w:p w14:paraId="0252D06B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3E124408" w14:textId="6C99E6C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cardinality ratios are </w:t>
            </w:r>
            <w:r w:rsidR="00CF27BE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discussed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and their justification is of good quality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5DC8B25C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776F60E4" w14:textId="7DFF1421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participation constraints are </w:t>
            </w:r>
            <w:r w:rsidR="00CF27BE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discussed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and their justification is of good quality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06E4F322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8500CD6" w14:textId="7391B2D9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Relational schema is presented and is of good quality. Good selection of PKs and FKs, including the tables the FKs are placed in. Tables in schema are in 3NF.</w:t>
            </w:r>
            <w:r w:rsidR="003633D1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Any additional tables/attributes have good quality justifications.</w:t>
            </w:r>
          </w:p>
          <w:p w14:paraId="52092B08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44C4C213" w14:textId="068CA249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data types and necessary justifications are </w:t>
            </w:r>
            <w:r w:rsidR="00226A5B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discussed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 Justifications for data types and data lengths are good.</w:t>
            </w:r>
          </w:p>
          <w:p w14:paraId="4B562985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6AF2527F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All tables are in 3NF and descriptions provided for each are good.</w:t>
            </w:r>
          </w:p>
          <w:p w14:paraId="4085EA49" w14:textId="77777777" w:rsidR="00587476" w:rsidRPr="0050666E" w:rsidRDefault="0058747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6C79CB28" w14:textId="7EEE2813" w:rsidR="00587476" w:rsidRPr="0050666E" w:rsidRDefault="00587476" w:rsidP="00587476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Assumptions for the modelling process are good and completely relevant.</w:t>
            </w:r>
          </w:p>
          <w:p w14:paraId="384D77A3" w14:textId="45F73A98" w:rsidR="00587476" w:rsidRPr="0050666E" w:rsidRDefault="0058747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775" w:type="pct"/>
          </w:tcPr>
          <w:p w14:paraId="11BB6161" w14:textId="7606C0F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ER diagram is presented and its representation of the business scenario is excellent. All cardinality ratios and participation constraints are </w:t>
            </w:r>
            <w:r w:rsidR="00545D8C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clear from the diagram alone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and presentation of diagram and its components is excellent.</w:t>
            </w:r>
          </w:p>
          <w:p w14:paraId="5C939044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24126C3A" w14:textId="57A55248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cardinality ratios are </w:t>
            </w:r>
            <w:r w:rsidR="008158A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discussed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and their justification is excellent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4ABDE496" w14:textId="77777777" w:rsidR="006712B1" w:rsidRPr="0050666E" w:rsidRDefault="006712B1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22B4E136" w14:textId="0EF1B548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participation constraints are </w:t>
            </w:r>
            <w:r w:rsidR="008158A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discussed 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and their justification is excellent</w:t>
            </w:r>
            <w:r w:rsidR="005D7F76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1030883F" w14:textId="627A7928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30E79222" w14:textId="71D87578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Relational schema is excellent. Outstanding selection of PKs and FKs, including the tables the FKs are placed in. Tables in schema are in 3NF.</w:t>
            </w:r>
            <w:r w:rsidR="00371F1B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3633D1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Any additional tables/attributes have </w:t>
            </w:r>
            <w:r w:rsidR="00CA0277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excellent </w:t>
            </w:r>
            <w:r w:rsidR="003633D1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justifications.</w:t>
            </w:r>
          </w:p>
          <w:p w14:paraId="3EDDF380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63D34479" w14:textId="40DC4992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All data types and necessary justifications are </w:t>
            </w:r>
            <w:r w:rsidR="00643BA1"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discussed</w:t>
            </w: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 Justifications for data types and data lengths are outstanding.</w:t>
            </w:r>
          </w:p>
          <w:p w14:paraId="3AF6C108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0FDE2E77" w14:textId="77777777" w:rsidR="009B1DFB" w:rsidRPr="0050666E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All tables are in 3NF and descriptions provided for each are excellent.</w:t>
            </w:r>
          </w:p>
          <w:p w14:paraId="50556F34" w14:textId="77777777" w:rsidR="008A5303" w:rsidRPr="0050666E" w:rsidRDefault="008A5303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0EF383B5" w14:textId="24371473" w:rsidR="008A5303" w:rsidRPr="0050666E" w:rsidRDefault="008A5303" w:rsidP="00DA0DC8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50666E">
              <w:rPr>
                <w:rFonts w:ascii="Calibri" w:hAnsi="Calibri" w:cs="Calibri"/>
                <w:i/>
                <w:iCs/>
                <w:sz w:val="18"/>
                <w:szCs w:val="18"/>
              </w:rPr>
              <w:t>Assumptions for the modelling process are excellent and completely relevant.</w:t>
            </w:r>
          </w:p>
        </w:tc>
      </w:tr>
      <w:tr w:rsidR="002E4D84" w:rsidRPr="001D3DB1" w14:paraId="0F9B42E3" w14:textId="77777777" w:rsidTr="00781152">
        <w:tc>
          <w:tcPr>
            <w:tcW w:w="775" w:type="pct"/>
            <w:shd w:val="clear" w:color="auto" w:fill="FFFFFF" w:themeFill="background1"/>
          </w:tcPr>
          <w:p w14:paraId="324B344E" w14:textId="77777777" w:rsidR="00FF5CFC" w:rsidRPr="0050666E" w:rsidRDefault="009B1DFB" w:rsidP="00FF5C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0666E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Database Implementation </w:t>
            </w:r>
          </w:p>
          <w:p w14:paraId="617CF8F9" w14:textId="77777777" w:rsidR="00FF5CFC" w:rsidRPr="0050666E" w:rsidRDefault="00FF5CFC" w:rsidP="00FF5C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695E272" w14:textId="0A2250A8" w:rsidR="00A7748D" w:rsidRPr="0050666E" w:rsidRDefault="00781E34" w:rsidP="00FF5C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0666E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="009B1DFB" w:rsidRPr="0050666E">
              <w:rPr>
                <w:rFonts w:cstheme="minorHAnsi"/>
                <w:b/>
                <w:bCs/>
                <w:sz w:val="20"/>
                <w:szCs w:val="20"/>
              </w:rPr>
              <w:t>0%</w:t>
            </w:r>
          </w:p>
          <w:p w14:paraId="1A011CE1" w14:textId="77777777" w:rsidR="00363582" w:rsidRPr="0050666E" w:rsidRDefault="00363582" w:rsidP="006C1CF8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5D9AF15" w14:textId="07AB0537" w:rsidR="00EC1917" w:rsidRPr="0050666E" w:rsidRDefault="00EC1917" w:rsidP="006C1CF8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75" w:type="pct"/>
          </w:tcPr>
          <w:p w14:paraId="0A616423" w14:textId="40D75566" w:rsidR="006750D2" w:rsidRPr="00DA0DC8" w:rsidRDefault="004E3F53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L</w:t>
            </w:r>
            <w:r w:rsidR="003838B9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imited</w:t>
            </w:r>
            <w:r w:rsidR="006750D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correctness and completeness of SQL code </w:t>
            </w:r>
            <w:r w:rsidR="003838B9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with limited</w:t>
            </w:r>
            <w:r w:rsidR="006750D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discussion</w:t>
            </w:r>
            <w:r w:rsidR="0070574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on</w:t>
            </w:r>
            <w:r w:rsidR="006750D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3838B9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the creation and population of database tables.</w:t>
            </w:r>
            <w:r w:rsidR="007E752D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</w:p>
          <w:p w14:paraId="554B42AB" w14:textId="77777777" w:rsidR="006750D2" w:rsidRPr="00DA0DC8" w:rsidRDefault="006750D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43497D8D" w14:textId="51C00E52" w:rsidR="006750D2" w:rsidRPr="00DA0DC8" w:rsidRDefault="0070574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No constraints, d</w:t>
            </w:r>
            <w:r w:rsidR="006750D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efault values, on delete clauses, stored procedures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or </w:t>
            </w:r>
            <w:r w:rsidR="006750D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triggers are used or demonstrated.</w:t>
            </w:r>
          </w:p>
          <w:p w14:paraId="7562657B" w14:textId="77777777" w:rsidR="006750D2" w:rsidRPr="00DA0DC8" w:rsidRDefault="006750D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5ADC2907" w14:textId="77BEF911" w:rsidR="006750D2" w:rsidRPr="00DA0DC8" w:rsidRDefault="001C0F8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No</w:t>
            </w:r>
            <w:r w:rsidR="006750D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use of comments in SQL code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or </w:t>
            </w:r>
            <w:proofErr w:type="spellStart"/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Jupyter</w:t>
            </w:r>
            <w:proofErr w:type="spellEnd"/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Notebook</w:t>
            </w:r>
            <w:r w:rsidR="006750D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</w:p>
          <w:p w14:paraId="4B1EC96F" w14:textId="77777777" w:rsidR="006750D2" w:rsidRPr="00DA0DC8" w:rsidRDefault="006750D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01BEFAA5" w14:textId="77777777" w:rsidR="009B1DFB" w:rsidRPr="00DA0DC8" w:rsidRDefault="001C0F8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Limited </w:t>
            </w:r>
            <w:r w:rsidR="006750D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SQL code layout and readability.</w:t>
            </w:r>
          </w:p>
          <w:p w14:paraId="6911816C" w14:textId="77777777" w:rsidR="007B4982" w:rsidRPr="00DA0DC8" w:rsidRDefault="007B498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04C5E16C" w14:textId="77777777" w:rsidR="007B4982" w:rsidRPr="00DA0DC8" w:rsidRDefault="007B4982" w:rsidP="007B498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Assessment of the solution’s conformity to the business scenario is not provided </w:t>
            </w:r>
          </w:p>
          <w:p w14:paraId="756A8097" w14:textId="77777777" w:rsidR="007B4982" w:rsidRPr="00DA0DC8" w:rsidRDefault="007B498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11D4117A" w14:textId="54051C5E" w:rsidR="00903727" w:rsidRPr="00DA0DC8" w:rsidRDefault="00903727" w:rsidP="00903727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Limitations for either the modelling process or the implemented solution are not </w:t>
            </w:r>
            <w:r w:rsidR="00CB163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discussed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or not at all relevant. </w:t>
            </w:r>
          </w:p>
          <w:p w14:paraId="3B1EA6D9" w14:textId="755DC965" w:rsidR="00903727" w:rsidRPr="00DA0DC8" w:rsidRDefault="00903727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775" w:type="pct"/>
          </w:tcPr>
          <w:p w14:paraId="4381D584" w14:textId="0E209DCE" w:rsidR="001D29F3" w:rsidRPr="00DA0DC8" w:rsidRDefault="00556438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Adequate correctness and completeness of </w:t>
            </w:r>
            <w:r w:rsidR="001F4B77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SQL</w:t>
            </w:r>
            <w:r w:rsidR="00BC623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code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,</w:t>
            </w:r>
            <w:r w:rsidR="001D29F3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including 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adequate </w:t>
            </w:r>
            <w:r w:rsidR="00D50761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discussion on </w:t>
            </w:r>
            <w:r w:rsidR="001D29F3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either code to create and populate tables</w:t>
            </w:r>
            <w:r w:rsidR="00D50761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or the process to import data from a file</w:t>
            </w:r>
            <w:r w:rsidR="00D16C5C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</w:p>
          <w:p w14:paraId="15284B65" w14:textId="77777777" w:rsidR="00D16C5C" w:rsidRPr="00DA0DC8" w:rsidRDefault="00D16C5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79BFD4D2" w14:textId="77777777" w:rsidR="00D16C5C" w:rsidRPr="00DA0DC8" w:rsidRDefault="00FD7F3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Only the use of constraints is presented in the video. </w:t>
            </w:r>
            <w:r w:rsidR="003B5B2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Default values, on delete clauses, stored procedures and triggers are not used or demonstrated.</w:t>
            </w:r>
          </w:p>
          <w:p w14:paraId="7444C175" w14:textId="77777777" w:rsidR="00694A36" w:rsidRPr="00DA0DC8" w:rsidRDefault="00694A3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642EA238" w14:textId="77777777" w:rsidR="00694A36" w:rsidRPr="00DA0DC8" w:rsidRDefault="00694A3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Minimal use of comments in SQL code. No comments used in </w:t>
            </w:r>
            <w:proofErr w:type="spellStart"/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Jupyter</w:t>
            </w:r>
            <w:proofErr w:type="spellEnd"/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Notebook.</w:t>
            </w:r>
          </w:p>
          <w:p w14:paraId="0F169F27" w14:textId="77777777" w:rsidR="00694A36" w:rsidRPr="00DA0DC8" w:rsidRDefault="00694A3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499368B6" w14:textId="77777777" w:rsidR="00694A36" w:rsidRPr="00DA0DC8" w:rsidRDefault="006750D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Adequate SQL code layout and readability.</w:t>
            </w:r>
          </w:p>
          <w:p w14:paraId="1FE8DC66" w14:textId="77777777" w:rsidR="00823BC2" w:rsidRPr="00DA0DC8" w:rsidRDefault="00823BC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435C018E" w14:textId="77777777" w:rsidR="00823BC2" w:rsidRPr="00DA0DC8" w:rsidRDefault="00823BC2" w:rsidP="00823BC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Assessment of the solution’s conformity to the business scenario is provided but not all requested points of discussion (completeness of approach, limitations) are addressed.</w:t>
            </w:r>
          </w:p>
          <w:p w14:paraId="3BB48FE2" w14:textId="77777777" w:rsidR="00823BC2" w:rsidRPr="00DA0DC8" w:rsidRDefault="00823BC2" w:rsidP="00823BC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1900AF24" w14:textId="77777777" w:rsidR="00823BC2" w:rsidRPr="00DA0DC8" w:rsidRDefault="00823BC2" w:rsidP="00823BC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Limitations for either the modelling process or the implemented solution are basic and only somewhat relevant. </w:t>
            </w:r>
          </w:p>
          <w:p w14:paraId="21F3B42B" w14:textId="190CDBCD" w:rsidR="00823BC2" w:rsidRPr="00DA0DC8" w:rsidRDefault="00823BC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775" w:type="pct"/>
          </w:tcPr>
          <w:p w14:paraId="41D993EB" w14:textId="7117D25B" w:rsidR="000A4188" w:rsidRPr="00DA0DC8" w:rsidRDefault="000A4188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Acceptable correctness and completeness of SQL code</w:t>
            </w:r>
            <w:r w:rsidR="000F629A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,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including </w:t>
            </w:r>
            <w:r w:rsidR="000F629A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acceptable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discussion on either code to create and populate tables or the process to import data from a file.</w:t>
            </w:r>
            <w:r w:rsidR="0011207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C67099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Acceptable presentation of a</w:t>
            </w:r>
            <w:r w:rsidR="0011207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ny SQL code required to handle imported data.</w:t>
            </w:r>
          </w:p>
          <w:p w14:paraId="530C72F7" w14:textId="77777777" w:rsidR="000A4188" w:rsidRPr="00DA0DC8" w:rsidRDefault="000A4188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1FA34A58" w14:textId="3F27323E" w:rsidR="000A4188" w:rsidRPr="00DA0DC8" w:rsidRDefault="003300F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Acceptable u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se of constraints </w:t>
            </w:r>
            <w:r w:rsidR="007E69F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and default values 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is presented in the video</w:t>
            </w:r>
            <w:r w:rsidR="007E69F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7E69F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O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n delete clauses, stored procedures </w:t>
            </w:r>
            <w:r w:rsidR="00664721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or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triggers are not used or demonstrated.</w:t>
            </w:r>
          </w:p>
          <w:p w14:paraId="5667D8ED" w14:textId="77777777" w:rsidR="000A4188" w:rsidRPr="00DA0DC8" w:rsidRDefault="000A4188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68F9D676" w14:textId="5C2555EA" w:rsidR="000A4188" w:rsidRPr="00DA0DC8" w:rsidRDefault="005356B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Acceptable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use of comments in SQL code</w:t>
            </w:r>
            <w:r w:rsidR="003B78F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4F522E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and </w:t>
            </w:r>
            <w:proofErr w:type="spellStart"/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Jupyter</w:t>
            </w:r>
            <w:proofErr w:type="spellEnd"/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Notebook.</w:t>
            </w:r>
          </w:p>
          <w:p w14:paraId="53A548F4" w14:textId="77777777" w:rsidR="000A4188" w:rsidRPr="00DA0DC8" w:rsidRDefault="000A4188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4E8DB424" w14:textId="77777777" w:rsidR="009B1DFB" w:rsidRPr="00DA0DC8" w:rsidRDefault="00827517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Acceptable </w:t>
            </w:r>
            <w:r w:rsidR="000A41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SQL code layout and readability.</w:t>
            </w:r>
          </w:p>
          <w:p w14:paraId="3ECE9029" w14:textId="77777777" w:rsidR="00456E3C" w:rsidRPr="00DA0DC8" w:rsidRDefault="00456E3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157D5A6D" w14:textId="77777777" w:rsidR="00456E3C" w:rsidRPr="00DA0DC8" w:rsidRDefault="00456E3C" w:rsidP="00456E3C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Assessment of the solution’s conformity to the business scenario is provided. Requested points of discussion (completeness of approach, limitations) are acceptable.</w:t>
            </w:r>
          </w:p>
          <w:p w14:paraId="0502BFCC" w14:textId="77777777" w:rsidR="00456E3C" w:rsidRPr="00DA0DC8" w:rsidRDefault="00456E3C" w:rsidP="00456E3C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5584B16D" w14:textId="77777777" w:rsidR="00456E3C" w:rsidRPr="00DA0DC8" w:rsidRDefault="00456E3C" w:rsidP="00456E3C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Limitations for either the modelling process or the implemented solution are acceptable and sufficiently relevant.</w:t>
            </w:r>
          </w:p>
          <w:p w14:paraId="1D53873A" w14:textId="0B9BD4B7" w:rsidR="00456E3C" w:rsidRPr="00DA0DC8" w:rsidRDefault="00456E3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775" w:type="pct"/>
          </w:tcPr>
          <w:p w14:paraId="060D587C" w14:textId="03D4FFA6" w:rsidR="00CB76EF" w:rsidRPr="00DA0DC8" w:rsidRDefault="00CB76E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Good correctness and completeness of SQL code, including good discussion and presentation of either </w:t>
            </w:r>
            <w:r w:rsidR="001E6B4D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SQL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code to create and populate tables or the process to import data from a file.</w:t>
            </w:r>
            <w:r w:rsidR="00DD2E2D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Good presentation of SQL code required to handle imported data (if necessary for selected approach).</w:t>
            </w:r>
          </w:p>
          <w:p w14:paraId="49084638" w14:textId="77777777" w:rsidR="00CB76EF" w:rsidRPr="00DA0DC8" w:rsidRDefault="00CB76E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5D7A9C85" w14:textId="26EB5CD5" w:rsidR="00CB76EF" w:rsidRPr="00DA0DC8" w:rsidRDefault="003300F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Good u</w:t>
            </w:r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se of constraints</w:t>
            </w:r>
            <w:r w:rsidR="007F25B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, </w:t>
            </w:r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default values </w:t>
            </w:r>
            <w:r w:rsidR="007F25B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and on delete clauses is </w:t>
            </w:r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presented in the video. </w:t>
            </w:r>
            <w:r w:rsidR="00C87330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Good use of e</w:t>
            </w:r>
            <w:r w:rsidR="008930B1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ither </w:t>
            </w:r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stored procedures or triggers </w:t>
            </w:r>
            <w:r w:rsidR="00C87330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is also </w:t>
            </w:r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demonstrated.</w:t>
            </w:r>
          </w:p>
          <w:p w14:paraId="43D393C6" w14:textId="77777777" w:rsidR="00CB76EF" w:rsidRPr="00DA0DC8" w:rsidRDefault="00CB76E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26D8FDA1" w14:textId="7BA0CFAB" w:rsidR="00CB76EF" w:rsidRPr="00DA0DC8" w:rsidRDefault="001E4BD8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U</w:t>
            </w:r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se of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good quality </w:t>
            </w:r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comments in SQL code and </w:t>
            </w:r>
            <w:proofErr w:type="spellStart"/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Jupyter</w:t>
            </w:r>
            <w:proofErr w:type="spellEnd"/>
            <w:r w:rsidR="00CB76E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Notebook.</w:t>
            </w:r>
          </w:p>
          <w:p w14:paraId="6D86D623" w14:textId="77777777" w:rsidR="00CB76EF" w:rsidRPr="00DA0DC8" w:rsidRDefault="00CB76E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3A864A01" w14:textId="77777777" w:rsidR="00587476" w:rsidRPr="00DA0DC8" w:rsidRDefault="00CB76E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SQL code</w:t>
            </w:r>
            <w:r w:rsidR="008E3F3A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BB4DB7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layout and readability </w:t>
            </w:r>
            <w:r w:rsidR="00D155E2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are </w:t>
            </w:r>
            <w:r w:rsidR="00BB4DB7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of good quality</w:t>
            </w:r>
          </w:p>
          <w:p w14:paraId="2BA32DC5" w14:textId="77777777" w:rsidR="00587476" w:rsidRPr="00DA0DC8" w:rsidRDefault="0058747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2E1FAC45" w14:textId="77777777" w:rsidR="00587476" w:rsidRPr="00DA0DC8" w:rsidRDefault="00587476" w:rsidP="00587476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Assessment of the solution’s conformity to the business scenario is provided. Requested points of discussion (completeness of approach, limitations) are of good quality.</w:t>
            </w:r>
          </w:p>
          <w:p w14:paraId="10209468" w14:textId="77777777" w:rsidR="00587476" w:rsidRPr="00DA0DC8" w:rsidRDefault="00587476" w:rsidP="00587476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287778FD" w14:textId="16966C60" w:rsidR="009B1DFB" w:rsidRPr="00DA0DC8" w:rsidRDefault="0058747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Limitations for both the modelling process and the implemented solution are good and completely relevant.</w:t>
            </w:r>
          </w:p>
        </w:tc>
        <w:tc>
          <w:tcPr>
            <w:tcW w:w="775" w:type="pct"/>
          </w:tcPr>
          <w:p w14:paraId="3FF6834C" w14:textId="35A97DEC" w:rsidR="00711CEC" w:rsidRPr="00DA0DC8" w:rsidRDefault="00711CE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Excellent correctness and completeness of SQL code, including excellent discussion and presentation of either SQL code to create and populate tables or the process to import data from a file. </w:t>
            </w:r>
            <w:r w:rsidR="000C4E26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Excellent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presentation of SQL code required to handle imported data (if necessary for selected approach).</w:t>
            </w:r>
          </w:p>
          <w:p w14:paraId="6F17C383" w14:textId="77777777" w:rsidR="00711CEC" w:rsidRPr="00DA0DC8" w:rsidRDefault="00711CE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7DB46EAC" w14:textId="031F2CBC" w:rsidR="00711CEC" w:rsidRPr="00DA0DC8" w:rsidRDefault="009206E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Excellent u</w:t>
            </w:r>
            <w:r w:rsidR="00711CEC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se of constraints, default values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, </w:t>
            </w:r>
            <w:r w:rsidR="00711CEC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on delete clauses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, stored procedures and triggers </w:t>
            </w:r>
            <w:r w:rsidR="00711CEC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is presented in the video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  <w:r w:rsidR="00711CEC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</w:p>
          <w:p w14:paraId="0E06C6E1" w14:textId="77777777" w:rsidR="00711CEC" w:rsidRPr="00DA0DC8" w:rsidRDefault="00711CE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35086C19" w14:textId="2314D359" w:rsidR="00711CEC" w:rsidRPr="00DA0DC8" w:rsidRDefault="00711CE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Use of </w:t>
            </w:r>
            <w:r w:rsidR="00B259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excellent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comments in SQL code and </w:t>
            </w:r>
            <w:proofErr w:type="spellStart"/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Jupyter</w:t>
            </w:r>
            <w:proofErr w:type="spellEnd"/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Notebook.</w:t>
            </w:r>
          </w:p>
          <w:p w14:paraId="1F27C411" w14:textId="77777777" w:rsidR="00711CEC" w:rsidRPr="00DA0DC8" w:rsidRDefault="00711CE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4543D76D" w14:textId="77777777" w:rsidR="009B1DFB" w:rsidRPr="00DA0DC8" w:rsidRDefault="00711CEC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SQL code layout and readability are</w:t>
            </w:r>
            <w:r w:rsidR="00B25988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outstanding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.</w:t>
            </w:r>
          </w:p>
          <w:p w14:paraId="27E1DCB1" w14:textId="77777777" w:rsidR="008A5303" w:rsidRPr="00DA0DC8" w:rsidRDefault="008A5303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1EDC4626" w14:textId="77777777" w:rsidR="008A5303" w:rsidRPr="00DA0DC8" w:rsidRDefault="008A5303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Assessment of the solution’s conformity to the business scenario is provided. Requested points of discussion (completeness of approach, limitations) are of outstanding.</w:t>
            </w:r>
          </w:p>
          <w:p w14:paraId="037BDD1A" w14:textId="77777777" w:rsidR="008A5303" w:rsidRPr="00DA0DC8" w:rsidRDefault="008A5303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41DDD1E3" w14:textId="77777777" w:rsidR="008A5303" w:rsidRDefault="008A5303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Limitations for both the modelling process and the implemented solution are excellent and completely relevant.</w:t>
            </w:r>
          </w:p>
          <w:p w14:paraId="2E7BB617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76133C83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7715FBBC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15CC2836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39201409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7D77B918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532ED622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2BEC6F93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7B0C7640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2602BC22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5B75B97D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01A8A198" w14:textId="77777777" w:rsidR="00DA0DC8" w:rsidRDefault="00DA0DC8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7761F03D" w14:textId="77777777" w:rsidR="00C318B3" w:rsidRPr="00C318B3" w:rsidRDefault="00C318B3" w:rsidP="008A5303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  <w:p w14:paraId="0A694F3D" w14:textId="1C5A2A93" w:rsidR="008A5303" w:rsidRPr="00DA0DC8" w:rsidRDefault="008A5303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</w:tr>
      <w:tr w:rsidR="002E4D84" w:rsidRPr="001D3DB1" w14:paraId="57169223" w14:textId="77777777" w:rsidTr="00781152">
        <w:tc>
          <w:tcPr>
            <w:tcW w:w="775" w:type="pct"/>
            <w:shd w:val="clear" w:color="auto" w:fill="FFFFFF" w:themeFill="background1"/>
          </w:tcPr>
          <w:p w14:paraId="421592C2" w14:textId="77777777" w:rsidR="00FF5CFC" w:rsidRPr="0050666E" w:rsidRDefault="009B1DFB" w:rsidP="00FF5C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50666E">
              <w:rPr>
                <w:rFonts w:cstheme="minorHAnsi"/>
                <w:b/>
                <w:bCs/>
                <w:sz w:val="20"/>
                <w:szCs w:val="20"/>
                <w:lang w:val="en-GB"/>
              </w:rPr>
              <w:lastRenderedPageBreak/>
              <w:t>Business Process Queries</w:t>
            </w:r>
            <w:r w:rsidRPr="0050666E">
              <w:rPr>
                <w:rFonts w:cstheme="minorHAnsi"/>
                <w:b/>
                <w:bCs/>
                <w:sz w:val="20"/>
                <w:szCs w:val="20"/>
                <w:lang w:val="en-GB"/>
              </w:rPr>
              <w:br/>
            </w:r>
          </w:p>
          <w:p w14:paraId="7C25F819" w14:textId="7009C69E" w:rsidR="00E805FB" w:rsidRPr="0050666E" w:rsidRDefault="00490904" w:rsidP="00FF5C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50666E">
              <w:rPr>
                <w:rFonts w:cstheme="minorHAnsi"/>
                <w:b/>
                <w:bCs/>
                <w:sz w:val="20"/>
                <w:szCs w:val="20"/>
                <w:lang w:val="en-GB"/>
              </w:rPr>
              <w:t>3</w:t>
            </w:r>
            <w:r w:rsidR="009B1DFB" w:rsidRPr="0050666E">
              <w:rPr>
                <w:rFonts w:cstheme="minorHAnsi"/>
                <w:b/>
                <w:bCs/>
                <w:sz w:val="20"/>
                <w:szCs w:val="20"/>
                <w:lang w:val="en-GB"/>
              </w:rPr>
              <w:t>0%</w:t>
            </w:r>
          </w:p>
          <w:p w14:paraId="78578747" w14:textId="77777777" w:rsidR="00E805FB" w:rsidRPr="0050666E" w:rsidRDefault="00E805FB" w:rsidP="00C762E5">
            <w:pPr>
              <w:spacing w:after="0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  <w:p w14:paraId="751A3193" w14:textId="56D464F8" w:rsidR="009B1DFB" w:rsidRPr="0050666E" w:rsidRDefault="009B1DFB" w:rsidP="00C762E5">
            <w:pPr>
              <w:spacing w:after="0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  <w:p w14:paraId="4C092336" w14:textId="4FA47932" w:rsidR="00853480" w:rsidRPr="0050666E" w:rsidRDefault="00853480" w:rsidP="00C762E5">
            <w:pPr>
              <w:spacing w:after="0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75" w:type="pct"/>
          </w:tcPr>
          <w:p w14:paraId="36367153" w14:textId="0C9D76AD" w:rsidR="007150B9" w:rsidRPr="00DA0DC8" w:rsidRDefault="007150B9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Zero or only one business process </w:t>
            </w:r>
            <w:r w:rsidR="00286DB3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provided in a working state</w:t>
            </w:r>
            <w:r w:rsidR="00E9166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i.e. returns the requested results</w:t>
            </w:r>
            <w:r w:rsidR="00286DB3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3EC7B062" w14:textId="77777777" w:rsidR="00E75597" w:rsidRPr="00DA0DC8" w:rsidRDefault="00E75597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45E3C82" w14:textId="3A577DDA" w:rsidR="00E75597" w:rsidRPr="00DA0DC8" w:rsidRDefault="00E75597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Demonstration of  business process</w:t>
            </w:r>
            <w:r w:rsidR="001E106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es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is limited.</w:t>
            </w:r>
          </w:p>
          <w:p w14:paraId="1DAB83B1" w14:textId="77777777" w:rsidR="00E75597" w:rsidRPr="00DA0DC8" w:rsidRDefault="00E75597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BD6E9F0" w14:textId="341B9AD3" w:rsidR="001E1065" w:rsidRPr="00DA0DC8" w:rsidRDefault="00E75597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SQL code </w:t>
            </w:r>
            <w:r w:rsidR="006A128C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for business processes has not be</w:t>
            </w:r>
            <w:r w:rsidR="00053F9F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en</w:t>
            </w:r>
            <w:r w:rsidR="006A128C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combined with Python in a </w:t>
            </w:r>
            <w:proofErr w:type="spellStart"/>
            <w:r w:rsidR="006A128C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Jupyter</w:t>
            </w:r>
            <w:proofErr w:type="spellEnd"/>
            <w:r w:rsidR="006A128C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Notebook.</w:t>
            </w:r>
          </w:p>
        </w:tc>
        <w:tc>
          <w:tcPr>
            <w:tcW w:w="775" w:type="pct"/>
          </w:tcPr>
          <w:p w14:paraId="6AFA830E" w14:textId="3DD63F18" w:rsidR="001E1065" w:rsidRPr="00DA0DC8" w:rsidRDefault="00053F9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Two </w:t>
            </w:r>
            <w:r w:rsidR="001E106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business process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es</w:t>
            </w:r>
            <w:r w:rsidR="001E106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provided in a working state</w:t>
            </w:r>
            <w:r w:rsidR="00E9166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i.e. returns the requested results.</w:t>
            </w:r>
            <w:r w:rsidR="001E106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2782A19B" w14:textId="77777777" w:rsidR="001E1065" w:rsidRPr="00DA0DC8" w:rsidRDefault="001E1065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597E71FA" w14:textId="645B4BEF" w:rsidR="001E1065" w:rsidRPr="00DA0DC8" w:rsidRDefault="001E1065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Demonstration of business processes is </w:t>
            </w:r>
            <w:r w:rsidR="00F463CF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adequate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  <w:r w:rsidR="00E97584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62E76646" w14:textId="77777777" w:rsidR="001E1065" w:rsidRPr="00DA0DC8" w:rsidRDefault="001E1065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ED9604D" w14:textId="3E195B1B" w:rsidR="009B1DFB" w:rsidRPr="00DA0DC8" w:rsidRDefault="001E1065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SQL code for business processes has be</w:t>
            </w:r>
            <w:r w:rsidR="00053F9F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en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combined with Python in a </w:t>
            </w:r>
            <w:proofErr w:type="spellStart"/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Jupyter</w:t>
            </w:r>
            <w:proofErr w:type="spellEnd"/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Notebook</w:t>
            </w:r>
            <w:r w:rsidR="009F681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but </w:t>
            </w:r>
            <w:r w:rsidR="008528A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no </w:t>
            </w:r>
            <w:r w:rsidR="009F681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output </w:t>
            </w:r>
            <w:r w:rsidR="00A501D6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is provided for any implemented query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</w:tc>
        <w:tc>
          <w:tcPr>
            <w:tcW w:w="775" w:type="pct"/>
          </w:tcPr>
          <w:p w14:paraId="47CF936A" w14:textId="19AB78AE" w:rsidR="00053F9F" w:rsidRPr="00DA0DC8" w:rsidRDefault="00053F9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Three business processes provided in a working state</w:t>
            </w:r>
            <w:r w:rsidR="00E9166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i.e. returns the requested results.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01571CC2" w14:textId="77777777" w:rsidR="00053F9F" w:rsidRPr="00DA0DC8" w:rsidRDefault="00053F9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05F6EA63" w14:textId="2407C0AF" w:rsidR="00053F9F" w:rsidRPr="00DA0DC8" w:rsidRDefault="00053F9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Demonstration </w:t>
            </w:r>
            <w:r w:rsidR="00525B57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and discussion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of business processes</w:t>
            </w:r>
            <w:r w:rsidR="00632ED4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2F6EB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are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acceptable.</w:t>
            </w:r>
          </w:p>
          <w:p w14:paraId="6C8A9C60" w14:textId="77777777" w:rsidR="00053F9F" w:rsidRPr="00DA0DC8" w:rsidRDefault="00053F9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C9DEDFF" w14:textId="10EF799F" w:rsidR="00053F9F" w:rsidRPr="00DA0DC8" w:rsidRDefault="00053F9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SQL code for business processes has been combined with Python in a </w:t>
            </w:r>
            <w:proofErr w:type="spellStart"/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Jupyter</w:t>
            </w:r>
            <w:proofErr w:type="spellEnd"/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Notebook</w:t>
            </w:r>
            <w:r w:rsidR="00C576E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and </w:t>
            </w:r>
            <w:r w:rsidR="00F2716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an </w:t>
            </w:r>
            <w:r w:rsidR="00C576E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output </w:t>
            </w:r>
            <w:r w:rsidR="00F2716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for </w:t>
            </w:r>
            <w:r w:rsidR="005A18DC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some</w:t>
            </w:r>
            <w:r w:rsidR="00C576E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ED71F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of the implemented </w:t>
            </w:r>
            <w:r w:rsidR="00C576E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quer</w:t>
            </w:r>
            <w:r w:rsidR="005C392D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ies</w:t>
            </w:r>
            <w:r w:rsidR="00C576E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69429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is </w:t>
            </w:r>
            <w:r w:rsidR="00C576E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given within the Notebook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612A6F13" w14:textId="6B4F569C" w:rsidR="00053F9F" w:rsidRPr="00DA0DC8" w:rsidRDefault="00053F9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</w:tc>
        <w:tc>
          <w:tcPr>
            <w:tcW w:w="775" w:type="pct"/>
          </w:tcPr>
          <w:p w14:paraId="3F9107B5" w14:textId="00AC59AF" w:rsidR="00C93E7F" w:rsidRPr="00DA0DC8" w:rsidRDefault="00C93E7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Four business processes provided in a working state</w:t>
            </w:r>
            <w:r w:rsidR="00E9166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i.e. returns the requested results.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39E1717D" w14:textId="77777777" w:rsidR="00C93E7F" w:rsidRPr="00DA0DC8" w:rsidRDefault="00C93E7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8CB8DDF" w14:textId="598C0CBD" w:rsidR="00C93E7F" w:rsidRPr="00DA0DC8" w:rsidRDefault="00C93E7F" w:rsidP="00FB6352">
            <w:pPr>
              <w:spacing w:after="0" w:line="240" w:lineRule="auto"/>
              <w:rPr>
                <w:rFonts w:ascii="Calibri" w:hAnsi="Calibri" w:cs="Calibri"/>
                <w:b/>
                <w:bCs/>
                <w:i/>
                <w:iCs/>
                <w:color w:val="FF0000"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All business processes have been attempted</w:t>
            </w:r>
            <w:r w:rsidR="00740B02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and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code </w:t>
            </w:r>
            <w:r w:rsidR="00740B02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is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provided </w:t>
            </w:r>
            <w:r w:rsidR="00B8533F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even for business processes that have not been fully supported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  <w:r w:rsidR="00672470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540E6619" w14:textId="77777777" w:rsidR="00C93E7F" w:rsidRPr="00DA0DC8" w:rsidRDefault="00C93E7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476FAEDD" w14:textId="6E0715AE" w:rsidR="00C93E7F" w:rsidRPr="00DA0DC8" w:rsidRDefault="00C93E7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Demonstration of  business processes is </w:t>
            </w:r>
            <w:r w:rsidR="00AD72FE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good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and every business process is addressed</w:t>
            </w:r>
            <w:r w:rsidR="00024616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with good quality discussion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22942FB3" w14:textId="77777777" w:rsidR="00C93E7F" w:rsidRPr="00DA0DC8" w:rsidRDefault="00C93E7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29F6B095" w14:textId="7F14C041" w:rsidR="00C93E7F" w:rsidRPr="00DA0DC8" w:rsidRDefault="00C93E7F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SQL code for business processes has been combined with Python in a </w:t>
            </w:r>
            <w:proofErr w:type="spellStart"/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Jupyter</w:t>
            </w:r>
            <w:proofErr w:type="spellEnd"/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Notebook</w:t>
            </w:r>
            <w:r w:rsidR="0050534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and </w:t>
            </w:r>
            <w:r w:rsidR="000921A7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an </w:t>
            </w:r>
            <w:r w:rsidR="0050534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output </w:t>
            </w:r>
            <w:r w:rsidR="000921A7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for </w:t>
            </w:r>
            <w:r w:rsidR="0095207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most of the </w:t>
            </w:r>
            <w:r w:rsidR="003259A2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implemented </w:t>
            </w:r>
            <w:r w:rsidR="0050534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quer</w:t>
            </w:r>
            <w:r w:rsidR="003259A2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ies </w:t>
            </w:r>
            <w:r w:rsidR="0050534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is given within the Notebook.</w:t>
            </w:r>
          </w:p>
          <w:p w14:paraId="33F426F0" w14:textId="1EFF3495" w:rsidR="009B1DFB" w:rsidRPr="00DA0DC8" w:rsidRDefault="009B1DFB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</w:tc>
        <w:tc>
          <w:tcPr>
            <w:tcW w:w="775" w:type="pct"/>
          </w:tcPr>
          <w:p w14:paraId="22F4DA94" w14:textId="69B891CB" w:rsidR="00135CE8" w:rsidRPr="00DA0DC8" w:rsidRDefault="00AD57AE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Excellent completion of all business processes</w:t>
            </w:r>
            <w:r w:rsidR="00E9166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i.e. returns the requested results.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043EA1D5" w14:textId="77777777" w:rsidR="00135CE8" w:rsidRPr="00DA0DC8" w:rsidRDefault="00135CE8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0949C661" w14:textId="222D27D9" w:rsidR="00AD57AE" w:rsidRPr="00DA0DC8" w:rsidRDefault="00AD57AE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Demonstration </w:t>
            </w:r>
            <w:r w:rsidR="00135CE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and discussion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of</w:t>
            </w:r>
            <w:r w:rsidR="00480C23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all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business processes </w:t>
            </w:r>
            <w:r w:rsidR="00135CE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are excellent</w:t>
            </w:r>
            <w:r w:rsidR="00480C23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6E4C2697" w14:textId="77777777" w:rsidR="00AD57AE" w:rsidRPr="00DA0DC8" w:rsidRDefault="00AD57AE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38868268" w14:textId="5A20713A" w:rsidR="009B1DFB" w:rsidRPr="00DA0DC8" w:rsidRDefault="00AD57AE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SQL code for business processes has been combined with Python in a </w:t>
            </w:r>
            <w:proofErr w:type="spellStart"/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Jupyter</w:t>
            </w:r>
            <w:proofErr w:type="spellEnd"/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Notebook</w:t>
            </w:r>
            <w:r w:rsidR="00A3146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and </w:t>
            </w:r>
            <w:r w:rsidR="00D0713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an </w:t>
            </w:r>
            <w:r w:rsidR="00A3146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output </w:t>
            </w:r>
            <w:r w:rsidR="00D07131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for each </w:t>
            </w:r>
            <w:r w:rsidR="00A3146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query is given within the Notebook.</w:t>
            </w:r>
          </w:p>
        </w:tc>
      </w:tr>
      <w:tr w:rsidR="002E4D84" w:rsidRPr="001D3DB1" w14:paraId="2E61EFEE" w14:textId="77777777" w:rsidTr="00781152">
        <w:tc>
          <w:tcPr>
            <w:tcW w:w="775" w:type="pct"/>
            <w:shd w:val="clear" w:color="auto" w:fill="FFFFFF" w:themeFill="background1"/>
          </w:tcPr>
          <w:p w14:paraId="427EB1C6" w14:textId="77777777" w:rsidR="00FB6DCE" w:rsidRPr="0050666E" w:rsidRDefault="009B1DFB" w:rsidP="00FB6DC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50666E">
              <w:rPr>
                <w:rFonts w:cstheme="minorHAnsi"/>
                <w:b/>
                <w:bCs/>
                <w:sz w:val="20"/>
                <w:szCs w:val="20"/>
                <w:lang w:val="en-GB"/>
              </w:rPr>
              <w:t>Presentation of Work</w:t>
            </w:r>
            <w:r w:rsidRPr="0050666E">
              <w:rPr>
                <w:rFonts w:cstheme="minorHAnsi"/>
                <w:b/>
                <w:bCs/>
                <w:sz w:val="20"/>
                <w:szCs w:val="20"/>
              </w:rPr>
              <w:br/>
            </w:r>
          </w:p>
          <w:p w14:paraId="17F12148" w14:textId="6AE3DC13" w:rsidR="00082D94" w:rsidRPr="0050666E" w:rsidRDefault="00EF23AE" w:rsidP="00FB6DCE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50666E">
              <w:rPr>
                <w:rFonts w:cstheme="minorHAnsi"/>
                <w:b/>
                <w:bCs/>
                <w:sz w:val="20"/>
                <w:szCs w:val="20"/>
                <w:lang w:val="en-GB"/>
              </w:rPr>
              <w:t>1</w:t>
            </w:r>
            <w:r w:rsidR="009B1DFB" w:rsidRPr="0050666E">
              <w:rPr>
                <w:rFonts w:cstheme="minorHAnsi"/>
                <w:b/>
                <w:bCs/>
                <w:sz w:val="20"/>
                <w:szCs w:val="20"/>
                <w:lang w:val="en-GB"/>
              </w:rPr>
              <w:t>0%</w:t>
            </w:r>
          </w:p>
        </w:tc>
        <w:tc>
          <w:tcPr>
            <w:tcW w:w="775" w:type="pct"/>
          </w:tcPr>
          <w:p w14:paraId="50A197CE" w14:textId="7E86069E" w:rsidR="007A53B5" w:rsidRPr="00DA0DC8" w:rsidRDefault="001B2848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Limited </w:t>
            </w:r>
            <w:r w:rsidR="00B876AE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w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alkthrough of SQL code overview and execution </w:t>
            </w:r>
            <w:r w:rsidR="00B876AE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with </w:t>
            </w:r>
            <w:r w:rsidR="00A40EE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no discussion of the</w:t>
            </w:r>
            <w:r w:rsidR="00B876AE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components from the guidelines for this section.</w:t>
            </w:r>
          </w:p>
          <w:p w14:paraId="038A9B6F" w14:textId="77777777" w:rsidR="00CC4D8D" w:rsidRPr="00DA0DC8" w:rsidRDefault="00CC4D8D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1BDA84EE" w14:textId="187011AB" w:rsidR="009B1DFB" w:rsidRPr="00DA0DC8" w:rsidRDefault="007D1B7A" w:rsidP="00FB6352">
            <w:pPr>
              <w:spacing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Limited </w:t>
            </w:r>
            <w:r w:rsidR="002737A0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or no discussion of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SQL queries to support </w:t>
            </w:r>
            <w:r w:rsidR="001D710D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the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business processes. </w:t>
            </w:r>
          </w:p>
        </w:tc>
        <w:tc>
          <w:tcPr>
            <w:tcW w:w="775" w:type="pct"/>
          </w:tcPr>
          <w:p w14:paraId="0E79B843" w14:textId="221C0E38" w:rsidR="00374A58" w:rsidRPr="00DA0DC8" w:rsidRDefault="00385206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Walkthrough of SQL code overview and execution is </w:t>
            </w:r>
            <w:r w:rsidR="001B284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adequate</w:t>
            </w:r>
            <w:r w:rsidR="00F96FA7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1B284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but </w:t>
            </w:r>
            <w:r w:rsidR="00633554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some </w:t>
            </w:r>
            <w:r w:rsidR="00F96FA7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components from the guidelines </w:t>
            </w:r>
            <w:r w:rsidR="007A53B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are </w:t>
            </w:r>
            <w:r w:rsidR="00633554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not </w:t>
            </w:r>
            <w:r w:rsidR="007A53B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addressed for this section.</w:t>
            </w:r>
          </w:p>
          <w:p w14:paraId="0DFC8AA5" w14:textId="77777777" w:rsidR="00E32C3A" w:rsidRPr="00DA0DC8" w:rsidRDefault="00E32C3A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292A595B" w14:textId="4CB6D544" w:rsidR="009B1DFB" w:rsidRPr="00DA0DC8" w:rsidRDefault="00DA151A" w:rsidP="00FB6352">
            <w:pPr>
              <w:spacing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Adequate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correctness, completeness and evidence of understanding of SQL queries to support the </w:t>
            </w:r>
            <w:r w:rsidR="007D1B7A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given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>business processes.</w:t>
            </w:r>
            <w:r w:rsidR="00442729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Some components </w:t>
            </w:r>
            <w:r w:rsidR="0044272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from the guidelines are not addressed for this section</w:t>
            </w:r>
            <w:r w:rsidR="00955FB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</w:tc>
        <w:tc>
          <w:tcPr>
            <w:tcW w:w="775" w:type="pct"/>
          </w:tcPr>
          <w:p w14:paraId="6CAC5FDC" w14:textId="03935970" w:rsidR="00FE6C29" w:rsidRPr="00DA0DC8" w:rsidRDefault="00FE6C29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Walkthrough of SQL code overview and execution is acceptable and all components from the guidelines are addressed </w:t>
            </w:r>
            <w:r w:rsidR="0044516F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but their discussion is not extensive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2BE67535" w14:textId="77777777" w:rsidR="00FE6C29" w:rsidRPr="00DA0DC8" w:rsidRDefault="00FE6C29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58B2C90E" w14:textId="5CE84D43" w:rsidR="009B1DFB" w:rsidRPr="00DA0DC8" w:rsidRDefault="00643782" w:rsidP="00FB6352">
            <w:pPr>
              <w:spacing w:line="240" w:lineRule="aut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Acceptable </w:t>
            </w:r>
            <w:r w:rsidR="00FE6C29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correctness, completeness and evidence of understanding of SQL queries to support the given business processes.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All </w:t>
            </w:r>
            <w:r w:rsidR="00FE6C29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components </w:t>
            </w:r>
            <w:r w:rsidR="00FE6C2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from the guidelines are addressed for this section</w:t>
            </w:r>
            <w:r w:rsidR="00B6237B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but further discussion could be provided</w:t>
            </w:r>
            <w:r w:rsidR="00FE6C29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</w:tc>
        <w:tc>
          <w:tcPr>
            <w:tcW w:w="775" w:type="pct"/>
          </w:tcPr>
          <w:p w14:paraId="30B83BA6" w14:textId="1A67364B" w:rsidR="00DC30FA" w:rsidRPr="00DA0DC8" w:rsidRDefault="00DC30FA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Walkthrough of SQL code overview and execution is good and all components from the guidelines are addressed for this section</w:t>
            </w:r>
            <w:r w:rsidR="00444D25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with good quality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  <w:p w14:paraId="26D51FEE" w14:textId="77777777" w:rsidR="00DC30FA" w:rsidRPr="00DA0DC8" w:rsidRDefault="00DC30FA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5DD8057C" w14:textId="6B5F14EF" w:rsidR="009B1DFB" w:rsidRPr="00DA0DC8" w:rsidRDefault="00207266" w:rsidP="00FB6352">
            <w:pPr>
              <w:spacing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Good </w:t>
            </w:r>
            <w:r w:rsidR="00DC30FA"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correctness, completeness and evidence of understanding of SQL queries to support the given business processes. All components </w:t>
            </w:r>
            <w:r w:rsidR="00DC30FA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from the guidelines are addressed for this section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with good quality.</w:t>
            </w:r>
          </w:p>
        </w:tc>
        <w:tc>
          <w:tcPr>
            <w:tcW w:w="775" w:type="pct"/>
          </w:tcPr>
          <w:p w14:paraId="12A19663" w14:textId="0FC719EB" w:rsidR="00962052" w:rsidRPr="00DA0DC8" w:rsidRDefault="0096205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Walkthrough of SQL code overview and execution is excellent and all components from the guidelines are addressed for this section outstandingly.</w:t>
            </w:r>
          </w:p>
          <w:p w14:paraId="5C132170" w14:textId="77777777" w:rsidR="00962052" w:rsidRPr="00DA0DC8" w:rsidRDefault="00962052" w:rsidP="00FB6352">
            <w:pPr>
              <w:spacing w:after="0"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4357595D" w14:textId="07A7C1D2" w:rsidR="009B1DFB" w:rsidRPr="00DA0DC8" w:rsidRDefault="00962052" w:rsidP="00FB6352">
            <w:pPr>
              <w:spacing w:line="240" w:lineRule="auto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A0DC8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Excellent correctness, completeness and evidence of understanding of SQL queries to support the given business processes. All components </w:t>
            </w:r>
            <w:r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from the guidelines are addressed for this section outstandingly</w:t>
            </w:r>
            <w:r w:rsidR="00955FB8" w:rsidRPr="00DA0DC8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.</w:t>
            </w:r>
          </w:p>
        </w:tc>
      </w:tr>
      <w:bookmarkEnd w:id="0"/>
    </w:tbl>
    <w:p w14:paraId="62AB5678" w14:textId="77777777" w:rsidR="00533B81" w:rsidRPr="009C7558" w:rsidRDefault="00533B81">
      <w:pPr>
        <w:rPr>
          <w:sz w:val="20"/>
          <w:szCs w:val="20"/>
        </w:rPr>
      </w:pPr>
    </w:p>
    <w:sectPr w:rsidR="00533B81" w:rsidRPr="009C7558" w:rsidSect="00DA0DC8">
      <w:pgSz w:w="11906" w:h="16838"/>
      <w:pgMar w:top="1440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3E"/>
    <w:rsid w:val="00023CFD"/>
    <w:rsid w:val="00024616"/>
    <w:rsid w:val="00026966"/>
    <w:rsid w:val="0003044E"/>
    <w:rsid w:val="00030B43"/>
    <w:rsid w:val="00033BFB"/>
    <w:rsid w:val="00040486"/>
    <w:rsid w:val="00042E3C"/>
    <w:rsid w:val="000430B7"/>
    <w:rsid w:val="00043AFA"/>
    <w:rsid w:val="00052C9F"/>
    <w:rsid w:val="00053F9F"/>
    <w:rsid w:val="00061FF2"/>
    <w:rsid w:val="00065EE9"/>
    <w:rsid w:val="0007012C"/>
    <w:rsid w:val="00072443"/>
    <w:rsid w:val="00075908"/>
    <w:rsid w:val="00082D94"/>
    <w:rsid w:val="000921A7"/>
    <w:rsid w:val="000A4188"/>
    <w:rsid w:val="000B169F"/>
    <w:rsid w:val="000B5386"/>
    <w:rsid w:val="000C04B1"/>
    <w:rsid w:val="000C2B8A"/>
    <w:rsid w:val="000C4E26"/>
    <w:rsid w:val="000C5141"/>
    <w:rsid w:val="000C5EB8"/>
    <w:rsid w:val="000C7721"/>
    <w:rsid w:val="000C7D4E"/>
    <w:rsid w:val="000C7E85"/>
    <w:rsid w:val="000D0670"/>
    <w:rsid w:val="000D61DF"/>
    <w:rsid w:val="000F629A"/>
    <w:rsid w:val="00107844"/>
    <w:rsid w:val="00112078"/>
    <w:rsid w:val="00122B62"/>
    <w:rsid w:val="00124DA2"/>
    <w:rsid w:val="001266F2"/>
    <w:rsid w:val="00135339"/>
    <w:rsid w:val="00135CE8"/>
    <w:rsid w:val="0013777B"/>
    <w:rsid w:val="00137C36"/>
    <w:rsid w:val="00140850"/>
    <w:rsid w:val="00152406"/>
    <w:rsid w:val="0015653C"/>
    <w:rsid w:val="00156F97"/>
    <w:rsid w:val="00164CD5"/>
    <w:rsid w:val="00171522"/>
    <w:rsid w:val="001719E7"/>
    <w:rsid w:val="001820C1"/>
    <w:rsid w:val="0018377F"/>
    <w:rsid w:val="00194186"/>
    <w:rsid w:val="001965A9"/>
    <w:rsid w:val="001A171A"/>
    <w:rsid w:val="001A3CE8"/>
    <w:rsid w:val="001B1FA7"/>
    <w:rsid w:val="001B2848"/>
    <w:rsid w:val="001B61FF"/>
    <w:rsid w:val="001C0F86"/>
    <w:rsid w:val="001D29F3"/>
    <w:rsid w:val="001D396C"/>
    <w:rsid w:val="001D3DB1"/>
    <w:rsid w:val="001D710D"/>
    <w:rsid w:val="001E0EEC"/>
    <w:rsid w:val="001E1065"/>
    <w:rsid w:val="001E4BD8"/>
    <w:rsid w:val="001E6544"/>
    <w:rsid w:val="001E6B0F"/>
    <w:rsid w:val="001E6B4D"/>
    <w:rsid w:val="001F4B77"/>
    <w:rsid w:val="00207266"/>
    <w:rsid w:val="00210434"/>
    <w:rsid w:val="0021361E"/>
    <w:rsid w:val="00217AE1"/>
    <w:rsid w:val="00221E22"/>
    <w:rsid w:val="0022359D"/>
    <w:rsid w:val="00226A5B"/>
    <w:rsid w:val="00234306"/>
    <w:rsid w:val="00247637"/>
    <w:rsid w:val="00254493"/>
    <w:rsid w:val="00254BD0"/>
    <w:rsid w:val="00257E22"/>
    <w:rsid w:val="002737A0"/>
    <w:rsid w:val="002774AA"/>
    <w:rsid w:val="002822A4"/>
    <w:rsid w:val="00284BB2"/>
    <w:rsid w:val="0028516C"/>
    <w:rsid w:val="00286DB3"/>
    <w:rsid w:val="002932C1"/>
    <w:rsid w:val="002A0A09"/>
    <w:rsid w:val="002A21C3"/>
    <w:rsid w:val="002A2633"/>
    <w:rsid w:val="002C4F69"/>
    <w:rsid w:val="002D45CF"/>
    <w:rsid w:val="002D46D0"/>
    <w:rsid w:val="002E1295"/>
    <w:rsid w:val="002E4CF8"/>
    <w:rsid w:val="002E4D84"/>
    <w:rsid w:val="002E63B0"/>
    <w:rsid w:val="002E7A43"/>
    <w:rsid w:val="002F2E90"/>
    <w:rsid w:val="002F6EB9"/>
    <w:rsid w:val="003259A2"/>
    <w:rsid w:val="003300FF"/>
    <w:rsid w:val="00336862"/>
    <w:rsid w:val="003474D4"/>
    <w:rsid w:val="00356B4D"/>
    <w:rsid w:val="003633D1"/>
    <w:rsid w:val="00363582"/>
    <w:rsid w:val="003651C6"/>
    <w:rsid w:val="00371F1B"/>
    <w:rsid w:val="00374A58"/>
    <w:rsid w:val="003816F3"/>
    <w:rsid w:val="003838B9"/>
    <w:rsid w:val="00385206"/>
    <w:rsid w:val="00393E8D"/>
    <w:rsid w:val="003B2BCD"/>
    <w:rsid w:val="003B5B22"/>
    <w:rsid w:val="003B78F2"/>
    <w:rsid w:val="003C02E2"/>
    <w:rsid w:val="003C139C"/>
    <w:rsid w:val="003D1DFA"/>
    <w:rsid w:val="003E5F84"/>
    <w:rsid w:val="003F7B4A"/>
    <w:rsid w:val="004014D0"/>
    <w:rsid w:val="00401AF7"/>
    <w:rsid w:val="0041475A"/>
    <w:rsid w:val="004201AB"/>
    <w:rsid w:val="00425D3F"/>
    <w:rsid w:val="00436F96"/>
    <w:rsid w:val="00441C61"/>
    <w:rsid w:val="00442729"/>
    <w:rsid w:val="00442CE5"/>
    <w:rsid w:val="00444D25"/>
    <w:rsid w:val="0044516F"/>
    <w:rsid w:val="00447559"/>
    <w:rsid w:val="00452B61"/>
    <w:rsid w:val="00456E3C"/>
    <w:rsid w:val="00463AA3"/>
    <w:rsid w:val="00464273"/>
    <w:rsid w:val="0046589E"/>
    <w:rsid w:val="00467322"/>
    <w:rsid w:val="00471B2D"/>
    <w:rsid w:val="00475CAC"/>
    <w:rsid w:val="004771EC"/>
    <w:rsid w:val="00480C23"/>
    <w:rsid w:val="00490904"/>
    <w:rsid w:val="0049095E"/>
    <w:rsid w:val="00490FD0"/>
    <w:rsid w:val="004A3791"/>
    <w:rsid w:val="004A48DA"/>
    <w:rsid w:val="004B1153"/>
    <w:rsid w:val="004B261B"/>
    <w:rsid w:val="004B79F2"/>
    <w:rsid w:val="004C3150"/>
    <w:rsid w:val="004E07D0"/>
    <w:rsid w:val="004E3221"/>
    <w:rsid w:val="004E3F53"/>
    <w:rsid w:val="004F3974"/>
    <w:rsid w:val="004F522E"/>
    <w:rsid w:val="00500FA7"/>
    <w:rsid w:val="00505348"/>
    <w:rsid w:val="0050666E"/>
    <w:rsid w:val="005157B6"/>
    <w:rsid w:val="00517233"/>
    <w:rsid w:val="00525199"/>
    <w:rsid w:val="005255E4"/>
    <w:rsid w:val="00525B57"/>
    <w:rsid w:val="00525E1F"/>
    <w:rsid w:val="00533B81"/>
    <w:rsid w:val="005356B2"/>
    <w:rsid w:val="00541EDB"/>
    <w:rsid w:val="00545D8C"/>
    <w:rsid w:val="005522D8"/>
    <w:rsid w:val="005543D6"/>
    <w:rsid w:val="00556438"/>
    <w:rsid w:val="00560DB1"/>
    <w:rsid w:val="00575A4A"/>
    <w:rsid w:val="00576F5C"/>
    <w:rsid w:val="00583999"/>
    <w:rsid w:val="00587476"/>
    <w:rsid w:val="00593340"/>
    <w:rsid w:val="005A18DC"/>
    <w:rsid w:val="005A5720"/>
    <w:rsid w:val="005B20B5"/>
    <w:rsid w:val="005B4932"/>
    <w:rsid w:val="005B75F5"/>
    <w:rsid w:val="005C0EEA"/>
    <w:rsid w:val="005C392D"/>
    <w:rsid w:val="005C5251"/>
    <w:rsid w:val="005D2498"/>
    <w:rsid w:val="005D7F76"/>
    <w:rsid w:val="005E079C"/>
    <w:rsid w:val="005F3132"/>
    <w:rsid w:val="00605FD0"/>
    <w:rsid w:val="00606C67"/>
    <w:rsid w:val="006075C5"/>
    <w:rsid w:val="00610FEC"/>
    <w:rsid w:val="00611BA2"/>
    <w:rsid w:val="00632ED4"/>
    <w:rsid w:val="00633554"/>
    <w:rsid w:val="0063571E"/>
    <w:rsid w:val="00636D1A"/>
    <w:rsid w:val="00642222"/>
    <w:rsid w:val="00643782"/>
    <w:rsid w:val="00643BA1"/>
    <w:rsid w:val="00654341"/>
    <w:rsid w:val="006552BC"/>
    <w:rsid w:val="00663354"/>
    <w:rsid w:val="00664721"/>
    <w:rsid w:val="006661F4"/>
    <w:rsid w:val="00671073"/>
    <w:rsid w:val="006712B1"/>
    <w:rsid w:val="00672470"/>
    <w:rsid w:val="00674D1F"/>
    <w:rsid w:val="006750D2"/>
    <w:rsid w:val="006758B8"/>
    <w:rsid w:val="00694291"/>
    <w:rsid w:val="0069437E"/>
    <w:rsid w:val="00694A36"/>
    <w:rsid w:val="00696A71"/>
    <w:rsid w:val="006A128C"/>
    <w:rsid w:val="006A3E63"/>
    <w:rsid w:val="006A45F6"/>
    <w:rsid w:val="006A62F4"/>
    <w:rsid w:val="006B3171"/>
    <w:rsid w:val="006C1CF8"/>
    <w:rsid w:val="006C3CFA"/>
    <w:rsid w:val="006C5C16"/>
    <w:rsid w:val="006D27D4"/>
    <w:rsid w:val="006D3B1C"/>
    <w:rsid w:val="006E0276"/>
    <w:rsid w:val="006E6B22"/>
    <w:rsid w:val="006F273D"/>
    <w:rsid w:val="006F4CC9"/>
    <w:rsid w:val="00705742"/>
    <w:rsid w:val="00705DD2"/>
    <w:rsid w:val="00706367"/>
    <w:rsid w:val="0071132E"/>
    <w:rsid w:val="00711CEC"/>
    <w:rsid w:val="007150B9"/>
    <w:rsid w:val="0071598F"/>
    <w:rsid w:val="007165ED"/>
    <w:rsid w:val="00724EE9"/>
    <w:rsid w:val="00733E27"/>
    <w:rsid w:val="0073775E"/>
    <w:rsid w:val="00740B02"/>
    <w:rsid w:val="007418DB"/>
    <w:rsid w:val="00745C78"/>
    <w:rsid w:val="007475F9"/>
    <w:rsid w:val="007567E1"/>
    <w:rsid w:val="00780AC8"/>
    <w:rsid w:val="00781152"/>
    <w:rsid w:val="00781E34"/>
    <w:rsid w:val="00782326"/>
    <w:rsid w:val="0078472B"/>
    <w:rsid w:val="00784CFB"/>
    <w:rsid w:val="0078523A"/>
    <w:rsid w:val="00797D5C"/>
    <w:rsid w:val="007A1753"/>
    <w:rsid w:val="007A3D92"/>
    <w:rsid w:val="007A53B5"/>
    <w:rsid w:val="007B4982"/>
    <w:rsid w:val="007D0198"/>
    <w:rsid w:val="007D1B7A"/>
    <w:rsid w:val="007E4D9A"/>
    <w:rsid w:val="007E69F2"/>
    <w:rsid w:val="007E6B79"/>
    <w:rsid w:val="007E752D"/>
    <w:rsid w:val="007F25B2"/>
    <w:rsid w:val="007F4396"/>
    <w:rsid w:val="007F459F"/>
    <w:rsid w:val="007F6E9D"/>
    <w:rsid w:val="007F7E2E"/>
    <w:rsid w:val="007FACCC"/>
    <w:rsid w:val="008016A1"/>
    <w:rsid w:val="00801821"/>
    <w:rsid w:val="0080304D"/>
    <w:rsid w:val="00810B69"/>
    <w:rsid w:val="008158A6"/>
    <w:rsid w:val="00815DB5"/>
    <w:rsid w:val="00823BC2"/>
    <w:rsid w:val="00827517"/>
    <w:rsid w:val="00827905"/>
    <w:rsid w:val="0083245A"/>
    <w:rsid w:val="00834244"/>
    <w:rsid w:val="00835E38"/>
    <w:rsid w:val="008474D6"/>
    <w:rsid w:val="008528A1"/>
    <w:rsid w:val="00853480"/>
    <w:rsid w:val="0085575B"/>
    <w:rsid w:val="00857F12"/>
    <w:rsid w:val="00862717"/>
    <w:rsid w:val="008634A0"/>
    <w:rsid w:val="00873581"/>
    <w:rsid w:val="008924EC"/>
    <w:rsid w:val="008930B1"/>
    <w:rsid w:val="00894E06"/>
    <w:rsid w:val="008A5303"/>
    <w:rsid w:val="008C3327"/>
    <w:rsid w:val="008C460C"/>
    <w:rsid w:val="008D11F8"/>
    <w:rsid w:val="008E3F3A"/>
    <w:rsid w:val="008E4B1B"/>
    <w:rsid w:val="008F30B1"/>
    <w:rsid w:val="008F41D6"/>
    <w:rsid w:val="008F5CEC"/>
    <w:rsid w:val="00903727"/>
    <w:rsid w:val="00911DE1"/>
    <w:rsid w:val="009206E2"/>
    <w:rsid w:val="00933E34"/>
    <w:rsid w:val="00942BAF"/>
    <w:rsid w:val="00951805"/>
    <w:rsid w:val="00952071"/>
    <w:rsid w:val="00953DBF"/>
    <w:rsid w:val="00955FB8"/>
    <w:rsid w:val="00957D76"/>
    <w:rsid w:val="00961146"/>
    <w:rsid w:val="009615C6"/>
    <w:rsid w:val="00962052"/>
    <w:rsid w:val="00966777"/>
    <w:rsid w:val="009736ED"/>
    <w:rsid w:val="00974916"/>
    <w:rsid w:val="0098744C"/>
    <w:rsid w:val="00994C29"/>
    <w:rsid w:val="00997D41"/>
    <w:rsid w:val="009A4854"/>
    <w:rsid w:val="009B1409"/>
    <w:rsid w:val="009B1DFB"/>
    <w:rsid w:val="009B5299"/>
    <w:rsid w:val="009C0AB8"/>
    <w:rsid w:val="009C7558"/>
    <w:rsid w:val="009D3970"/>
    <w:rsid w:val="009D59F8"/>
    <w:rsid w:val="009F32A6"/>
    <w:rsid w:val="009F37E8"/>
    <w:rsid w:val="009F6811"/>
    <w:rsid w:val="00A0781A"/>
    <w:rsid w:val="00A14E4A"/>
    <w:rsid w:val="00A2681B"/>
    <w:rsid w:val="00A27982"/>
    <w:rsid w:val="00A31465"/>
    <w:rsid w:val="00A40EE8"/>
    <w:rsid w:val="00A41EEE"/>
    <w:rsid w:val="00A501D6"/>
    <w:rsid w:val="00A52F6B"/>
    <w:rsid w:val="00A547FA"/>
    <w:rsid w:val="00A54976"/>
    <w:rsid w:val="00A56D77"/>
    <w:rsid w:val="00A65EFB"/>
    <w:rsid w:val="00A75628"/>
    <w:rsid w:val="00A7748D"/>
    <w:rsid w:val="00A84971"/>
    <w:rsid w:val="00A87997"/>
    <w:rsid w:val="00A97C4A"/>
    <w:rsid w:val="00AA32F0"/>
    <w:rsid w:val="00AB5A5B"/>
    <w:rsid w:val="00AB6F3E"/>
    <w:rsid w:val="00AC2AA8"/>
    <w:rsid w:val="00AC481C"/>
    <w:rsid w:val="00AC6255"/>
    <w:rsid w:val="00AC7BC8"/>
    <w:rsid w:val="00AD57AE"/>
    <w:rsid w:val="00AD72FE"/>
    <w:rsid w:val="00AD7C5D"/>
    <w:rsid w:val="00AE050A"/>
    <w:rsid w:val="00AE5741"/>
    <w:rsid w:val="00AE58D3"/>
    <w:rsid w:val="00AF1D10"/>
    <w:rsid w:val="00AF3E25"/>
    <w:rsid w:val="00B044E4"/>
    <w:rsid w:val="00B10327"/>
    <w:rsid w:val="00B20205"/>
    <w:rsid w:val="00B23A11"/>
    <w:rsid w:val="00B25988"/>
    <w:rsid w:val="00B3309E"/>
    <w:rsid w:val="00B4283A"/>
    <w:rsid w:val="00B452DF"/>
    <w:rsid w:val="00B478F5"/>
    <w:rsid w:val="00B52E8F"/>
    <w:rsid w:val="00B5481F"/>
    <w:rsid w:val="00B57B8B"/>
    <w:rsid w:val="00B60C28"/>
    <w:rsid w:val="00B613F5"/>
    <w:rsid w:val="00B6237B"/>
    <w:rsid w:val="00B8533F"/>
    <w:rsid w:val="00B876AE"/>
    <w:rsid w:val="00B94CC6"/>
    <w:rsid w:val="00BA6AEC"/>
    <w:rsid w:val="00BB18DE"/>
    <w:rsid w:val="00BB4DB7"/>
    <w:rsid w:val="00BC4D45"/>
    <w:rsid w:val="00BC516C"/>
    <w:rsid w:val="00BC6232"/>
    <w:rsid w:val="00BC62B3"/>
    <w:rsid w:val="00BD08CD"/>
    <w:rsid w:val="00BF1642"/>
    <w:rsid w:val="00BF540A"/>
    <w:rsid w:val="00BF56D0"/>
    <w:rsid w:val="00C00AFD"/>
    <w:rsid w:val="00C20984"/>
    <w:rsid w:val="00C30533"/>
    <w:rsid w:val="00C318B3"/>
    <w:rsid w:val="00C336CF"/>
    <w:rsid w:val="00C35006"/>
    <w:rsid w:val="00C47C6D"/>
    <w:rsid w:val="00C54582"/>
    <w:rsid w:val="00C576E5"/>
    <w:rsid w:val="00C60CF7"/>
    <w:rsid w:val="00C66FAB"/>
    <w:rsid w:val="00C67099"/>
    <w:rsid w:val="00C70573"/>
    <w:rsid w:val="00C70CCA"/>
    <w:rsid w:val="00C762AA"/>
    <w:rsid w:val="00C762E5"/>
    <w:rsid w:val="00C802A8"/>
    <w:rsid w:val="00C81F6B"/>
    <w:rsid w:val="00C84359"/>
    <w:rsid w:val="00C85250"/>
    <w:rsid w:val="00C86A7A"/>
    <w:rsid w:val="00C8712B"/>
    <w:rsid w:val="00C87330"/>
    <w:rsid w:val="00C93E7F"/>
    <w:rsid w:val="00C95778"/>
    <w:rsid w:val="00CA0277"/>
    <w:rsid w:val="00CA2F56"/>
    <w:rsid w:val="00CA6924"/>
    <w:rsid w:val="00CB1631"/>
    <w:rsid w:val="00CB2156"/>
    <w:rsid w:val="00CB76EF"/>
    <w:rsid w:val="00CC03CE"/>
    <w:rsid w:val="00CC4D8D"/>
    <w:rsid w:val="00CD0D7D"/>
    <w:rsid w:val="00CD1D37"/>
    <w:rsid w:val="00CF27BE"/>
    <w:rsid w:val="00D052A0"/>
    <w:rsid w:val="00D063D5"/>
    <w:rsid w:val="00D07131"/>
    <w:rsid w:val="00D155E2"/>
    <w:rsid w:val="00D16C5C"/>
    <w:rsid w:val="00D26533"/>
    <w:rsid w:val="00D265B0"/>
    <w:rsid w:val="00D32F83"/>
    <w:rsid w:val="00D4002F"/>
    <w:rsid w:val="00D420E7"/>
    <w:rsid w:val="00D50761"/>
    <w:rsid w:val="00D51C98"/>
    <w:rsid w:val="00D65CC6"/>
    <w:rsid w:val="00D82EFA"/>
    <w:rsid w:val="00D84268"/>
    <w:rsid w:val="00D91BA1"/>
    <w:rsid w:val="00D9236B"/>
    <w:rsid w:val="00D96320"/>
    <w:rsid w:val="00DA0DC8"/>
    <w:rsid w:val="00DA151A"/>
    <w:rsid w:val="00DA365F"/>
    <w:rsid w:val="00DB5089"/>
    <w:rsid w:val="00DB7B77"/>
    <w:rsid w:val="00DC30FA"/>
    <w:rsid w:val="00DD24AF"/>
    <w:rsid w:val="00DD2E2D"/>
    <w:rsid w:val="00DD30AD"/>
    <w:rsid w:val="00DD5679"/>
    <w:rsid w:val="00DF15C9"/>
    <w:rsid w:val="00E04A86"/>
    <w:rsid w:val="00E071E2"/>
    <w:rsid w:val="00E073F6"/>
    <w:rsid w:val="00E2719A"/>
    <w:rsid w:val="00E32C3A"/>
    <w:rsid w:val="00E33934"/>
    <w:rsid w:val="00E45BC2"/>
    <w:rsid w:val="00E4761B"/>
    <w:rsid w:val="00E47B25"/>
    <w:rsid w:val="00E51528"/>
    <w:rsid w:val="00E564B4"/>
    <w:rsid w:val="00E65134"/>
    <w:rsid w:val="00E7068D"/>
    <w:rsid w:val="00E75597"/>
    <w:rsid w:val="00E805FB"/>
    <w:rsid w:val="00E826A2"/>
    <w:rsid w:val="00E874F6"/>
    <w:rsid w:val="00E91669"/>
    <w:rsid w:val="00E956A0"/>
    <w:rsid w:val="00E9621C"/>
    <w:rsid w:val="00E96357"/>
    <w:rsid w:val="00E97584"/>
    <w:rsid w:val="00EA2F9C"/>
    <w:rsid w:val="00EA735D"/>
    <w:rsid w:val="00EC1917"/>
    <w:rsid w:val="00EC5C88"/>
    <w:rsid w:val="00EC6DD2"/>
    <w:rsid w:val="00EC7E2C"/>
    <w:rsid w:val="00ED4D3A"/>
    <w:rsid w:val="00ED71F1"/>
    <w:rsid w:val="00EE21D2"/>
    <w:rsid w:val="00EF23AE"/>
    <w:rsid w:val="00EF54D6"/>
    <w:rsid w:val="00F00FCC"/>
    <w:rsid w:val="00F0436D"/>
    <w:rsid w:val="00F159A9"/>
    <w:rsid w:val="00F24E9D"/>
    <w:rsid w:val="00F269C2"/>
    <w:rsid w:val="00F27168"/>
    <w:rsid w:val="00F40FF8"/>
    <w:rsid w:val="00F417BD"/>
    <w:rsid w:val="00F44B72"/>
    <w:rsid w:val="00F463CF"/>
    <w:rsid w:val="00F477B3"/>
    <w:rsid w:val="00F5050B"/>
    <w:rsid w:val="00F52480"/>
    <w:rsid w:val="00F56B3F"/>
    <w:rsid w:val="00F667A0"/>
    <w:rsid w:val="00F67E3B"/>
    <w:rsid w:val="00F839A1"/>
    <w:rsid w:val="00F84D99"/>
    <w:rsid w:val="00F85EF3"/>
    <w:rsid w:val="00F90528"/>
    <w:rsid w:val="00F96B61"/>
    <w:rsid w:val="00F96FA7"/>
    <w:rsid w:val="00FA5D87"/>
    <w:rsid w:val="00FB4D35"/>
    <w:rsid w:val="00FB4D5E"/>
    <w:rsid w:val="00FB5EA6"/>
    <w:rsid w:val="00FB6352"/>
    <w:rsid w:val="00FB6DCE"/>
    <w:rsid w:val="00FC112A"/>
    <w:rsid w:val="00FC5118"/>
    <w:rsid w:val="00FC5BC5"/>
    <w:rsid w:val="00FD4D1C"/>
    <w:rsid w:val="00FD74D5"/>
    <w:rsid w:val="00FD7F3F"/>
    <w:rsid w:val="00FE6C29"/>
    <w:rsid w:val="00FF0079"/>
    <w:rsid w:val="00FF59D3"/>
    <w:rsid w:val="00FF5CFC"/>
    <w:rsid w:val="02239E49"/>
    <w:rsid w:val="02406BD9"/>
    <w:rsid w:val="02BF78D5"/>
    <w:rsid w:val="04AB2CA0"/>
    <w:rsid w:val="0551D261"/>
    <w:rsid w:val="05F00C3F"/>
    <w:rsid w:val="0648FB96"/>
    <w:rsid w:val="06AF19B4"/>
    <w:rsid w:val="07B3DFCF"/>
    <w:rsid w:val="092EBA59"/>
    <w:rsid w:val="0B64F4B9"/>
    <w:rsid w:val="0C891F74"/>
    <w:rsid w:val="0CBE4382"/>
    <w:rsid w:val="0FA5E963"/>
    <w:rsid w:val="1141B9C4"/>
    <w:rsid w:val="1191B4A5"/>
    <w:rsid w:val="12201300"/>
    <w:rsid w:val="130829C7"/>
    <w:rsid w:val="131BD863"/>
    <w:rsid w:val="14602197"/>
    <w:rsid w:val="14B7A8C4"/>
    <w:rsid w:val="171CC120"/>
    <w:rsid w:val="17DBE7A7"/>
    <w:rsid w:val="17FB0C5B"/>
    <w:rsid w:val="1845D61B"/>
    <w:rsid w:val="19839E2D"/>
    <w:rsid w:val="1A33CB0C"/>
    <w:rsid w:val="1B164F66"/>
    <w:rsid w:val="1C76997E"/>
    <w:rsid w:val="1CBB2778"/>
    <w:rsid w:val="1D0E10C2"/>
    <w:rsid w:val="1D6B39E3"/>
    <w:rsid w:val="1E344BA3"/>
    <w:rsid w:val="2056B76B"/>
    <w:rsid w:val="21F3F26C"/>
    <w:rsid w:val="22C4F49D"/>
    <w:rsid w:val="2325566F"/>
    <w:rsid w:val="232A68FC"/>
    <w:rsid w:val="24F47D46"/>
    <w:rsid w:val="2550B1B3"/>
    <w:rsid w:val="2560D62A"/>
    <w:rsid w:val="25763451"/>
    <w:rsid w:val="2606ADF4"/>
    <w:rsid w:val="28ADD513"/>
    <w:rsid w:val="28D05D82"/>
    <w:rsid w:val="2BAE1009"/>
    <w:rsid w:val="2C852DCF"/>
    <w:rsid w:val="2CB70F25"/>
    <w:rsid w:val="2D814636"/>
    <w:rsid w:val="2E885F2F"/>
    <w:rsid w:val="2EB995F3"/>
    <w:rsid w:val="2F3266EE"/>
    <w:rsid w:val="2F4B5A80"/>
    <w:rsid w:val="30B8E6F8"/>
    <w:rsid w:val="30E72AE1"/>
    <w:rsid w:val="32480E62"/>
    <w:rsid w:val="32659E4F"/>
    <w:rsid w:val="328DDA98"/>
    <w:rsid w:val="32B61A69"/>
    <w:rsid w:val="355D0E3F"/>
    <w:rsid w:val="356410B8"/>
    <w:rsid w:val="367A48B7"/>
    <w:rsid w:val="36DC92F9"/>
    <w:rsid w:val="37EB2EC9"/>
    <w:rsid w:val="39391BFD"/>
    <w:rsid w:val="396368D7"/>
    <w:rsid w:val="39B67186"/>
    <w:rsid w:val="3A08C19E"/>
    <w:rsid w:val="3AE7D89F"/>
    <w:rsid w:val="3B2E4869"/>
    <w:rsid w:val="3B35D180"/>
    <w:rsid w:val="3BDE435D"/>
    <w:rsid w:val="3C5F7C05"/>
    <w:rsid w:val="3FAD1307"/>
    <w:rsid w:val="400DD4F7"/>
    <w:rsid w:val="40303F02"/>
    <w:rsid w:val="41CC4CB2"/>
    <w:rsid w:val="4200C35D"/>
    <w:rsid w:val="433EE349"/>
    <w:rsid w:val="435282AB"/>
    <w:rsid w:val="479D7A9C"/>
    <w:rsid w:val="47A97624"/>
    <w:rsid w:val="4818E6DC"/>
    <w:rsid w:val="49A4CDD6"/>
    <w:rsid w:val="4A9252E6"/>
    <w:rsid w:val="4B75AE48"/>
    <w:rsid w:val="4C4259A0"/>
    <w:rsid w:val="4CE82A1A"/>
    <w:rsid w:val="4DD3FF87"/>
    <w:rsid w:val="4DE03269"/>
    <w:rsid w:val="4F3F03F5"/>
    <w:rsid w:val="4FFD12B7"/>
    <w:rsid w:val="502BE647"/>
    <w:rsid w:val="50A91476"/>
    <w:rsid w:val="50BD3334"/>
    <w:rsid w:val="529629F2"/>
    <w:rsid w:val="5675E403"/>
    <w:rsid w:val="578A2060"/>
    <w:rsid w:val="58001968"/>
    <w:rsid w:val="58AC634C"/>
    <w:rsid w:val="58FDCDE8"/>
    <w:rsid w:val="59AD84C5"/>
    <w:rsid w:val="5A16A803"/>
    <w:rsid w:val="5B09248F"/>
    <w:rsid w:val="5B3350C9"/>
    <w:rsid w:val="5B627D83"/>
    <w:rsid w:val="5BBA9706"/>
    <w:rsid w:val="5BE6CB0B"/>
    <w:rsid w:val="5C28EEFB"/>
    <w:rsid w:val="5C63311A"/>
    <w:rsid w:val="5CFE4DE4"/>
    <w:rsid w:val="5D5C7022"/>
    <w:rsid w:val="5EA49890"/>
    <w:rsid w:val="5EAA9E0D"/>
    <w:rsid w:val="6032CD9C"/>
    <w:rsid w:val="6035EEA6"/>
    <w:rsid w:val="615F3DB6"/>
    <w:rsid w:val="61D1BF07"/>
    <w:rsid w:val="63109202"/>
    <w:rsid w:val="635D21FE"/>
    <w:rsid w:val="63A222F0"/>
    <w:rsid w:val="644706D2"/>
    <w:rsid w:val="64CD4630"/>
    <w:rsid w:val="6554A044"/>
    <w:rsid w:val="65D15DC7"/>
    <w:rsid w:val="67837BCD"/>
    <w:rsid w:val="6866266C"/>
    <w:rsid w:val="68B0D9BB"/>
    <w:rsid w:val="69E79302"/>
    <w:rsid w:val="6CEFE707"/>
    <w:rsid w:val="6E1FC758"/>
    <w:rsid w:val="6E8C6AA0"/>
    <w:rsid w:val="6F62ADAE"/>
    <w:rsid w:val="7079E8E4"/>
    <w:rsid w:val="708D81BC"/>
    <w:rsid w:val="714BF5FD"/>
    <w:rsid w:val="7153E976"/>
    <w:rsid w:val="72B57075"/>
    <w:rsid w:val="738E7DBC"/>
    <w:rsid w:val="74B48E0E"/>
    <w:rsid w:val="74BFE99B"/>
    <w:rsid w:val="75E0F5CC"/>
    <w:rsid w:val="769DB7C6"/>
    <w:rsid w:val="777CC62D"/>
    <w:rsid w:val="79E48FDC"/>
    <w:rsid w:val="7B152AF7"/>
    <w:rsid w:val="7DEC07B1"/>
    <w:rsid w:val="7F8CB1FF"/>
    <w:rsid w:val="7FA1006F"/>
    <w:rsid w:val="7FB47C7D"/>
    <w:rsid w:val="7FC2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FFEC"/>
  <w15:chartTrackingRefBased/>
  <w15:docId w15:val="{5E6143C6-624E-A84A-9E76-D8BA4C6F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F3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F3E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C7558"/>
  </w:style>
  <w:style w:type="character" w:customStyle="1" w:styleId="eop">
    <w:name w:val="eop"/>
    <w:basedOn w:val="DefaultParagraphFont"/>
    <w:rsid w:val="0078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3CCB49D742846A78C84BD7DF67885" ma:contentTypeVersion="14" ma:contentTypeDescription="Create a new document." ma:contentTypeScope="" ma:versionID="b3e969b5a2f87aaedcce67cfd97535ba">
  <xsd:schema xmlns:xsd="http://www.w3.org/2001/XMLSchema" xmlns:xs="http://www.w3.org/2001/XMLSchema" xmlns:p="http://schemas.microsoft.com/office/2006/metadata/properties" xmlns:ns2="d48ce0b1-395d-4320-b81c-da757a7c9a61" xmlns:ns3="16d7335f-1d46-45dd-a4e6-db86c8b51808" targetNamespace="http://schemas.microsoft.com/office/2006/metadata/properties" ma:root="true" ma:fieldsID="3ff01718f15978624e461ebc8562b09b" ns2:_="" ns3:_="">
    <xsd:import namespace="d48ce0b1-395d-4320-b81c-da757a7c9a61"/>
    <xsd:import namespace="16d7335f-1d46-45dd-a4e6-db86c8b51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ce0b1-395d-4320-b81c-da757a7c9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7335f-1d46-45dd-a4e6-db86c8b51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c3c1521-cfd6-4f15-b787-e3e362e088f6}" ma:internalName="TaxCatchAll" ma:showField="CatchAllData" ma:web="16d7335f-1d46-45dd-a4e6-db86c8b51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4063A-592B-45AC-B92F-73C23A969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ce0b1-395d-4320-b81c-da757a7c9a61"/>
    <ds:schemaRef ds:uri="16d7335f-1d46-45dd-a4e6-db86c8b51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B2E16-C49A-4212-BB38-845FEE8AA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1721</Words>
  <Characters>9812</Characters>
  <Application>Microsoft Office Word</Application>
  <DocSecurity>0</DocSecurity>
  <Lines>81</Lines>
  <Paragraphs>23</Paragraphs>
  <ScaleCrop>false</ScaleCrop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Patrick</dc:creator>
  <cp:keywords/>
  <dc:description/>
  <cp:lastModifiedBy>Burns, Matthew</cp:lastModifiedBy>
  <cp:revision>560</cp:revision>
  <dcterms:created xsi:type="dcterms:W3CDTF">2022-09-07T09:44:00Z</dcterms:created>
  <dcterms:modified xsi:type="dcterms:W3CDTF">2024-05-28T18:25:00Z</dcterms:modified>
</cp:coreProperties>
</file>