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72"/>
        <w:jc w:val="center"/>
      </w:pPr>
      <w:r>
        <w:rPr>
          <w:rFonts w:ascii="Times New Roman" w:hAnsi="Times New Roman"/>
          <w:b/>
          <w:color w:val="000000"/>
          <w:sz w:val="24"/>
        </w:rPr>
        <w:t>Traditional Chatbot Development Lifecycle and Prototype</w:t>
      </w:r>
    </w:p>
    <w:p>
      <w:pPr>
        <w:spacing w:line="480" w:lineRule="auto"/>
        <w:jc w:val="center"/>
      </w:pPr>
      <w:r>
        <w:rPr>
          <w:rFonts w:ascii="Times New Roman" w:hAnsi="Times New Roman"/>
          <w:color w:val="000000"/>
          <w:sz w:val="24"/>
        </w:rPr>
        <w:t>James Risitne</w:t>
      </w:r>
    </w:p>
    <w:p>
      <w:pPr>
        <w:spacing w:line="480" w:lineRule="auto"/>
        <w:jc w:val="center"/>
      </w:pPr>
      <w:r>
        <w:rPr>
          <w:rFonts w:ascii="Times New Roman" w:hAnsi="Times New Roman"/>
          <w:color w:val="000000"/>
          <w:sz w:val="24"/>
        </w:rPr>
        <w:t>University of the Cumberlands</w:t>
      </w:r>
    </w:p>
    <w:p>
      <w:pPr>
        <w:spacing w:line="480" w:lineRule="auto"/>
        <w:jc w:val="center"/>
      </w:pPr>
      <w:r>
        <w:rPr>
          <w:rFonts w:ascii="Times New Roman" w:hAnsi="Times New Roman"/>
          <w:color w:val="000000"/>
          <w:sz w:val="24"/>
        </w:rPr>
        <w:t>MSAI-631-A02: Artificial Intelligence for Human-Computer Interaction</w:t>
      </w:r>
    </w:p>
    <w:p>
      <w:pPr>
        <w:spacing w:line="480" w:lineRule="auto"/>
        <w:jc w:val="center"/>
      </w:pPr>
      <w:r>
        <w:rPr>
          <w:rFonts w:ascii="Times New Roman" w:hAnsi="Times New Roman"/>
          <w:color w:val="000000"/>
          <w:sz w:val="24"/>
        </w:rPr>
        <w:t>Alan Dennis</w:t>
      </w:r>
    </w:p>
    <w:p>
      <w:pPr>
        <w:spacing w:line="480" w:lineRule="auto"/>
        <w:jc w:val="center"/>
      </w:pPr>
      <w:r>
        <w:rPr>
          <w:rFonts w:ascii="Times New Roman" w:hAnsi="Times New Roman"/>
          <w:color w:val="000000"/>
          <w:sz w:val="24"/>
        </w:rPr>
        <w:t>August 30, 2026</w:t>
      </w:r>
    </w:p>
    <w:p>
      <w:r>
        <w:br w:type="page"/>
      </w:r>
    </w:p>
    <w:p>
      <w:pPr>
        <w:pStyle w:val="Heading1"/>
      </w:pPr>
      <w:r>
        <w:t>Traditional Chatbot Development Lifecycle and Prototype</w:t>
      </w:r>
    </w:p>
    <w:p>
      <w:pPr>
        <w:widowControl/>
        <w:spacing w:line="480" w:lineRule="auto"/>
        <w:ind w:firstLine="720"/>
      </w:pPr>
      <w:r>
        <w:rPr>
          <w:rFonts w:ascii="Times New Roman" w:hAnsi="Times New Roman"/>
          <w:color w:val="000000"/>
          <w:sz w:val="24"/>
        </w:rPr>
        <w:t>I created a traditional rule-based chatbot that answers a defined set of course-support questions without using a large language model or an external AI service. The finished prototype recognizes greetings and questions about its capabilities, the Week 3 topic, assignment requirements, Python setup, GitHub, testing, and troubleshooting. It also gives specific recovery messages for blank input, punctuation-only input, messages longer than 500 characters, and questions outside its rules. The main result is a small application whose behavior can be read directly in the source code and repeated during testing.</w:t>
      </w:r>
    </w:p>
    <w:p>
      <w:pPr>
        <w:widowControl/>
        <w:spacing w:line="480" w:lineRule="auto"/>
        <w:ind w:firstLine="720"/>
      </w:pPr>
      <w:r>
        <w:rPr>
          <w:rFonts w:ascii="Times New Roman" w:hAnsi="Times New Roman"/>
          <w:color w:val="000000"/>
          <w:sz w:val="24"/>
        </w:rPr>
        <w:t>The assignment handout permits a framework other than the Microsoft Bot Framework, provided the bot supports simple interactions and can later be extended to an AI service (Dennis, n.d.). I used Python and Gradio because they were already part of my course environment and let me keep the conversational logic separate from the browser interface. Gradio connects a Python response function with a user message and conversation history (Gradio, n.d.). This choice avoided creating a second environment solely to reproduce the handout's Python 3.8.2 example.</w:t>
      </w:r>
    </w:p>
    <w:p>
      <w:pPr>
        <w:widowControl/>
        <w:spacing w:line="480" w:lineRule="auto"/>
        <w:ind w:firstLine="720"/>
      </w:pPr>
      <w:r>
        <w:rPr>
          <w:rFonts w:ascii="Times New Roman" w:hAnsi="Times New Roman"/>
          <w:color w:val="000000"/>
          <w:sz w:val="24"/>
        </w:rPr>
        <w:t>The choice was also practical because Microsoft's current documentation states that the Bot Framework SDK and Emulator repositories have been archived and are no longer maintained (Microsoft, 2025). I treated the handout's Bot Framework walkthrough as an example of the development process rather than a required platform. The project still satisfies the functional requirements: it responds to multiple prompts, states its capabilities, handles malformed or unsupported input, runs locally, and is packaged for GitHub and ZIP submission. It also preserves a clean boundary where a later service adapter could replace or supplement the fixed response function.</w:t>
      </w:r>
    </w:p>
    <w:p>
      <w:r>
        <w:br w:type="page"/>
      </w:r>
    </w:p>
    <w:p>
      <w:pPr>
        <w:pStyle w:val="Heading1"/>
      </w:pPr>
      <w:r>
        <w:t>Chatbot Development Lifecycle</w:t>
      </w:r>
    </w:p>
    <w:p>
      <w:pPr>
        <w:widowControl/>
        <w:spacing w:line="480" w:lineRule="auto"/>
        <w:ind w:firstLine="720"/>
      </w:pPr>
      <w:r>
        <w:rPr>
          <w:rFonts w:ascii="Times New Roman" w:hAnsi="Times New Roman"/>
          <w:color w:val="000000"/>
          <w:sz w:val="24"/>
        </w:rPr>
        <w:t>I began with requirements rather than code. The user-facing requirements were a visible list of capabilities, useful responses to several prompts, and graceful handling of malformed questions. The submission requirements were a source repository, a ZIP archive, and a narrative report. I translated those items into acceptance checks before choosing the intents. This kept the bot focused on observable behavior instead of on a particular software package.</w:t>
      </w:r>
    </w:p>
    <w:p>
      <w:pPr>
        <w:widowControl/>
        <w:spacing w:line="480" w:lineRule="auto"/>
        <w:ind w:firstLine="720"/>
      </w:pPr>
      <w:r>
        <w:rPr>
          <w:rFonts w:ascii="Times New Roman" w:hAnsi="Times New Roman"/>
          <w:color w:val="000000"/>
          <w:sz w:val="24"/>
        </w:rPr>
        <w:t>During design, I defined a narrow course-support persona and a predictable conversation model. Each intent has a name, keywords, and one fixed response. The topics came from likely Week 3 questions about capabilities, requirements, Python, GitHub, testing, and errors. I placed the rule engine in chatbot.py and the interface in app.py. This allows the logic to be tested without a browser and leaves the interface free to change later.</w:t>
      </w:r>
    </w:p>
    <w:p>
      <w:pPr>
        <w:widowControl/>
        <w:spacing w:line="480" w:lineRule="auto"/>
        <w:ind w:firstLine="720"/>
      </w:pPr>
      <w:r>
        <w:rPr>
          <w:rFonts w:ascii="Times New Roman" w:hAnsi="Times New Roman"/>
          <w:color w:val="000000"/>
          <w:sz w:val="24"/>
        </w:rPr>
        <w:t>Implementation followed a simple input-processing pipeline. The program trims whitespace, checks the length, extracts alphabetic words, converts them to lowercase, and stores them in a set. It compares that set with each intent's keyword set and selects the intent with the largest overlap. A direct phrase check handles the common capabilities question. If no intent matches, the bot does not invent an answer; it explains that the topic is unsupported and tells the user how to recover.</w:t>
      </w:r>
    </w:p>
    <w:p>
      <w:pPr>
        <w:widowControl/>
        <w:spacing w:line="480" w:lineRule="auto"/>
        <w:ind w:firstLine="720"/>
      </w:pPr>
      <w:r>
        <w:rPr>
          <w:rFonts w:ascii="Times New Roman" w:hAnsi="Times New Roman"/>
          <w:color w:val="000000"/>
          <w:sz w:val="24"/>
        </w:rPr>
        <w:t>The final stages were verification, local deployment, and maintenance planning. Tests cover normal prompts and boundary cases. The Gradio application provides Send, Enter, Clear, and examples. Deployment means running locally and storing the source in the private course repository. Maintenance begins by reviewing unknown questions and rerunning the tests after any change.</w:t>
      </w:r>
    </w:p>
    <w:p>
      <w:r>
        <w:br w:type="page"/>
      </w:r>
    </w:p>
    <w:p>
      <w:pPr>
        <w:pStyle w:val="Heading1"/>
      </w:pPr>
      <w:r>
        <w:t>Rule Based Implementation and Interaction Design</w:t>
      </w:r>
    </w:p>
    <w:p>
      <w:pPr>
        <w:widowControl/>
        <w:spacing w:line="480" w:lineRule="auto"/>
        <w:ind w:firstLine="720"/>
      </w:pPr>
      <w:r>
        <w:rPr>
          <w:rFonts w:ascii="Times New Roman" w:hAnsi="Times New Roman"/>
          <w:color w:val="000000"/>
          <w:sz w:val="24"/>
        </w:rPr>
        <w:t>Traditional chatbot design depends on explicit mappings between input patterns and responses. Weizenbaum's ELIZA demonstrated how scripted transformations could produce a conversational exchange without general language understanding (Weizenbaum, 1966). My prototype uses a smaller intent-and-keyword pattern rather than ELIZA's transformation rules. The comparison is useful because it sets the correct expectation: the application can appear conversational, but it only knows the topics I encoded.</w:t>
      </w:r>
    </w:p>
    <w:p>
      <w:pPr>
        <w:widowControl/>
        <w:spacing w:line="480" w:lineRule="auto"/>
        <w:ind w:firstLine="720"/>
      </w:pPr>
      <w:r>
        <w:rPr>
          <w:rFonts w:ascii="Times New Roman" w:hAnsi="Times New Roman"/>
          <w:color w:val="000000"/>
          <w:sz w:val="24"/>
        </w:rPr>
        <w:t>The program contains ten intent groups. In 'How do I test this?' the word test selects the testing response. An assignment question can match several words, including assignment, report, and ZIP, making that intent stronger than a coincidental match. Equal scores go to the earlier intent. This deterministic tie behavior must be considered when adding keywords.</w:t>
      </w:r>
    </w:p>
    <w:p>
      <w:pPr>
        <w:widowControl/>
        <w:spacing w:line="480" w:lineRule="auto"/>
        <w:ind w:firstLine="720"/>
      </w:pPr>
      <w:r>
        <w:rPr>
          <w:rFonts w:ascii="Times New Roman" w:hAnsi="Times New Roman"/>
          <w:color w:val="000000"/>
          <w:sz w:val="24"/>
        </w:rPr>
        <w:t>Malformed input is handled before matching. Empty input asks the user to enter a question. Punctuation-only input receives a separate explanation because tokenization finds no words. Messages above the limit are rejected with a request to shorten them. Each response states what happened and what to do next, following the principle that errors should use plain language and suggest a solution (Nielsen, 2024).</w:t>
      </w:r>
    </w:p>
    <w:p>
      <w:pPr>
        <w:widowControl/>
        <w:spacing w:line="480" w:lineRule="auto"/>
        <w:ind w:firstLine="720"/>
      </w:pPr>
      <w:r>
        <w:rPr>
          <w:rFonts w:ascii="Times New Roman" w:hAnsi="Times New Roman"/>
          <w:color w:val="000000"/>
          <w:sz w:val="24"/>
        </w:rPr>
        <w:t>The interface makes the system's boundaries visible. Its heading calls the project a traditional chatbot, and the introduction says that it uses fixed rules and does not use an LLM. Example prompts reveal the available topics. The Clear button gives the user control over the conversation, while the capabilities answer acts as built-in help. No account or credential field appears because none is needed for this stage.</w:t>
      </w:r>
    </w:p>
    <w:p>
      <w:r>
        <w:br w:type="page"/>
      </w:r>
    </w:p>
    <w:p>
      <w:pPr>
        <w:pStyle w:val="Heading1"/>
      </w:pPr>
      <w:r>
        <w:t>Testing and Evaluation</w:t>
      </w:r>
    </w:p>
    <w:p>
      <w:pPr>
        <w:widowControl/>
        <w:spacing w:line="480" w:lineRule="auto"/>
        <w:ind w:firstLine="720"/>
      </w:pPr>
      <w:r>
        <w:rPr>
          <w:rFonts w:ascii="Times New Roman" w:hAnsi="Times New Roman"/>
          <w:color w:val="000000"/>
          <w:sz w:val="24"/>
        </w:rPr>
        <w:t>I evaluated the bot against acceptance checks rather than whether a response sounded fluent. Ten automated tests cover normalization; capabilities, assignment, setup, and testing intents; the unknown-topic fallback; blank and punctuation-only input; the 500-character limit; and repeatability. All ten tests passed. A separate import constructed the Gradio Blocks interface without an exception.</w:t>
      </w:r>
    </w:p>
    <w:p>
      <w:pPr>
        <w:widowControl/>
        <w:spacing w:line="480" w:lineRule="auto"/>
        <w:ind w:firstLine="720"/>
      </w:pPr>
      <w:r>
        <w:rPr>
          <w:rFonts w:ascii="Times New Roman" w:hAnsi="Times New Roman"/>
          <w:color w:val="000000"/>
          <w:sz w:val="24"/>
        </w:rPr>
        <w:t>Positive tests represent the questions the chatbot claims to support. The capabilities test confirms that 'What can you do?' returns the topic list. The assignment test looks for the report length and ZIP archive. Setup and testing checks require an actionable command or workflow. The assertions detect broken responses while allowing ordinary wording edits.</w:t>
      </w:r>
    </w:p>
    <w:p>
      <w:pPr>
        <w:widowControl/>
        <w:spacing w:line="480" w:lineRule="auto"/>
        <w:ind w:firstLine="720"/>
      </w:pPr>
      <w:r>
        <w:rPr>
          <w:rFonts w:ascii="Times New Roman" w:hAnsi="Times New Roman"/>
          <w:color w:val="000000"/>
          <w:sz w:val="24"/>
        </w:rPr>
        <w:t>Negative tests are equally important for a traditional chatbot because unexpected input is where fixed rules are most visible. A gardening question receives an honest out-of-scope message. Blank and punctuation-only input do not create an empty chat turn or a fabricated answer. An overlong message is rejected before matching, which keeps the interaction predictable. Running the same GitHub question twice returns identical text, demonstrating the repeatability expected from this design.</w:t>
      </w:r>
    </w:p>
    <w:p>
      <w:pPr>
        <w:widowControl/>
        <w:spacing w:line="480" w:lineRule="auto"/>
        <w:ind w:firstLine="720"/>
      </w:pPr>
      <w:r>
        <w:rPr>
          <w:rFonts w:ascii="Times New Roman" w:hAnsi="Times New Roman"/>
          <w:color w:val="000000"/>
          <w:sz w:val="24"/>
        </w:rPr>
        <w:t>The text-only verification record includes a sample conversation and a manual browser checklist covering Send, Enter, Clear, example prompts, and the absence of credential controls. Another reviewer can rerun the same cases. The main limitation is that keyword tests do not measure how real users phrase questions. A later usability session should collect unfamiliar wording and record incorrect intents or fallbacks.</w:t>
      </w:r>
    </w:p>
    <w:p>
      <w:r>
        <w:br w:type="page"/>
      </w:r>
    </w:p>
    <w:p>
      <w:pPr>
        <w:pStyle w:val="Heading1"/>
      </w:pPr>
      <w:r>
        <w:t>Challenges Lessons Learned and Future Extension</w:t>
      </w:r>
    </w:p>
    <w:p>
      <w:pPr>
        <w:widowControl/>
        <w:spacing w:line="480" w:lineRule="auto"/>
        <w:ind w:firstLine="720"/>
      </w:pPr>
      <w:r>
        <w:rPr>
          <w:rFonts w:ascii="Times New Roman" w:hAnsi="Times New Roman"/>
          <w:color w:val="000000"/>
          <w:sz w:val="24"/>
        </w:rPr>
        <w:t>The main challenge was balancing coverage against accidental matches. Common keywords can route an unrelated question incorrectly. The word do in the capabilities intent caused 'How do I set up Python?' to tie with the setup rule. I removed it and added an exact check for 'what can you do.' The failed test exposed the problem before packaging.</w:t>
      </w:r>
    </w:p>
    <w:p>
      <w:pPr>
        <w:widowControl/>
        <w:spacing w:line="480" w:lineRule="auto"/>
        <w:ind w:firstLine="720"/>
      </w:pPr>
      <w:r>
        <w:rPr>
          <w:rFonts w:ascii="Times New Roman" w:hAnsi="Times New Roman"/>
          <w:color w:val="000000"/>
          <w:sz w:val="24"/>
        </w:rPr>
        <w:t>A second challenge was avoiding overstatement. The chatbot calculates keyword overlap; it does not understand intent, remember earlier facts, learn from conversations, or generate explanations. The interface and report state those limits. I learned that a useful traditional chatbot depends as much on scope, recovery language, and tests as it does on matching.</w:t>
      </w:r>
    </w:p>
    <w:p>
      <w:pPr>
        <w:widowControl/>
        <w:spacing w:line="480" w:lineRule="auto"/>
        <w:ind w:firstLine="720"/>
      </w:pPr>
      <w:r>
        <w:rPr>
          <w:rFonts w:ascii="Times New Roman" w:hAnsi="Times New Roman"/>
          <w:color w:val="000000"/>
          <w:sz w:val="24"/>
        </w:rPr>
        <w:t>The project is structured for a later AI-as-a-Service extension without placing that service inside the traditional deliverable. The reply function separates the interface from the response logic. A future adapter could contact an approved service when no local rule matches. That extension would need protected configuration, unavailable-service handling, privacy review, quality evaluation, and a clear indication of the response source.</w:t>
      </w:r>
    </w:p>
    <w:p>
      <w:pPr>
        <w:widowControl/>
        <w:spacing w:line="480" w:lineRule="auto"/>
        <w:ind w:firstLine="720"/>
      </w:pPr>
      <w:r>
        <w:rPr>
          <w:rFonts w:ascii="Times New Roman" w:hAnsi="Times New Roman"/>
          <w:color w:val="000000"/>
          <w:sz w:val="24"/>
        </w:rPr>
        <w:t>Before submission, the remaining human review is to confirm the title-page details and due date, read the first-person narrative for accuracy, and rerun the ZIP audit. The repository URL is https://github.com/Jamesris1/adaptive-ai-course-portfolio. The standalone source, tests, verification record, and archive make the Week 3 work independently reviewable. The result demonstrates the development lifecycle through a functioning, explainable prototype.</w:t>
      </w:r>
    </w:p>
    <w:p>
      <w:r>
        <w:br w:type="page"/>
      </w:r>
    </w:p>
    <w:p>
      <w:pPr>
        <w:pStyle w:val="Heading1"/>
      </w:pPr>
      <w:r>
        <w:t>References</w:t>
      </w:r>
    </w:p>
    <w:p>
      <w:pPr>
        <w:spacing w:line="480" w:lineRule="auto"/>
        <w:ind w:left="720" w:hanging="720"/>
      </w:pPr>
      <w:r>
        <w:rPr>
          <w:rFonts w:ascii="Times New Roman" w:hAnsi="Times New Roman"/>
          <w:color w:val="000000"/>
          <w:sz w:val="24"/>
        </w:rPr>
        <w:t>Dennis, A. L. (n.d.). Create a simple chatbot using a traditional approach [Course handout]. University of the Cumberlands.</w:t>
      </w:r>
    </w:p>
    <w:p>
      <w:pPr>
        <w:spacing w:line="480" w:lineRule="auto"/>
        <w:ind w:left="720" w:hanging="720"/>
      </w:pPr>
      <w:r>
        <w:rPr>
          <w:rFonts w:ascii="Times New Roman" w:hAnsi="Times New Roman"/>
          <w:color w:val="000000"/>
          <w:sz w:val="24"/>
        </w:rPr>
        <w:t>Gradio. (n.d.). ChatInterface. https://www.gradio.app/docs/gradio/chatinterface</w:t>
      </w:r>
    </w:p>
    <w:p>
      <w:pPr>
        <w:spacing w:line="480" w:lineRule="auto"/>
        <w:ind w:left="720" w:hanging="720"/>
      </w:pPr>
      <w:r>
        <w:rPr>
          <w:rFonts w:ascii="Times New Roman" w:hAnsi="Times New Roman"/>
          <w:color w:val="000000"/>
          <w:sz w:val="24"/>
        </w:rPr>
        <w:t>Microsoft. (2025). What is the Bot Framework SDK? https://learn.microsoft.com/en-us/azure/bot-service/bot-service-overview?view=azure-bot-service-4.0</w:t>
      </w:r>
    </w:p>
    <w:p>
      <w:pPr>
        <w:spacing w:line="480" w:lineRule="auto"/>
        <w:ind w:left="720" w:hanging="720"/>
      </w:pPr>
      <w:r>
        <w:rPr>
          <w:rFonts w:ascii="Times New Roman" w:hAnsi="Times New Roman"/>
          <w:color w:val="000000"/>
          <w:sz w:val="24"/>
        </w:rPr>
        <w:t>Nielsen, J. (2024). 10 usability heuristics for user interface design. Nielsen Norman Group. https://www.nngroup.com/articles/ten-usability-heuristics/</w:t>
      </w:r>
    </w:p>
    <w:p>
      <w:pPr>
        <w:spacing w:line="480" w:lineRule="auto"/>
        <w:ind w:left="720" w:hanging="720"/>
      </w:pPr>
      <w:r>
        <w:rPr>
          <w:rFonts w:ascii="Times New Roman" w:hAnsi="Times New Roman"/>
          <w:color w:val="000000"/>
          <w:sz w:val="24"/>
        </w:rPr>
        <w:t>Weizenbaum, J. (1966). ELIZA-A computer program for the study of natural language communication between man and machine. Communications of the ACM, 9(1), 36-45. https://doi.org/10.1145/365153.365168</w:t>
      </w:r>
    </w:p>
    <w:sectPr>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480" w:lineRule="auto"/>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Traditional Chatbot Development Lifecycle and Prototype</dc:title>
  <dc:subject>Week 3 traditional chatbot project report</dc:subject>
  <dc:creator/>
  <cp:keywords/>
  <dc:description/>
  <cp:lastModifiedBy/>
  <cp:revision>1</cp:revision>
  <dcterms:created xsi:type="dcterms:W3CDTF">2013-12-23T23:15:00Z</dcterms:created>
  <dcterms:modified xsi:type="dcterms:W3CDTF">2013-12-23T23:15:00Z</dcterms:modified>
  <cp:category/>
</cp:coreProperties>
</file>