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72"/>
        <w:jc w:val="center"/>
      </w:pPr>
      <w:r>
        <w:rPr>
          <w:rFonts w:ascii="Times New Roman" w:hAnsi="Times New Roman"/>
          <w:b/>
          <w:color w:val="000000"/>
          <w:sz w:val="24"/>
        </w:rPr>
        <w:t>Integrating a Traditional Chatbot with Azure AI Language</w:t>
      </w:r>
    </w:p>
    <w:p>
      <w:pPr>
        <w:spacing w:line="480" w:lineRule="auto"/>
        <w:jc w:val="center"/>
      </w:pPr>
      <w:r>
        <w:rPr>
          <w:rFonts w:ascii="Times New Roman" w:hAnsi="Times New Roman"/>
          <w:color w:val="000000"/>
          <w:sz w:val="24"/>
        </w:rPr>
        <w:t>James Risitne</w:t>
      </w:r>
    </w:p>
    <w:p>
      <w:pPr>
        <w:spacing w:line="480" w:lineRule="auto"/>
        <w:jc w:val="center"/>
      </w:pPr>
      <w:r>
        <w:rPr>
          <w:rFonts w:ascii="Times New Roman" w:hAnsi="Times New Roman"/>
          <w:color w:val="000000"/>
          <w:sz w:val="24"/>
        </w:rPr>
        <w:t>University of the Cumberlands</w:t>
      </w:r>
    </w:p>
    <w:p>
      <w:pPr>
        <w:spacing w:line="480" w:lineRule="auto"/>
        <w:jc w:val="center"/>
      </w:pPr>
      <w:r>
        <w:rPr>
          <w:rFonts w:ascii="Times New Roman" w:hAnsi="Times New Roman"/>
          <w:color w:val="000000"/>
          <w:sz w:val="24"/>
        </w:rPr>
        <w:t>MSAI-631-A02: Artificial Intelligence for Human-Computer Interaction</w:t>
      </w:r>
    </w:p>
    <w:p>
      <w:pPr>
        <w:spacing w:line="480" w:lineRule="auto"/>
        <w:jc w:val="center"/>
      </w:pPr>
      <w:r>
        <w:rPr>
          <w:rFonts w:ascii="Times New Roman" w:hAnsi="Times New Roman"/>
          <w:color w:val="000000"/>
          <w:sz w:val="24"/>
        </w:rPr>
        <w:t>Alan Dennis</w:t>
      </w:r>
    </w:p>
    <w:p>
      <w:pPr>
        <w:spacing w:line="480" w:lineRule="auto"/>
        <w:jc w:val="center"/>
      </w:pPr>
      <w:r>
        <w:rPr>
          <w:rFonts w:ascii="Times New Roman" w:hAnsi="Times New Roman"/>
          <w:color w:val="000000"/>
          <w:sz w:val="24"/>
        </w:rPr>
        <w:t>September 12, 2026</w:t>
      </w:r>
    </w:p>
    <w:p>
      <w:r>
        <w:br w:type="page"/>
      </w:r>
    </w:p>
    <w:p>
      <w:pPr>
        <w:pStyle w:val="Heading1"/>
      </w:pPr>
      <w:r>
        <w:t>Integrating a Traditional Chatbot with Azure AI Language</w:t>
      </w:r>
    </w:p>
    <w:p>
      <w:pPr>
        <w:widowControl/>
        <w:spacing w:line="480" w:lineRule="auto"/>
        <w:ind w:firstLine="720"/>
      </w:pPr>
      <w:r>
        <w:rPr>
          <w:rFonts w:ascii="Times New Roman" w:hAnsi="Times New Roman"/>
          <w:color w:val="000000"/>
          <w:sz w:val="24"/>
        </w:rPr>
        <w:t>This project extends a traditional rule-based chatbot with sentiment analysis from Azure AI Language. The local portion still answers fixed questions about the assignment, setup, GitHub, testing, and troubleshooting. For each valid message, the Azure adapter can also request a positive, neutral, negative, or mixed sentiment label with three confidence scores. The result demonstrates how a predictable chatbot can gain one focused machine-learning capability without replacing its original conversation rules.</w:t>
      </w:r>
    </w:p>
    <w:p>
      <w:pPr>
        <w:widowControl/>
        <w:spacing w:line="480" w:lineRule="auto"/>
        <w:ind w:firstLine="720"/>
      </w:pPr>
      <w:r>
        <w:rPr>
          <w:rFonts w:ascii="Times New Roman" w:hAnsi="Times New Roman"/>
          <w:color w:val="000000"/>
          <w:sz w:val="24"/>
        </w:rPr>
        <w:t>The detailed course instructions allow different chatbot frameworks but require a cloud AI service, multiple prompts, a capabilities response, malformed-input handling, a source ZIP, a GitHub URL, and a five-to-seven-page narrative report (Dennis, n.d.). The current assignment page specifically directs students to the Azure free tier. I therefore used the stable Azure Text Analytics client library for Python and designed the configuration around an Azure AI Language F0 resource.</w:t>
      </w:r>
    </w:p>
    <w:p>
      <w:pPr>
        <w:widowControl/>
        <w:spacing w:line="480" w:lineRule="auto"/>
        <w:ind w:firstLine="720"/>
      </w:pPr>
      <w:r>
        <w:rPr>
          <w:rFonts w:ascii="Times New Roman" w:hAnsi="Times New Roman"/>
          <w:color w:val="000000"/>
          <w:sz w:val="24"/>
        </w:rPr>
        <w:t>The implementation and automated integration boundary are complete. The verified local run contains nine Azure-specific tests and 26 tests across the repository. The application also constructs successfully with Azure SDK version 5.4.0. At the time this report was prepared, no student-owned Azure endpoint or key had been entered, so I do not claim that a live cloud response occurred. The final required validation is to connect the student's F0 resource and record three non-sensitive sentiment results.</w:t>
      </w:r>
    </w:p>
    <w:p>
      <w:r>
        <w:br w:type="page"/>
      </w:r>
    </w:p>
    <w:p>
      <w:pPr>
        <w:pStyle w:val="Heading1"/>
      </w:pPr>
      <w:r>
        <w:t>Service Selection, Architecture, and Secure Configuration</w:t>
      </w:r>
    </w:p>
    <w:p>
      <w:pPr>
        <w:widowControl/>
        <w:spacing w:line="480" w:lineRule="auto"/>
        <w:ind w:firstLine="720"/>
      </w:pPr>
      <w:r>
        <w:rPr>
          <w:rFonts w:ascii="Times New Roman" w:hAnsi="Times New Roman"/>
          <w:color w:val="000000"/>
          <w:sz w:val="24"/>
        </w:rPr>
        <w:t>Azure AI Language was selected because its sentiment feature matches the handout's example and adds one clear capability. Microsoft explains that sentiment analysis returns a label plus confidence scores between zero and one for positive, neutral, and negative sentiment (Microsoft, 2026b). This output is easy to display beside the local response and evaluate with fixed statements.</w:t>
      </w:r>
    </w:p>
    <w:p>
      <w:pPr>
        <w:widowControl/>
        <w:spacing w:line="480" w:lineRule="auto"/>
        <w:ind w:firstLine="720"/>
      </w:pPr>
      <w:r>
        <w:rPr>
          <w:rFonts w:ascii="Times New Roman" w:hAnsi="Times New Roman"/>
          <w:color w:val="000000"/>
          <w:sz w:val="24"/>
        </w:rPr>
        <w:t>The source has three responsibilities. azure_chatbot.py validates input, selects a local rule, and formats the answer. azure_service.py owns the client and converts the SDK response into a SentimentResult record. app.py contains the interface and history. This separation supports fake-client testing and keeps credentials out of interface code.</w:t>
      </w:r>
    </w:p>
    <w:p>
      <w:pPr>
        <w:widowControl/>
        <w:spacing w:line="480" w:lineRule="auto"/>
        <w:ind w:firstLine="720"/>
      </w:pPr>
      <w:r>
        <w:rPr>
          <w:rFonts w:ascii="Times New Roman" w:hAnsi="Times New Roman"/>
          <w:color w:val="000000"/>
          <w:sz w:val="24"/>
        </w:rPr>
        <w:t>The endpoint and key are read from AZURE_LANGUAGE_ENDPOINT and AZURE_LANGUAGE_KEY. The repository contains blank examples, while the real .env file is excluded from Git and the ZIP. Microsoft documents TextAnalyticsClient with an endpoint and AzureKeyCredential, followed by analyze_sentiment (Microsoft, 2026a). The implementation follows that path and never prints the credential.</w:t>
      </w:r>
    </w:p>
    <w:p>
      <w:pPr>
        <w:widowControl/>
        <w:spacing w:line="480" w:lineRule="auto"/>
        <w:ind w:firstLine="720"/>
      </w:pPr>
      <w:r>
        <w:rPr>
          <w:rFonts w:ascii="Times New Roman" w:hAnsi="Times New Roman"/>
          <w:color w:val="000000"/>
          <w:sz w:val="24"/>
        </w:rPr>
        <w:t>The request sets disable_service_logs to true. Microsoft notes that this disables troubleshooting input logging but may limit support (Microsoft, 2026a). It is a data-minimization choice, not a complete privacy program. Users still must avoid private or regulated information and manage the Azure resource under school and account policies.</w:t>
      </w:r>
    </w:p>
    <w:p>
      <w:r>
        <w:br w:type="page"/>
      </w:r>
    </w:p>
    <w:p>
      <w:pPr>
        <w:pStyle w:val="Heading1"/>
      </w:pPr>
      <w:r>
        <w:t>Implementation and Conversation Flow</w:t>
      </w:r>
    </w:p>
    <w:p>
      <w:pPr>
        <w:widowControl/>
        <w:spacing w:line="480" w:lineRule="auto"/>
        <w:ind w:firstLine="720"/>
      </w:pPr>
      <w:r>
        <w:rPr>
          <w:rFonts w:ascii="Times New Roman" w:hAnsi="Times New Roman"/>
          <w:color w:val="000000"/>
          <w:sz w:val="24"/>
        </w:rPr>
        <w:t>The response flow begins before any cloud request. Whitespace-only input receives a request to enter a question or statement. Punctuation-only input is rejected because tokenization finds no alphabetic words. Messages longer than 500 characters are shortened by the user rather than sent to the service. These checks provide useful recovery instructions and prevent obviously unsuitable input from consuming quota.</w:t>
      </w:r>
    </w:p>
    <w:p>
      <w:pPr>
        <w:widowControl/>
        <w:spacing w:line="480" w:lineRule="auto"/>
        <w:ind w:firstLine="720"/>
      </w:pPr>
      <w:r>
        <w:rPr>
          <w:rFonts w:ascii="Times New Roman" w:hAnsi="Times New Roman"/>
          <w:color w:val="000000"/>
          <w:sz w:val="24"/>
        </w:rPr>
        <w:t>For valid text, the traditional engine scores keyword overlap across nine intent groups. An exact check handles the common question 'What can you do?' The local response is available even when Azure is not configured. If no rule matches, the bot explains that the topic is unsupported locally but can still display the sentiment result. This preserves the first project's transparent limitations while adding a distinct cloud capability.</w:t>
      </w:r>
    </w:p>
    <w:p>
      <w:pPr>
        <w:widowControl/>
        <w:spacing w:line="480" w:lineRule="auto"/>
        <w:ind w:firstLine="720"/>
      </w:pPr>
      <w:r>
        <w:rPr>
          <w:rFonts w:ascii="Times New Roman" w:hAnsi="Times New Roman"/>
          <w:color w:val="000000"/>
          <w:sz w:val="24"/>
        </w:rPr>
        <w:t>The AzureSentimentService sends a one-document batch to analyze_sentiment. It rejects document-level errors and wraps transport or SDK failures in a short AzureServiceError rather than displaying internal network details. A successful response is converted into a label and three floating-point confidence values. The interface formats each score to two decimal places so the output remains readable while still showing the relationship among the categories.</w:t>
      </w:r>
    </w:p>
    <w:p>
      <w:pPr>
        <w:widowControl/>
        <w:spacing w:line="480" w:lineRule="auto"/>
        <w:ind w:firstLine="720"/>
      </w:pPr>
      <w:r>
        <w:rPr>
          <w:rFonts w:ascii="Times New Roman" w:hAnsi="Times New Roman"/>
          <w:color w:val="000000"/>
          <w:sz w:val="24"/>
        </w:rPr>
        <w:t>Gradio provides the browser controls, including the chat history, message field, Send and Clear buttons, and four example prompts. Gradio's chat components connect a Python response function with a web interaction (Gradio, n.d.). The page also displays whether the Azure connection is configured. It does not request a key in the browser, which reduces the risk of exposing a credential during a demonstration or screenshot.</w:t>
      </w:r>
    </w:p>
    <w:p>
      <w:r>
        <w:br w:type="page"/>
      </w:r>
    </w:p>
    <w:p>
      <w:pPr>
        <w:pStyle w:val="Heading1"/>
      </w:pPr>
      <w:r>
        <w:t>Testing, Evaluation, and Current Results</w:t>
      </w:r>
    </w:p>
    <w:p>
      <w:pPr>
        <w:widowControl/>
        <w:spacing w:line="480" w:lineRule="auto"/>
        <w:ind w:firstLine="720"/>
      </w:pPr>
      <w:r>
        <w:rPr>
          <w:rFonts w:ascii="Times New Roman" w:hAnsi="Times New Roman"/>
          <w:color w:val="000000"/>
          <w:sz w:val="24"/>
        </w:rPr>
        <w:t>Nine automated tests cover the Azure-specific project. A fake client records the documents and options passed to analyze_sentiment. The first test confirms the message batch and disable_service_logs setting. Another verifies that the returned label and confidence scores appear beside the traditional assignment response. Capability, unavailable-configuration, blank-input, punctuation-only, overlong-input, document-error, and transport-error cases complete the test set.</w:t>
      </w:r>
    </w:p>
    <w:p>
      <w:pPr>
        <w:widowControl/>
        <w:spacing w:line="480" w:lineRule="auto"/>
        <w:ind w:firstLine="720"/>
      </w:pPr>
      <w:r>
        <w:rPr>
          <w:rFonts w:ascii="Times New Roman" w:hAnsi="Times New Roman"/>
          <w:color w:val="000000"/>
          <w:sz w:val="24"/>
        </w:rPr>
        <w:t>The verified run completed nine Azure tests and all 26 repository tests. Code quality passed, the Gradio Blocks object constructed, and azure-ai-textanalytics 5.4.0 imported. These results verify the rules, SDK boundary, and local interface. They do not prove that a particular Azure subscription, endpoint, or key is valid.</w:t>
      </w:r>
    </w:p>
    <w:p>
      <w:pPr>
        <w:widowControl/>
        <w:spacing w:line="480" w:lineRule="auto"/>
        <w:ind w:firstLine="720"/>
      </w:pPr>
      <w:r>
        <w:rPr>
          <w:rFonts w:ascii="Times New Roman" w:hAnsi="Times New Roman"/>
          <w:color w:val="000000"/>
          <w:sz w:val="24"/>
        </w:rPr>
        <w:t>The live evaluation remains a separate acceptance test. After creating the F0 resource, I will send a positive, negative, and neutral statement. I will record each actual label and three confidence scores in the text-only verification record. An unexpected label should be recorded rather than changed.</w:t>
      </w:r>
    </w:p>
    <w:p>
      <w:pPr>
        <w:widowControl/>
        <w:spacing w:line="480" w:lineRule="auto"/>
        <w:ind w:firstLine="720"/>
      </w:pPr>
      <w:r>
        <w:rPr>
          <w:rFonts w:ascii="Times New Roman" w:hAnsi="Times New Roman"/>
          <w:color w:val="000000"/>
          <w:sz w:val="24"/>
        </w:rPr>
        <w:t>The evaluation also considers usability. The interface states its purpose, provides example prompts, communicates connection status, and gives plain-language recovery messages. These choices support visibility of system status, error recovery, and help. A broader user study would still be needed to determine whether users understand confidence scores, whether the status language is clear, and whether the bot's fixed intent rules cover realistic wording.</w:t>
      </w:r>
    </w:p>
    <w:p>
      <w:r>
        <w:br w:type="page"/>
      </w:r>
    </w:p>
    <w:p>
      <w:pPr>
        <w:pStyle w:val="Heading1"/>
      </w:pPr>
      <w:r>
        <w:t>Challenges, Lessons Learned, Improvements, and AI Use Disclosure</w:t>
      </w:r>
    </w:p>
    <w:p>
      <w:pPr>
        <w:widowControl/>
        <w:spacing w:line="480" w:lineRule="auto"/>
        <w:ind w:firstLine="720"/>
      </w:pPr>
      <w:r>
        <w:rPr>
          <w:rFonts w:ascii="Times New Roman" w:hAnsi="Times New Roman"/>
          <w:color w:val="000000"/>
          <w:sz w:val="24"/>
        </w:rPr>
        <w:t>The first challenge was separating code integration from cloud deployment. A fake client makes tests repeatable without transmitting data, but it cannot prove that an Azure resource or its credentials work. I labeled the automated result accurately and kept a separate live-check section. The report does not treat a mock response as Azure usage.</w:t>
      </w:r>
    </w:p>
    <w:p>
      <w:pPr>
        <w:widowControl/>
        <w:spacing w:line="480" w:lineRule="auto"/>
        <w:ind w:firstLine="720"/>
      </w:pPr>
      <w:r>
        <w:rPr>
          <w:rFonts w:ascii="Times New Roman" w:hAnsi="Times New Roman"/>
          <w:color w:val="000000"/>
          <w:sz w:val="24"/>
        </w:rPr>
        <w:t>A second challenge was combining a fixed response with an uncertain classification. Sentiment is not a diagnosis and should not infer protected traits or drive consequential decisions. Microsoft's transparency guidance explains that labels and scores must be considered in context (Microsoft, 2026b). This prototype only displays the result.</w:t>
      </w:r>
    </w:p>
    <w:p>
      <w:pPr>
        <w:widowControl/>
        <w:spacing w:line="480" w:lineRule="auto"/>
        <w:ind w:firstLine="720"/>
      </w:pPr>
      <w:r>
        <w:rPr>
          <w:rFonts w:ascii="Times New Roman" w:hAnsi="Times New Roman"/>
          <w:color w:val="000000"/>
          <w:sz w:val="24"/>
        </w:rPr>
        <w:t>Future improvements could detect language, let users disable the cloud call, explain scores, and retry temporary failures. A production version would also need rate-limit handling, monitoring, a privacy notice, accessibility testing, and a retention policy. The separate local engine, Azure adapter, and interface provide the needed extension points.</w:t>
      </w:r>
    </w:p>
    <w:p>
      <w:pPr>
        <w:widowControl/>
        <w:spacing w:line="480" w:lineRule="auto"/>
        <w:ind w:firstLine="720"/>
      </w:pPr>
      <w:r>
        <w:rPr>
          <w:rFonts w:ascii="Times New Roman" w:hAnsi="Times New Roman"/>
          <w:color w:val="000000"/>
          <w:sz w:val="24"/>
        </w:rPr>
        <w:t>AI use disclosure. I used Codex for initial code scaffolding, test planning, debugging, and editing the report and documentation. Before submission, I will review the requirements, source, citations, tests, and deliverables and will remain responsible for the work. Codex is disclosed as a development tool, not as the report's author or a technical reference.</w:t>
      </w:r>
    </w:p>
    <w:p>
      <w:pPr>
        <w:widowControl/>
        <w:spacing w:line="480" w:lineRule="auto"/>
        <w:ind w:firstLine="720"/>
      </w:pPr>
      <w:r>
        <w:rPr>
          <w:rFonts w:ascii="Times New Roman" w:hAnsi="Times New Roman"/>
          <w:color w:val="000000"/>
          <w:sz w:val="24"/>
        </w:rPr>
        <w:t>AI-as-a-Service involves more than an API call. It needs protected configuration, input limits, error handling, privacy choices, tests, and honest status communication. The project is at https://github.com/Jamesris1/adaptive-ai-course-portfolio. Submission should follow the student-owned Azure resource and live checks.</w:t>
      </w:r>
    </w:p>
    <w:p>
      <w:r>
        <w:br w:type="page"/>
      </w:r>
    </w:p>
    <w:p>
      <w:pPr>
        <w:pStyle w:val="Heading1"/>
      </w:pPr>
      <w:r>
        <w:t>References</w:t>
      </w:r>
    </w:p>
    <w:p>
      <w:pPr>
        <w:spacing w:line="480" w:lineRule="auto"/>
        <w:ind w:left="720" w:hanging="720"/>
      </w:pPr>
      <w:r>
        <w:rPr>
          <w:rFonts w:ascii="Times New Roman" w:hAnsi="Times New Roman"/>
          <w:color w:val="000000"/>
          <w:sz w:val="24"/>
        </w:rPr>
        <w:t>Dennis, A. L. (n.d.). Connecting a chatbot to an AI-as-a-Service [Course handout]. University of the Cumberlands.</w:t>
      </w:r>
    </w:p>
    <w:p>
      <w:pPr>
        <w:spacing w:line="480" w:lineRule="auto"/>
        <w:ind w:left="720" w:hanging="720"/>
      </w:pPr>
      <w:r>
        <w:rPr>
          <w:rFonts w:ascii="Times New Roman" w:hAnsi="Times New Roman"/>
          <w:color w:val="000000"/>
          <w:sz w:val="24"/>
        </w:rPr>
        <w:t>Gradio. (n.d.). ChatInterface. https://www.gradio.app/docs/gradio/chatinterface</w:t>
      </w:r>
    </w:p>
    <w:p>
      <w:pPr>
        <w:spacing w:line="480" w:lineRule="auto"/>
        <w:ind w:left="720" w:hanging="720"/>
      </w:pPr>
      <w:r>
        <w:rPr>
          <w:rFonts w:ascii="Times New Roman" w:hAnsi="Times New Roman"/>
          <w:color w:val="000000"/>
          <w:sz w:val="24"/>
        </w:rPr>
        <w:t>Microsoft. (2026a). TextAnalyticsClient class. https://learn.microsoft.com/en-us/python/api/azure-ai-textanalytics/azure.ai.textanalytics.textanalyticsclient?view=azure-python</w:t>
      </w:r>
    </w:p>
    <w:p>
      <w:pPr>
        <w:spacing w:line="480" w:lineRule="auto"/>
        <w:ind w:left="720" w:hanging="720"/>
      </w:pPr>
      <w:r>
        <w:rPr>
          <w:rFonts w:ascii="Times New Roman" w:hAnsi="Times New Roman"/>
          <w:color w:val="000000"/>
          <w:sz w:val="24"/>
        </w:rPr>
        <w:t>Microsoft. (2026b). Transparency note for sentiment analysis. https://learn.microsoft.com/en-us/azure/foundry/responsible-ai/language-service/transparency-note-sentiment-analysis</w:t>
      </w:r>
    </w:p>
    <w:p>
      <w:pPr>
        <w:spacing w:line="480" w:lineRule="auto"/>
        <w:ind w:left="720" w:hanging="720"/>
      </w:pPr>
      <w:r>
        <w:rPr>
          <w:rFonts w:ascii="Times New Roman" w:hAnsi="Times New Roman"/>
          <w:color w:val="000000"/>
          <w:sz w:val="24"/>
        </w:rPr>
        <w:t>Microsoft. (2026c). Use the sentiment analysis client library and REST API. https://learn.microsoft.com/en-us/azure/ai-services/language-service/sentiment-opinion-mining/quickstart</w:t>
      </w:r>
    </w:p>
    <w:sectPr>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480" w:lineRule="auto"/>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a Traditional Chatbot with Azure AI Language</dc:title>
  <dc:subject>Week 3 Azure AI Language chatbot project report</dc:subject>
  <dc:creator/>
  <cp:keywords/>
  <dc:description/>
  <cp:lastModifiedBy/>
  <cp:revision>1</cp:revision>
  <dcterms:created xsi:type="dcterms:W3CDTF">2013-12-23T23:15:00Z</dcterms:created>
  <dcterms:modified xsi:type="dcterms:W3CDTF">2013-12-23T23:15:00Z</dcterms:modified>
  <cp:category/>
</cp:coreProperties>
</file>