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44" w:after="0" w:line="480" w:lineRule="auto"/>
        <w:jc w:val="center"/>
      </w:pPr>
      <w:r>
        <w:rPr>
          <w:rFonts w:ascii="Times New Roman" w:hAnsi="Times New Roman"/>
          <w:b/>
          <w:color w:val="000000"/>
          <w:sz w:val="24"/>
        </w:rPr>
        <w:t>Integrating a Gradio Chatbot With the OpenAI Responses API</w:t>
      </w:r>
    </w:p>
    <w:p>
      <w:pPr>
        <w:spacing w:line="480" w:lineRule="auto"/>
        <w:jc w:val="center"/>
      </w:pPr>
      <w:r>
        <w:rPr>
          <w:rFonts w:ascii="Times New Roman" w:hAnsi="Times New Roman"/>
          <w:color w:val="000000"/>
          <w:sz w:val="24"/>
        </w:rPr>
        <w:t>James Risitne (GitHub: jamesris1)</w:t>
      </w:r>
    </w:p>
    <w:p>
      <w:pPr>
        <w:spacing w:line="480" w:lineRule="auto"/>
        <w:jc w:val="center"/>
      </w:pPr>
      <w:r>
        <w:rPr>
          <w:rFonts w:ascii="Times New Roman" w:hAnsi="Times New Roman"/>
          <w:color w:val="000000"/>
          <w:sz w:val="24"/>
        </w:rPr>
        <w:t>University of the Cumberlands</w:t>
      </w:r>
    </w:p>
    <w:p>
      <w:pPr>
        <w:spacing w:line="480" w:lineRule="auto"/>
        <w:jc w:val="center"/>
      </w:pPr>
      <w:r>
        <w:rPr>
          <w:rFonts w:ascii="Times New Roman" w:hAnsi="Times New Roman"/>
          <w:color w:val="000000"/>
          <w:sz w:val="24"/>
        </w:rPr>
        <w:t>MSAI-631-A02: Artificial Intelligence for Human-Computer Interaction</w:t>
      </w:r>
    </w:p>
    <w:p>
      <w:pPr>
        <w:spacing w:line="480" w:lineRule="auto"/>
        <w:jc w:val="center"/>
      </w:pPr>
      <w:r>
        <w:rPr>
          <w:rFonts w:ascii="Times New Roman" w:hAnsi="Times New Roman"/>
          <w:color w:val="000000"/>
          <w:sz w:val="24"/>
        </w:rPr>
        <w:t>Alan Dennis</w:t>
      </w:r>
    </w:p>
    <w:p>
      <w:pPr>
        <w:spacing w:line="480" w:lineRule="auto"/>
        <w:jc w:val="center"/>
      </w:pPr>
      <w:r>
        <w:rPr>
          <w:rFonts w:ascii="Times New Roman" w:hAnsi="Times New Roman"/>
          <w:color w:val="000000"/>
          <w:sz w:val="24"/>
        </w:rPr>
        <w:t>August 30, 2026</w:t>
      </w:r>
    </w:p>
    <w:p>
      <w:r>
        <w:br w:type="page"/>
      </w:r>
    </w:p>
    <w:p>
      <w:pPr>
        <w:pStyle w:val="Heading1"/>
      </w:pPr>
      <w:r>
        <w:t>Integrating a Gradio Chatbot With the OpenAI Responses API</w:t>
      </w:r>
    </w:p>
    <w:p>
      <w:pPr>
        <w:widowControl/>
        <w:spacing w:line="480" w:lineRule="auto" w:before="0" w:after="0"/>
        <w:ind w:firstLine="720"/>
      </w:pPr>
      <w:r>
        <w:rPr>
          <w:rFonts w:ascii="Times New Roman" w:hAnsi="Times New Roman"/>
          <w:color w:val="000000"/>
          <w:sz w:val="24"/>
        </w:rPr>
        <w:t>The second chatbot stage replaces fixed intent responses with an OpenAI-capable service while preserving the same Gradio interface. The application uses the official Python SDK and the Responses API. OpenAI documents that a response request can accept text input, instructions, and a model identifier, and SDKs expose an output_text convenience property for the generated text (OpenAI, 2026).</w:t>
      </w:r>
    </w:p>
    <w:p>
      <w:pPr>
        <w:widowControl/>
        <w:spacing w:line="480" w:lineRule="auto" w:before="0" w:after="0"/>
        <w:ind w:firstLine="720"/>
      </w:pPr>
      <w:r>
        <w:rPr>
          <w:rFonts w:ascii="Times New Roman" w:hAnsi="Times New Roman"/>
          <w:color w:val="000000"/>
          <w:sz w:val="24"/>
        </w:rPr>
        <w:t>I isolated the API logic in OpenAIChatService. The interface passes the current message and recent role-based history to that service. Separating the service from the user interface improves testing and allows a fake client to verify request construction without transmitting data or spending credits.</w:t>
      </w:r>
    </w:p>
    <w:p>
      <w:pPr>
        <w:widowControl/>
        <w:spacing w:line="480" w:lineRule="auto" w:before="0" w:after="0"/>
        <w:ind w:firstLine="720"/>
      </w:pPr>
      <w:r>
        <w:rPr>
          <w:rFonts w:ascii="Times New Roman" w:hAnsi="Times New Roman"/>
          <w:color w:val="000000"/>
          <w:sz w:val="24"/>
        </w:rPr>
        <w:t>The model is configured through OPENAI_MODEL, with gpt-5 used as the example default from the official quickstart. The design does not require code changes when a different account-supported model is selected. This configuration pattern is more maintainable than hard-coding a secret, endpoint, and model throughout the application.</w:t>
      </w:r>
    </w:p>
    <w:p>
      <w:r>
        <w:br w:type="page"/>
      </w:r>
    </w:p>
    <w:p>
      <w:pPr>
        <w:pStyle w:val="Heading1"/>
      </w:pPr>
      <w:r>
        <w:t>Request Design and Conversation Context</w:t>
      </w:r>
    </w:p>
    <w:p>
      <w:pPr>
        <w:widowControl/>
        <w:spacing w:line="480" w:lineRule="auto" w:before="0" w:after="0"/>
        <w:ind w:firstLine="720"/>
      </w:pPr>
      <w:r>
        <w:rPr>
          <w:rFonts w:ascii="Times New Roman" w:hAnsi="Times New Roman"/>
          <w:color w:val="000000"/>
          <w:sz w:val="24"/>
        </w:rPr>
        <w:t>Each request contains a short instruction block describing the assistant's role, privacy boundaries, and desired response style. Conversation history is normalized to user and assistant messages and limited to the twelve most recent items. The current message is appended last. This approach preserves enough context for follow-up questions while limiting unnecessary prompt growth.</w:t>
      </w:r>
    </w:p>
    <w:p>
      <w:pPr>
        <w:widowControl/>
        <w:spacing w:line="480" w:lineRule="auto" w:before="0" w:after="0"/>
        <w:ind w:firstLine="720"/>
      </w:pPr>
      <w:r>
        <w:rPr>
          <w:rFonts w:ascii="Times New Roman" w:hAnsi="Times New Roman"/>
          <w:color w:val="000000"/>
          <w:sz w:val="24"/>
        </w:rPr>
        <w:t>The request sets store to false. That choice reflects a data-minimization preference for this classroom demonstration; it does not replace a full review of applicable OpenAI data controls or institutional policy. The application also avoids sending usernames, email addresses, repository secrets, or local file contents. Users should enter only prompts appropriate for the service.</w:t>
      </w:r>
    </w:p>
    <w:p>
      <w:pPr>
        <w:widowControl/>
        <w:spacing w:line="480" w:lineRule="auto" w:before="0" w:after="0"/>
        <w:ind w:firstLine="720"/>
      </w:pPr>
      <w:r>
        <w:rPr>
          <w:rFonts w:ascii="Times New Roman" w:hAnsi="Times New Roman"/>
          <w:color w:val="000000"/>
          <w:sz w:val="24"/>
        </w:rPr>
        <w:t>The response handler reads output_text rather than assuming that the first raw output item always contains the desired assistant text. The OpenAI API reference specifically notes that response output can include multiple item types and recommends the convenience property where supported (OpenAI, 2026).</w:t>
      </w:r>
    </w:p>
    <w:p>
      <w:r>
        <w:br w:type="page"/>
      </w:r>
    </w:p>
    <w:p>
      <w:pPr>
        <w:pStyle w:val="Heading1"/>
      </w:pPr>
      <w:r>
        <w:t>Interface Behavior and Offline Demonstration</w:t>
      </w:r>
    </w:p>
    <w:p>
      <w:pPr>
        <w:widowControl/>
        <w:spacing w:line="480" w:lineRule="auto" w:before="0" w:after="0"/>
        <w:ind w:firstLine="720"/>
      </w:pPr>
      <w:r>
        <w:rPr>
          <w:rFonts w:ascii="Times New Roman" w:hAnsi="Times New Roman"/>
          <w:color w:val="000000"/>
          <w:sz w:val="24"/>
        </w:rPr>
        <w:t>The Gradio stage selector lets the user move from Traditional rules to OpenAI LLM and Adaptive OpenAI. Gradio's chat abstractions use the current message plus conversation history, which matches the service design used here (Gradio, n.d.). The same interface supports all three stages without duplicating the application.</w:t>
      </w:r>
    </w:p>
    <w:p>
      <w:pPr>
        <w:widowControl/>
        <w:spacing w:line="480" w:lineRule="auto" w:before="0" w:after="0"/>
        <w:ind w:firstLine="720"/>
      </w:pPr>
      <w:r>
        <w:rPr>
          <w:rFonts w:ascii="Times New Roman" w:hAnsi="Times New Roman"/>
          <w:color w:val="000000"/>
          <w:sz w:val="24"/>
        </w:rPr>
        <w:t>No API key was present during verification. Instead of failing silently or imitating a live model, the application returns a clearly labeled offline demonstration response. A live response requires the user to place a personal key in the untracked .env file.</w:t>
      </w:r>
    </w:p>
    <w:p>
      <w:r>
        <w:br w:type="page"/>
      </w:r>
    </w:p>
    <w:p>
      <w:pPr>
        <w:pStyle w:val="Heading1"/>
      </w:pPr>
      <w:r>
        <w:t>Testing, Security, and Error Prevention</w:t>
      </w:r>
    </w:p>
    <w:p>
      <w:pPr>
        <w:widowControl/>
        <w:spacing w:line="480" w:lineRule="auto" w:before="0" w:after="0"/>
        <w:ind w:firstLine="720"/>
      </w:pPr>
      <w:r>
        <w:rPr>
          <w:rFonts w:ascii="Times New Roman" w:hAnsi="Times New Roman"/>
          <w:color w:val="000000"/>
          <w:sz w:val="24"/>
        </w:rPr>
        <w:t>The OpenAI integration test injects a fake client whose responses.create method records its arguments. The test confirms the configured model, store=false, the final user message, and extraction of output_text. This is a meaningful integration boundary test even though it does not prove that a specific account can access a specific model.</w:t>
      </w:r>
    </w:p>
    <w:p>
      <w:pPr>
        <w:widowControl/>
        <w:spacing w:line="480" w:lineRule="auto" w:before="0" w:after="0"/>
        <w:ind w:firstLine="720"/>
      </w:pPr>
      <w:r>
        <w:rPr>
          <w:rFonts w:ascii="Times New Roman" w:hAnsi="Times New Roman"/>
          <w:color w:val="000000"/>
          <w:sz w:val="24"/>
        </w:rPr>
        <w:t>Secret handling was a central design requirement. The repository contains .env.example with blank values, while .env is excluded by .gitignore. The source ZIP also excludes local environments, Git metadata, caches, and secrets. Verification used OpenAI SDK 2.54.0 and completed without a key or private prompt transmission.</w:t>
      </w:r>
    </w:p>
    <w:p>
      <w:r>
        <w:br w:type="page"/>
      </w:r>
    </w:p>
    <w:p>
      <w:pPr>
        <w:pStyle w:val="Heading1"/>
      </w:pPr>
      <w:r>
        <w:t>Challenges, Lessons Learned, and Future Evaluation</w:t>
      </w:r>
    </w:p>
    <w:p>
      <w:pPr>
        <w:widowControl/>
        <w:spacing w:line="480" w:lineRule="auto" w:before="0" w:after="0"/>
        <w:ind w:firstLine="720"/>
      </w:pPr>
      <w:r>
        <w:rPr>
          <w:rFonts w:ascii="Times New Roman" w:hAnsi="Times New Roman"/>
          <w:color w:val="000000"/>
          <w:sz w:val="24"/>
        </w:rPr>
        <w:t>The largest challenge was producing a complete, honest deliverable without an API key. I addressed it through dependency injection, a fake Responses API client, and a transparent offline path. I did not embed a key, create one on the user's behalf, or claim that a live generation occurred.</w:t>
      </w:r>
    </w:p>
    <w:p>
      <w:pPr>
        <w:widowControl/>
        <w:spacing w:line="480" w:lineRule="auto" w:before="0" w:after="0"/>
        <w:ind w:firstLine="720"/>
      </w:pPr>
      <w:r>
        <w:rPr>
          <w:rFonts w:ascii="Times New Roman" w:hAnsi="Times New Roman"/>
          <w:color w:val="000000"/>
          <w:sz w:val="24"/>
        </w:rPr>
        <w:t>A second challenge is model variability. Unlike the traditional bot, a model may answer the same prompt differently and may require additional safety or quality evaluation. A stronger evaluation plan would include a fixed prompt set covering setup questions, unclear requests, sensitive-data requests, bilingual prompts, and adversarial instructions. Each result could be scored for correctness, relevance, privacy, and tone.</w:t>
      </w:r>
    </w:p>
    <w:p>
      <w:pPr>
        <w:widowControl/>
        <w:spacing w:line="480" w:lineRule="auto" w:before="0" w:after="0"/>
        <w:ind w:firstLine="720"/>
      </w:pPr>
      <w:r>
        <w:rPr>
          <w:rFonts w:ascii="Times New Roman" w:hAnsi="Times New Roman"/>
          <w:color w:val="000000"/>
          <w:sz w:val="24"/>
        </w:rPr>
        <w:t>The most important lesson is that API integration is only one part of an LLM application. A responsible implementation also needs clear status communication, secret management, bounded context, tests, documentation, and a fallback that does not mislead users. After the user supplies a key, the final manual check should confirm model access and one live multi-turn exchange without exposing credentials or personal information.</w:t>
      </w:r>
    </w:p>
    <w:p>
      <w:r>
        <w:br w:type="page"/>
      </w:r>
    </w:p>
    <w:p>
      <w:pPr>
        <w:pStyle w:val="Heading1"/>
      </w:pPr>
      <w:r>
        <w:t>References</w:t>
      </w:r>
    </w:p>
    <w:p>
      <w:pPr>
        <w:spacing w:line="480" w:lineRule="auto" w:after="0"/>
        <w:ind w:left="720" w:hanging="720"/>
      </w:pPr>
      <w:r>
        <w:rPr>
          <w:rFonts w:ascii="Times New Roman" w:hAnsi="Times New Roman"/>
          <w:color w:val="000000"/>
          <w:sz w:val="24"/>
        </w:rPr>
        <w:t>Gradio. (n.d.). ChatInterface. https://www.gradio.app/docs/gradio/chatinterface</w:t>
      </w:r>
    </w:p>
    <w:p>
      <w:pPr>
        <w:spacing w:line="480" w:lineRule="auto" w:after="0"/>
        <w:ind w:left="720" w:hanging="720"/>
      </w:pPr>
      <w:r>
        <w:rPr>
          <w:rFonts w:ascii="Times New Roman" w:hAnsi="Times New Roman"/>
          <w:color w:val="000000"/>
          <w:sz w:val="24"/>
        </w:rPr>
        <w:t>OpenAI. (2026). Create a model response. https://developers.openai.com/api/reference/cli/resources/responses/methods/create</w:t>
      </w:r>
    </w:p>
    <w:p>
      <w:pPr>
        <w:spacing w:line="480" w:lineRule="auto" w:after="0"/>
        <w:ind w:left="720" w:hanging="720"/>
      </w:pPr>
      <w:r>
        <w:rPr>
          <w:rFonts w:ascii="Times New Roman" w:hAnsi="Times New Roman"/>
          <w:color w:val="000000"/>
          <w:sz w:val="24"/>
        </w:rPr>
        <w:t>OpenAI. (2026). Developer quickstart. https://platform.openai.com/docs/quickstart/make-your-first-api-request</w:t>
      </w:r>
    </w:p>
    <w:p>
      <w:pPr>
        <w:spacing w:line="480" w:lineRule="auto" w:after="0"/>
        <w:ind w:left="720" w:hanging="720"/>
      </w:pPr>
      <w:r>
        <w:rPr>
          <w:rFonts w:ascii="Times New Roman" w:hAnsi="Times New Roman"/>
          <w:color w:val="000000"/>
          <w:sz w:val="24"/>
        </w:rPr>
        <w:t>Python Software Foundation. (2026). venv: Creation of virtual environments (Python 3.12.13 documentation). https://docs.python.org/3.12/library/venv.html</w:t>
      </w:r>
    </w:p>
    <w:sectPr>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a Gradio Chatbot With the OpenAI Responses API</dc:title>
  <dc:subject>AI and LLM course exercise report</dc:subject>
  <dc:creator/>
  <cp:keywords>GitHub, Python, R, Gradio, OpenAI, adaptive interface</cp:keywords>
  <dc:description/>
  <cp:lastModifiedBy/>
  <cp:revision>1</cp:revision>
  <dcterms:created xsi:type="dcterms:W3CDTF">2013-12-23T23:15:00Z</dcterms:created>
  <dcterms:modified xsi:type="dcterms:W3CDTF">2013-12-23T23:15:00Z</dcterms:modified>
  <cp:category/>
</cp:coreProperties>
</file>