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1F3864"/>
          <w:sz w:val="40"/>
        </w:rPr>
        <w:t>LAGOS PROPERTY MARKET INTELLIGENCE</w:t>
      </w:r>
    </w:p>
    <w:p>
      <w:pPr>
        <w:jc w:val="center"/>
      </w:pPr>
      <w:r>
        <w:rPr>
          <w:rFonts w:ascii="Times New Roman" w:hAnsi="Times New Roman"/>
          <w:b/>
          <w:sz w:val="26"/>
        </w:rPr>
        <w:t>Weekly Market Report — Lagos &amp; Abuja</w:t>
      </w:r>
    </w:p>
    <w:p>
      <w:pPr>
        <w:jc w:val="center"/>
      </w:pPr>
      <w:r>
        <w:rPr>
          <w:rFonts w:ascii="Times New Roman" w:hAnsi="Times New Roman"/>
          <w:color w:val="666666"/>
          <w:sz w:val="20"/>
        </w:rPr>
        <w:t>Collection date: 15 October 2026  |  Report version: Weekly-2026-10-15  |  Prepared for: Client</w:t>
      </w:r>
    </w:p>
    <w:p>
      <w:pPr>
        <w:pStyle w:val="Heading1"/>
      </w:pPr>
      <w:r>
        <w:rPr>
          <w:rFonts w:ascii="Times New Roman" w:hAnsi="Times New Roman"/>
          <w:b/>
          <w:color w:val="000000"/>
          <w:sz w:val="24"/>
        </w:rPr>
        <w:t>1. What This Report Is</w:t>
      </w:r>
    </w:p>
    <w:p>
      <w:pPr>
        <w:spacing w:after="120"/>
      </w:pPr>
      <w:r>
        <w:rPr>
          <w:rFonts w:ascii="Times New Roman" w:hAnsi="Times New Roman"/>
          <w:sz w:val="22"/>
        </w:rPr>
        <w:t>This is the current weekly market report generated from validated, auditable listing-level observations collected for the live tracker. Each reported price is a median for the stated source and segment, with the range shown only when more than one listing is observed, listing count, source, and collection date shown so the figure can be checked rather than read in isolation.</w:t>
      </w:r>
    </w:p>
    <w:p>
      <w:pPr>
        <w:spacing w:after="120"/>
      </w:pPr>
      <w:r>
        <w:rPr>
          <w:rFonts w:ascii="Times New Roman" w:hAnsi="Times New Roman"/>
          <w:sz w:val="22"/>
        </w:rPr>
        <w:t>Important: every price in this report is an online asking price published by an agent, developer, or listing platform. It is not a confirmed closed rent or sale transaction. Advertised prices may be negotiated away from the published figure. Where client closed-deal data becomes available, it can be incorporated as a ground-truth comparison.</w:t>
      </w:r>
    </w:p>
    <w:p>
      <w:pPr>
        <w:pStyle w:val="Heading1"/>
      </w:pPr>
      <w:r>
        <w:rPr>
          <w:rFonts w:ascii="Times New Roman" w:hAnsi="Times New Roman"/>
          <w:b/>
          <w:color w:val="000000"/>
          <w:sz w:val="24"/>
        </w:rPr>
        <w:t>2. Coverage &amp; Method</w:t>
      </w:r>
    </w:p>
    <w:p>
      <w:pPr>
        <w:pStyle w:val="ListBullet"/>
      </w:pPr>
      <w:r>
        <w:rPr>
          <w:rFonts w:ascii="Times New Roman" w:hAnsi="Times New Roman"/>
          <w:sz w:val="22"/>
        </w:rPr>
        <w:t>Locations: Banana Island, Old Ikoyi, Lekki Phase 1, Victoria Island, Eko Atlantic, Ikeja GRA, Asokoro, Maitama, and Wuse.</w:t>
      </w:r>
    </w:p>
    <w:p>
      <w:pPr>
        <w:pStyle w:val="ListBullet"/>
      </w:pPr>
      <w:r>
        <w:rPr>
          <w:rFonts w:ascii="Times New Roman" w:hAnsi="Times New Roman"/>
          <w:sz w:val="22"/>
        </w:rPr>
        <w:t>Property types: validated flats/apartments and selected land; bedroom-level tables cover 1–5 bedrooms where usable comparable listings exist.</w:t>
      </w:r>
    </w:p>
    <w:p>
      <w:pPr>
        <w:pStyle w:val="ListBullet"/>
      </w:pPr>
      <w:r>
        <w:rPr>
          <w:rFonts w:ascii="Times New Roman" w:hAnsi="Times New Roman"/>
          <w:sz w:val="22"/>
        </w:rPr>
        <w:t>Transaction types: annual rent, sale, and land sale.</w:t>
      </w:r>
    </w:p>
    <w:p>
      <w:pPr>
        <w:pStyle w:val="ListBullet"/>
      </w:pPr>
      <w:r>
        <w:rPr>
          <w:rFonts w:ascii="Times New Roman" w:hAnsi="Times New Roman"/>
          <w:sz w:val="22"/>
        </w:rPr>
        <w:t>Live comparable sources: Nigeria Property Centre and PropertyPro.ng. Estate Intel is used only for public research/project context; premium or login-gated content is not bypassed.</w:t>
      </w:r>
    </w:p>
    <w:p>
      <w:pPr>
        <w:pStyle w:val="ListBullet"/>
      </w:pPr>
      <w:r>
        <w:rPr>
          <w:rFonts w:ascii="Times New Roman" w:hAnsi="Times New Roman"/>
          <w:sz w:val="22"/>
        </w:rPr>
        <w:t>Estate Intel commercial arrangements: the current agreement or subscription status is not evidenced in the repository or automation settings and must be confirmed directly with the account owner/vendor. This pipeline currently uses public research pages only; it does not access premium/login-gated data.</w:t>
      </w:r>
    </w:p>
    <w:p>
      <w:pPr>
        <w:pStyle w:val="ListBullet"/>
      </w:pPr>
      <w:r>
        <w:rPr>
          <w:rFonts w:ascii="Times New Roman" w:hAnsi="Times New Roman"/>
          <w:sz w:val="22"/>
        </w:rPr>
        <w:t>Reporting cadence and distribution: scheduled weekly on Mondays at 08:00 Lagos time (07:00 UTC). The automated email step runs only after quality validation and report publication; the provider send receipt confirms acceptance by the email service, not guaranteed inbox placement.</w:t>
      </w:r>
    </w:p>
    <w:p>
      <w:pPr>
        <w:pStyle w:val="ListBullet"/>
      </w:pPr>
      <w:r>
        <w:rPr>
          <w:rFonts w:ascii="Times New Roman" w:hAnsi="Times New Roman"/>
          <w:sz w:val="22"/>
        </w:rPr>
        <w:t>Method: source-by-source medians from listing-level asking prices, with observed min–max ranges only where at least two listings exist; a one-listing segment is explicitly not given a range. Sample counts are shown. Only source observations from the last 7 days are included in the current snapshot. Sources are kept separate because platforms can contain different property mixes and price points.</w:t>
      </w:r>
    </w:p>
    <w:p>
      <w:pPr>
        <w:pStyle w:val="ListBullet"/>
      </w:pPr>
      <w:r>
        <w:rPr>
          <w:rFonts w:ascii="Times New Roman" w:hAnsi="Times New Roman"/>
          <w:sz w:val="22"/>
        </w:rPr>
        <w:t>Additional research source assessed: Knight Frank Nigeria, Lagos Market Update H1 2026 (https://www.knightfrank.com.ng/research/lagos-market-update-13035.aspx). It is market-level context, not a feed of current listing comparables; publication figures remain separate from the live listing sample.</w:t>
      </w:r>
    </w:p>
    <w:p>
      <w:pPr>
        <w:pStyle w:val="ListBullet"/>
      </w:pPr>
      <w:r>
        <w:rPr>
          <w:rFonts w:ascii="Times New Roman" w:hAnsi="Times New Roman"/>
          <w:sz w:val="22"/>
        </w:rPr>
        <w:t>Cushman &amp; Wakefield (C&amp;W) official insights hub assessed (https://www.cushmanwakefield.com/en/insights). A Nigeria/Lagos-specific public comparable feed was not verified in this review; local coverage and access remain to be confirmed before its figures are used.</w:t>
      </w:r>
    </w:p>
    <w:p>
      <w:pPr>
        <w:pStyle w:val="ListBullet"/>
      </w:pPr>
      <w:r>
        <w:rPr>
          <w:rFonts w:ascii="Times New Roman" w:hAnsi="Times New Roman"/>
          <w:sz w:val="22"/>
        </w:rPr>
        <w:t>Current validation checks source URLs, market-node evidence, same-day collection, and a maximum source-observation age of 7 days. Cross-source matching of the same physical property is not guaranteed in this weekly snapshot.</w:t>
      </w:r>
    </w:p>
    <w:p>
      <w:pPr>
        <w:pStyle w:val="ListBullet"/>
      </w:pPr>
      <w:r>
        <w:rPr>
          <w:rFonts w:ascii="Times New Roman" w:hAnsi="Times New Roman"/>
          <w:sz w:val="22"/>
        </w:rPr>
        <w:t>Deterministic source-evidence check: 336 listing rows passed; 30 were quarantined for review. This compares extracted fields with captured public listing-card text and detail URLs; it is not proof of ownership or a closed transaction.</w:t>
      </w:r>
    </w:p>
    <w:p>
      <w:pPr>
        <w:pStyle w:val="Heading1"/>
      </w:pPr>
      <w:r>
        <w:rPr>
          <w:rFonts w:ascii="Times New Roman" w:hAnsi="Times New Roman"/>
          <w:b/>
          <w:color w:val="000000"/>
          <w:sz w:val="24"/>
        </w:rPr>
        <w:t>3. Rental Market</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₦50,000,000 (median)</w:t>
            </w:r>
          </w:p>
        </w:tc>
        <w:tc>
          <w:tcPr>
            <w:tcW w:type="dxa" w:w="1270"/>
          </w:tcPr>
          <w:p>
            <w:r>
              <w:rPr>
                <w:rFonts w:ascii="Times New Roman" w:hAnsi="Times New Roman"/>
                <w:sz w:val="18"/>
              </w:rPr>
              <w:t>₦30,000,000 – ₦70,000,000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9">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₦65,000,000 (midpoint of 2 listings; not a stable median)</w:t>
            </w:r>
          </w:p>
        </w:tc>
        <w:tc>
          <w:tcPr>
            <w:tcW w:type="dxa" w:w="1270"/>
          </w:tcPr>
          <w:p>
            <w:r>
              <w:rPr>
                <w:rFonts w:ascii="Times New Roman" w:hAnsi="Times New Roman"/>
                <w:sz w:val="18"/>
              </w:rPr>
              <w:t>₦50,000,000 – ₦80,000,000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0">
              <w:r>
                <w:rPr>
                  <w:color w:val="1155CC"/>
                  <w:u w:val="single"/>
                </w:rPr>
                <w:t>Nigeria Property Centre</w:t>
              </w:r>
            </w:hyperlink>
          </w:p>
        </w:tc>
        <w:tc>
          <w:tcPr>
            <w:tcW w:type="dxa" w:w="1270"/>
          </w:tcPr>
          <w:p>
            <w:r>
              <w:rPr>
                <w:rFonts w:ascii="Times New Roman" w:hAnsi="Times New Roman"/>
                <w:sz w:val="18"/>
              </w:rPr>
              <w:t>2026-10-14 (relative)</w:t>
            </w:r>
          </w:p>
        </w:tc>
      </w:tr>
    </w:tbl>
    <w:p/>
    <w:p>
      <w:pPr>
        <w:pStyle w:val="Heading3"/>
      </w:pPr>
      <w:r>
        <w:rPr>
          <w:rFonts w:ascii="Times New Roman" w:hAnsi="Times New Roman"/>
          <w:b/>
          <w:color w:val="2E74B5"/>
          <w:sz w:val="24"/>
        </w:rPr>
        <w:t>Old Ikoyi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₦52,500,000 (midpoint of 2 listings; not a stable median)</w:t>
            </w:r>
          </w:p>
        </w:tc>
        <w:tc>
          <w:tcPr>
            <w:tcW w:type="dxa" w:w="1270"/>
          </w:tcPr>
          <w:p>
            <w:r>
              <w:rPr>
                <w:rFonts w:ascii="Times New Roman" w:hAnsi="Times New Roman"/>
                <w:sz w:val="18"/>
              </w:rPr>
              <w:t>₦50,000,000 – ₦55,000,000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1">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₦40,000,000 (median)</w:t>
            </w:r>
          </w:p>
        </w:tc>
        <w:tc>
          <w:tcPr>
            <w:tcW w:type="dxa" w:w="1270"/>
          </w:tcPr>
          <w:p>
            <w:r>
              <w:rPr>
                <w:rFonts w:ascii="Times New Roman" w:hAnsi="Times New Roman"/>
                <w:sz w:val="18"/>
              </w:rPr>
              <w:t>₦10,000,000 – ₦60,000,000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12">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₦40,000,000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13">
              <w:r>
                <w:rPr>
                  <w:color w:val="1155CC"/>
                  <w:u w:val="single"/>
                </w:rPr>
                <w:t>Nigeria Property Centre</w:t>
              </w:r>
            </w:hyperlink>
          </w:p>
        </w:tc>
        <w:tc>
          <w:tcPr>
            <w:tcW w:type="dxa" w:w="1270"/>
          </w:tcPr>
          <w:p>
            <w:r>
              <w:rPr>
                <w:rFonts w:ascii="Times New Roman" w:hAnsi="Times New Roman"/>
                <w:sz w:val="18"/>
              </w:rPr>
              <w:t>2026-10-14 (relative)</w:t>
            </w:r>
          </w:p>
        </w:tc>
      </w:tr>
    </w:tbl>
    <w:p/>
    <w:p>
      <w:pPr>
        <w:pStyle w:val="Heading3"/>
      </w:pPr>
      <w:r>
        <w:rPr>
          <w:rFonts w:ascii="Times New Roman" w:hAnsi="Times New Roman"/>
          <w:b/>
          <w:color w:val="2E74B5"/>
          <w:sz w:val="24"/>
        </w:rPr>
        <w:t>Lekki Phase 1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₦14,000,000 (median)</w:t>
            </w:r>
          </w:p>
        </w:tc>
        <w:tc>
          <w:tcPr>
            <w:tcW w:type="dxa" w:w="1270"/>
          </w:tcPr>
          <w:p>
            <w:r>
              <w:rPr>
                <w:rFonts w:ascii="Times New Roman" w:hAnsi="Times New Roman"/>
                <w:sz w:val="18"/>
              </w:rPr>
              <w:t>₦8,000,000 – ₦16,000,000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14">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₦8,250,000 (midpoint of 2 listings; not a stable median)</w:t>
            </w:r>
          </w:p>
        </w:tc>
        <w:tc>
          <w:tcPr>
            <w:tcW w:type="dxa" w:w="1270"/>
          </w:tcPr>
          <w:p>
            <w:r>
              <w:rPr>
                <w:rFonts w:ascii="Times New Roman" w:hAnsi="Times New Roman"/>
                <w:sz w:val="18"/>
              </w:rPr>
              <w:t>₦8,000,000 – ₦8,500,000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5">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₦16,000,000 (median)</w:t>
            </w:r>
          </w:p>
        </w:tc>
        <w:tc>
          <w:tcPr>
            <w:tcW w:type="dxa" w:w="1270"/>
          </w:tcPr>
          <w:p>
            <w:r>
              <w:rPr>
                <w:rFonts w:ascii="Times New Roman" w:hAnsi="Times New Roman"/>
                <w:sz w:val="18"/>
              </w:rPr>
              <w:t>₦6,000,000 – ₦25,000,000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16">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₦20,000,000 (median)</w:t>
            </w:r>
          </w:p>
        </w:tc>
        <w:tc>
          <w:tcPr>
            <w:tcW w:type="dxa" w:w="1270"/>
          </w:tcPr>
          <w:p>
            <w:r>
              <w:rPr>
                <w:rFonts w:ascii="Times New Roman" w:hAnsi="Times New Roman"/>
                <w:sz w:val="18"/>
              </w:rPr>
              <w:t>₦10,000,000 – ₦25,000,000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10</w:t>
            </w:r>
          </w:p>
        </w:tc>
        <w:tc>
          <w:tcPr>
            <w:tcW w:type="dxa" w:w="1270"/>
          </w:tcPr>
          <w:p>
            <w:hyperlink r:id="rId17">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₦16,500,000 (median)</w:t>
            </w:r>
          </w:p>
        </w:tc>
        <w:tc>
          <w:tcPr>
            <w:tcW w:type="dxa" w:w="1270"/>
          </w:tcPr>
          <w:p>
            <w:r>
              <w:rPr>
                <w:rFonts w:ascii="Times New Roman" w:hAnsi="Times New Roman"/>
                <w:sz w:val="18"/>
              </w:rPr>
              <w:t>₦10,000,000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18">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₦25,000,000 (median)</w:t>
            </w:r>
          </w:p>
        </w:tc>
        <w:tc>
          <w:tcPr>
            <w:tcW w:type="dxa" w:w="1270"/>
          </w:tcPr>
          <w:p>
            <w:r>
              <w:rPr>
                <w:rFonts w:ascii="Times New Roman" w:hAnsi="Times New Roman"/>
                <w:sz w:val="18"/>
              </w:rPr>
              <w:t>₦25,000,000 – ₦35,000,000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19">
              <w:r>
                <w:rPr>
                  <w:color w:val="1155CC"/>
                  <w:u w:val="single"/>
                </w:rPr>
                <w:t>PropertyPro.ng</w:t>
              </w:r>
            </w:hyperlink>
          </w:p>
        </w:tc>
        <w:tc>
          <w:tcPr>
            <w:tcW w:type="dxa" w:w="1270"/>
          </w:tcPr>
          <w:p>
            <w:r>
              <w:rPr>
                <w:rFonts w:ascii="Times New Roman" w:hAnsi="Times New Roman"/>
                <w:sz w:val="18"/>
              </w:rPr>
              <w:t>2026-10-15 (updated)</w:t>
            </w:r>
          </w:p>
        </w:tc>
      </w:tr>
    </w:tbl>
    <w:p/>
    <w:p>
      <w:pPr>
        <w:pStyle w:val="Heading3"/>
      </w:pPr>
      <w:r>
        <w:rPr>
          <w:rFonts w:ascii="Times New Roman" w:hAnsi="Times New Roman"/>
          <w:b/>
          <w:color w:val="2E74B5"/>
          <w:sz w:val="24"/>
        </w:rPr>
        <w:t>Victoria Island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₦15,250,000 (median)</w:t>
            </w:r>
          </w:p>
        </w:tc>
        <w:tc>
          <w:tcPr>
            <w:tcW w:type="dxa" w:w="1270"/>
          </w:tcPr>
          <w:p>
            <w:r>
              <w:rPr>
                <w:rFonts w:ascii="Times New Roman" w:hAnsi="Times New Roman"/>
                <w:sz w:val="18"/>
              </w:rPr>
              <w:t>₦5,500,000 – ₦18,000,000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20">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₦15,000,000 (median)</w:t>
            </w:r>
          </w:p>
        </w:tc>
        <w:tc>
          <w:tcPr>
            <w:tcW w:type="dxa" w:w="1270"/>
          </w:tcPr>
          <w:p>
            <w:r>
              <w:rPr>
                <w:rFonts w:ascii="Times New Roman" w:hAnsi="Times New Roman"/>
                <w:sz w:val="18"/>
              </w:rPr>
              <w:t>₦10,000,000 – ₦18,000,000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21">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₦20,000,000 (median)</w:t>
            </w:r>
          </w:p>
        </w:tc>
        <w:tc>
          <w:tcPr>
            <w:tcW w:type="dxa" w:w="1270"/>
          </w:tcPr>
          <w:p>
            <w:r>
              <w:rPr>
                <w:rFonts w:ascii="Times New Roman" w:hAnsi="Times New Roman"/>
                <w:sz w:val="18"/>
              </w:rPr>
              <w:t>₦12,000,000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22">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₦25,000,000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3">
              <w:r>
                <w:rPr>
                  <w:color w:val="1155CC"/>
                  <w:u w:val="single"/>
                </w:rPr>
                <w:t>Nigeria Property Centre</w:t>
              </w:r>
            </w:hyperlink>
          </w:p>
        </w:tc>
        <w:tc>
          <w:tcPr>
            <w:tcW w:type="dxa" w:w="1270"/>
          </w:tcPr>
          <w:p>
            <w:r>
              <w:rPr>
                <w:rFonts w:ascii="Times New Roman" w:hAnsi="Times New Roman"/>
                <w:sz w:val="18"/>
              </w:rPr>
              <w:t>2026-10-15 (relative)</w:t>
            </w:r>
          </w:p>
        </w:tc>
      </w:tr>
    </w:tbl>
    <w:p/>
    <w:p>
      <w:pPr>
        <w:pStyle w:val="Heading3"/>
      </w:pPr>
      <w:r>
        <w:rPr>
          <w:rFonts w:ascii="Times New Roman" w:hAnsi="Times New Roman"/>
          <w:b/>
          <w:color w:val="2E74B5"/>
          <w:sz w:val="24"/>
        </w:rPr>
        <w:t>Ikeja GRA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₦17,500,000 (midpoint of 2 listings; not a stable median)</w:t>
            </w:r>
          </w:p>
        </w:tc>
        <w:tc>
          <w:tcPr>
            <w:tcW w:type="dxa" w:w="1270"/>
          </w:tcPr>
          <w:p>
            <w:r>
              <w:rPr>
                <w:rFonts w:ascii="Times New Roman" w:hAnsi="Times New Roman"/>
                <w:sz w:val="18"/>
              </w:rPr>
              <w:t>₦15,000,000 – ₦20,000,000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24">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₦35,000,000 (median)</w:t>
            </w:r>
          </w:p>
        </w:tc>
        <w:tc>
          <w:tcPr>
            <w:tcW w:type="dxa" w:w="1270"/>
          </w:tcPr>
          <w:p>
            <w:r>
              <w:rPr>
                <w:rFonts w:ascii="Times New Roman" w:hAnsi="Times New Roman"/>
                <w:sz w:val="18"/>
              </w:rPr>
              <w:t>₦25,000,000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25">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₦35,000,000 (median)</w:t>
            </w:r>
          </w:p>
        </w:tc>
        <w:tc>
          <w:tcPr>
            <w:tcW w:type="dxa" w:w="1270"/>
          </w:tcPr>
          <w:p>
            <w:r>
              <w:rPr>
                <w:rFonts w:ascii="Times New Roman" w:hAnsi="Times New Roman"/>
                <w:sz w:val="18"/>
              </w:rPr>
              <w:t>₦25,000,000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26">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5-bedroom</w:t>
            </w:r>
          </w:p>
        </w:tc>
        <w:tc>
          <w:tcPr>
            <w:tcW w:type="dxa" w:w="1270"/>
          </w:tcPr>
          <w:p>
            <w:r>
              <w:rPr>
                <w:rFonts w:ascii="Times New Roman" w:hAnsi="Times New Roman"/>
                <w:sz w:val="18"/>
              </w:rPr>
              <w:t>₦40,000,000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7">
              <w:r>
                <w:rPr>
                  <w:color w:val="1155CC"/>
                  <w:u w:val="single"/>
                </w:rPr>
                <w:t>PropertyPro.ng</w:t>
              </w:r>
            </w:hyperlink>
          </w:p>
        </w:tc>
        <w:tc>
          <w:tcPr>
            <w:tcW w:type="dxa" w:w="1270"/>
          </w:tcPr>
          <w:p>
            <w:r>
              <w:rPr>
                <w:rFonts w:ascii="Times New Roman" w:hAnsi="Times New Roman"/>
                <w:sz w:val="18"/>
              </w:rPr>
              <w:t>2026-10-15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₦4,000,000 (midpoint of 2 listings; not a stable median)</w:t>
            </w:r>
          </w:p>
        </w:tc>
        <w:tc>
          <w:tcPr>
            <w:tcW w:type="dxa" w:w="1270"/>
          </w:tcPr>
          <w:p>
            <w:r>
              <w:rPr>
                <w:rFonts w:ascii="Times New Roman" w:hAnsi="Times New Roman"/>
                <w:sz w:val="18"/>
              </w:rPr>
              <w:t>₦4,000,000 – ₦4,000,000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28">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₦5,500,000 (median)</w:t>
            </w:r>
          </w:p>
        </w:tc>
        <w:tc>
          <w:tcPr>
            <w:tcW w:type="dxa" w:w="1270"/>
          </w:tcPr>
          <w:p>
            <w:r>
              <w:rPr>
                <w:rFonts w:ascii="Times New Roman" w:hAnsi="Times New Roman"/>
                <w:sz w:val="18"/>
              </w:rPr>
              <w:t>₦3,000,000 – ₦8,000,000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29">
              <w:r>
                <w:rPr>
                  <w:color w:val="1155CC"/>
                  <w:u w:val="single"/>
                </w:rPr>
                <w:t>PropertyPro.ng</w:t>
              </w:r>
            </w:hyperlink>
          </w:p>
        </w:tc>
        <w:tc>
          <w:tcPr>
            <w:tcW w:type="dxa" w:w="1270"/>
          </w:tcPr>
          <w:p>
            <w:r>
              <w:rPr>
                <w:rFonts w:ascii="Times New Roman" w:hAnsi="Times New Roman"/>
                <w:sz w:val="18"/>
              </w:rPr>
              <w:t>2026-10-12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₦22,500,000 (median)</w:t>
            </w:r>
          </w:p>
        </w:tc>
        <w:tc>
          <w:tcPr>
            <w:tcW w:type="dxa" w:w="1270"/>
          </w:tcPr>
          <w:p>
            <w:r>
              <w:rPr>
                <w:rFonts w:ascii="Times New Roman" w:hAnsi="Times New Roman"/>
                <w:sz w:val="18"/>
              </w:rPr>
              <w:t>₦5,000,000 – ₦27,000,000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30">
              <w:r>
                <w:rPr>
                  <w:color w:val="1155CC"/>
                  <w:u w:val="single"/>
                </w:rPr>
                <w:t>PropertyPro.ng</w:t>
              </w:r>
            </w:hyperlink>
          </w:p>
        </w:tc>
        <w:tc>
          <w:tcPr>
            <w:tcW w:type="dxa" w:w="1270"/>
          </w:tcPr>
          <w:p>
            <w:r>
              <w:rPr>
                <w:rFonts w:ascii="Times New Roman" w:hAnsi="Times New Roman"/>
                <w:sz w:val="18"/>
              </w:rPr>
              <w:t>2026-10-14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₦20,000,000 (median)</w:t>
            </w:r>
          </w:p>
        </w:tc>
        <w:tc>
          <w:tcPr>
            <w:tcW w:type="dxa" w:w="1270"/>
          </w:tcPr>
          <w:p>
            <w:r>
              <w:rPr>
                <w:rFonts w:ascii="Times New Roman" w:hAnsi="Times New Roman"/>
                <w:sz w:val="18"/>
              </w:rPr>
              <w:t>₦9,000,000 – ₦30,000,000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31">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₦30,000,000 (midpoint of 2 listings; not a stable median)</w:t>
            </w:r>
          </w:p>
        </w:tc>
        <w:tc>
          <w:tcPr>
            <w:tcW w:type="dxa" w:w="1270"/>
          </w:tcPr>
          <w:p>
            <w:r>
              <w:rPr>
                <w:rFonts w:ascii="Times New Roman" w:hAnsi="Times New Roman"/>
                <w:sz w:val="18"/>
              </w:rPr>
              <w:t>₦20,000,000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32">
              <w:r>
                <w:rPr>
                  <w:color w:val="1155CC"/>
                  <w:u w:val="single"/>
                </w:rPr>
                <w:t>PropertyPro.ng</w:t>
              </w:r>
            </w:hyperlink>
          </w:p>
        </w:tc>
        <w:tc>
          <w:tcPr>
            <w:tcW w:type="dxa" w:w="1270"/>
          </w:tcPr>
          <w:p>
            <w:r>
              <w:rPr>
                <w:rFonts w:ascii="Times New Roman" w:hAnsi="Times New Roman"/>
                <w:sz w:val="18"/>
              </w:rPr>
              <w:t>2026-10-15 (updated)</w:t>
            </w:r>
          </w:p>
        </w:tc>
      </w:tr>
    </w:tbl>
    <w:p/>
    <w:p>
      <w:pPr>
        <w:pStyle w:val="Heading3"/>
      </w:pPr>
      <w:r>
        <w:rPr>
          <w:rFonts w:ascii="Times New Roman" w:hAnsi="Times New Roman"/>
          <w:b/>
          <w:color w:val="2E74B5"/>
          <w:sz w:val="24"/>
        </w:rPr>
        <w:t>Maitama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₦20,000,000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3">
              <w:r>
                <w:rPr>
                  <w:color w:val="1155CC"/>
                  <w:u w:val="single"/>
                </w:rPr>
                <w:t>Nigeria Property Centre</w:t>
              </w:r>
            </w:hyperlink>
          </w:p>
        </w:tc>
        <w:tc>
          <w:tcPr>
            <w:tcW w:type="dxa" w:w="1270"/>
          </w:tcPr>
          <w:p>
            <w:r>
              <w:rPr>
                <w:rFonts w:ascii="Times New Roman" w:hAnsi="Times New Roman"/>
                <w:sz w:val="18"/>
              </w:rPr>
              <w:t>2026-10-14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₦10,500,000 (midpoint of 2 listings; not a stable median)</w:t>
            </w:r>
          </w:p>
        </w:tc>
        <w:tc>
          <w:tcPr>
            <w:tcW w:type="dxa" w:w="1270"/>
          </w:tcPr>
          <w:p>
            <w:r>
              <w:rPr>
                <w:rFonts w:ascii="Times New Roman" w:hAnsi="Times New Roman"/>
                <w:sz w:val="18"/>
              </w:rPr>
              <w:t>₦8,000,000 – ₦13,000,000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34">
              <w:r>
                <w:rPr>
                  <w:color w:val="1155CC"/>
                  <w:u w:val="single"/>
                </w:rPr>
                <w:t>PropertyPro.ng</w:t>
              </w:r>
            </w:hyperlink>
          </w:p>
        </w:tc>
        <w:tc>
          <w:tcPr>
            <w:tcW w:type="dxa" w:w="1270"/>
          </w:tcPr>
          <w:p>
            <w:r>
              <w:rPr>
                <w:rFonts w:ascii="Times New Roman" w:hAnsi="Times New Roman"/>
                <w:sz w:val="18"/>
              </w:rPr>
              <w:t>2026-10-09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₦30,000,000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5">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₦37,500,000 (midpoint of 2 listings; not a stable median)</w:t>
            </w:r>
          </w:p>
        </w:tc>
        <w:tc>
          <w:tcPr>
            <w:tcW w:type="dxa" w:w="1270"/>
          </w:tcPr>
          <w:p>
            <w:r>
              <w:rPr>
                <w:rFonts w:ascii="Times New Roman" w:hAnsi="Times New Roman"/>
                <w:sz w:val="18"/>
              </w:rPr>
              <w:t>₦25,000,000 – ₦50,000,000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36">
              <w:r>
                <w:rPr>
                  <w:color w:val="1155CC"/>
                  <w:u w:val="single"/>
                </w:rPr>
                <w:t>PropertyPro.ng</w:t>
              </w:r>
            </w:hyperlink>
          </w:p>
        </w:tc>
        <w:tc>
          <w:tcPr>
            <w:tcW w:type="dxa" w:w="1270"/>
          </w:tcPr>
          <w:p>
            <w:r>
              <w:rPr>
                <w:rFonts w:ascii="Times New Roman" w:hAnsi="Times New Roman"/>
                <w:sz w:val="18"/>
              </w:rPr>
              <w:t>2026-10-09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₦60,000,000 (median)</w:t>
            </w:r>
          </w:p>
        </w:tc>
        <w:tc>
          <w:tcPr>
            <w:tcW w:type="dxa" w:w="1270"/>
          </w:tcPr>
          <w:p>
            <w:r>
              <w:rPr>
                <w:rFonts w:ascii="Times New Roman" w:hAnsi="Times New Roman"/>
                <w:sz w:val="18"/>
              </w:rPr>
              <w:t>₦30,000,000 – ₦60,000,000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37">
              <w:r>
                <w:rPr>
                  <w:color w:val="1155CC"/>
                  <w:u w:val="single"/>
                </w:rPr>
                <w:t>PropertyPro.ng</w:t>
              </w:r>
            </w:hyperlink>
          </w:p>
        </w:tc>
        <w:tc>
          <w:tcPr>
            <w:tcW w:type="dxa" w:w="1270"/>
          </w:tcPr>
          <w:p>
            <w:r>
              <w:rPr>
                <w:rFonts w:ascii="Times New Roman" w:hAnsi="Times New Roman"/>
                <w:sz w:val="18"/>
              </w:rPr>
              <w:t>2026-10-09 (updated)</w:t>
            </w:r>
          </w:p>
        </w:tc>
      </w:tr>
    </w:tbl>
    <w:p/>
    <w:p>
      <w:pPr>
        <w:pStyle w:val="Heading1"/>
      </w:pPr>
      <w:r>
        <w:rPr>
          <w:rFonts w:ascii="Times New Roman" w:hAnsi="Times New Roman"/>
          <w:b/>
          <w:color w:val="000000"/>
          <w:sz w:val="24"/>
        </w:rPr>
        <w:t>4. Sales Market</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₦450,000,000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8">
              <w:r>
                <w:rPr>
                  <w:color w:val="1155CC"/>
                  <w:u w:val="single"/>
                </w:rPr>
                <w:t>PropertyPro.ng</w:t>
              </w:r>
            </w:hyperlink>
          </w:p>
        </w:tc>
        <w:tc>
          <w:tcPr>
            <w:tcW w:type="dxa" w:w="1270"/>
          </w:tcPr>
          <w:p>
            <w:r>
              <w:rPr>
                <w:rFonts w:ascii="Times New Roman" w:hAnsi="Times New Roman"/>
                <w:sz w:val="18"/>
              </w:rPr>
              <w:t>2026-10-14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₦850,000,000 (midpoint of 2 listings; not a stable median)</w:t>
            </w:r>
          </w:p>
        </w:tc>
        <w:tc>
          <w:tcPr>
            <w:tcW w:type="dxa" w:w="1270"/>
          </w:tcPr>
          <w:p>
            <w:r>
              <w:rPr>
                <w:rFonts w:ascii="Times New Roman" w:hAnsi="Times New Roman"/>
                <w:sz w:val="18"/>
              </w:rPr>
              <w:t>₦800,000,000 – ₦900,000,000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39">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₦750,000,000 (median)</w:t>
            </w:r>
          </w:p>
        </w:tc>
        <w:tc>
          <w:tcPr>
            <w:tcW w:type="dxa" w:w="1270"/>
          </w:tcPr>
          <w:p>
            <w:r>
              <w:rPr>
                <w:rFonts w:ascii="Times New Roman" w:hAnsi="Times New Roman"/>
                <w:sz w:val="18"/>
              </w:rPr>
              <w:t>₦450,000,000 – ₦1,160,000,000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40">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₦250,000,000 (midpoint of 2 listings; not a stable median)</w:t>
            </w:r>
          </w:p>
        </w:tc>
        <w:tc>
          <w:tcPr>
            <w:tcW w:type="dxa" w:w="1270"/>
          </w:tcPr>
          <w:p>
            <w:r>
              <w:rPr>
                <w:rFonts w:ascii="Times New Roman" w:hAnsi="Times New Roman"/>
                <w:sz w:val="18"/>
              </w:rPr>
              <w:t>₦1 – ₦500,000,000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41">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₦1,225,000,000 (median)</w:t>
            </w:r>
          </w:p>
        </w:tc>
        <w:tc>
          <w:tcPr>
            <w:tcW w:type="dxa" w:w="1270"/>
          </w:tcPr>
          <w:p>
            <w:r>
              <w:rPr>
                <w:rFonts w:ascii="Times New Roman" w:hAnsi="Times New Roman"/>
                <w:sz w:val="18"/>
              </w:rPr>
              <w:t>₦850,000,000 – ₦1,500,000,000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42">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₦867,270,000 (median)</w:t>
            </w:r>
          </w:p>
        </w:tc>
        <w:tc>
          <w:tcPr>
            <w:tcW w:type="dxa" w:w="1270"/>
          </w:tcPr>
          <w:p>
            <w:r>
              <w:rPr>
                <w:rFonts w:ascii="Times New Roman" w:hAnsi="Times New Roman"/>
                <w:sz w:val="18"/>
              </w:rPr>
              <w:t>₦65,000,000 – ₦4,500,000,000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43">
              <w:r>
                <w:rPr>
                  <w:color w:val="1155CC"/>
                  <w:u w:val="single"/>
                </w:rPr>
                <w:t>PropertyPro.ng</w:t>
              </w:r>
            </w:hyperlink>
          </w:p>
        </w:tc>
        <w:tc>
          <w:tcPr>
            <w:tcW w:type="dxa" w:w="1270"/>
          </w:tcPr>
          <w:p>
            <w:r>
              <w:rPr>
                <w:rFonts w:ascii="Times New Roman" w:hAnsi="Times New Roman"/>
                <w:sz w:val="18"/>
              </w:rPr>
              <w:t>2026-10-15 (updated)</w:t>
            </w:r>
          </w:p>
        </w:tc>
      </w:tr>
    </w:tbl>
    <w:p/>
    <w:p>
      <w:pPr>
        <w:spacing w:after="120"/>
      </w:pPr>
      <w:r>
        <w:rPr>
          <w:rFonts w:ascii="Times New Roman" w:hAnsi="Times New Roman"/>
          <w:sz w:val="22"/>
        </w:rPr>
        <w:t>Source disagreement — 3 Bedroom in Banana Island: PropertyPro.ng has a median asking price of ₦1,225,000,000, compared with ₦250,000,000 on Nigeria Property Centre, a 390.0%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Old Ikoyi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₦450,000,000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4">
              <w:r>
                <w:rPr>
                  <w:color w:val="1155CC"/>
                  <w:u w:val="single"/>
                </w:rPr>
                <w:t>Nigeria Property Centre</w:t>
              </w:r>
            </w:hyperlink>
          </w:p>
        </w:tc>
        <w:tc>
          <w:tcPr>
            <w:tcW w:type="dxa" w:w="1270"/>
          </w:tcPr>
          <w:p>
            <w:r>
              <w:rPr>
                <w:rFonts w:ascii="Times New Roman" w:hAnsi="Times New Roman"/>
                <w:sz w:val="18"/>
              </w:rPr>
              <w:t>2026-10-14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₦350,000,000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5">
              <w:r>
                <w:rPr>
                  <w:color w:val="1155CC"/>
                  <w:u w:val="single"/>
                </w:rPr>
                <w:t>PropertyPro.ng</w:t>
              </w:r>
            </w:hyperlink>
          </w:p>
        </w:tc>
        <w:tc>
          <w:tcPr>
            <w:tcW w:type="dxa" w:w="1270"/>
          </w:tcPr>
          <w:p>
            <w:r>
              <w:rPr>
                <w:rFonts w:ascii="Times New Roman" w:hAnsi="Times New Roman"/>
                <w:sz w:val="18"/>
              </w:rPr>
              <w:t>2026-10-13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6">
              <w:r>
                <w:rPr>
                  <w:color w:val="1155CC"/>
                  <w:u w:val="single"/>
                </w:rPr>
                <w:t>Nigeria Property Centre</w:t>
              </w:r>
            </w:hyperlink>
          </w:p>
        </w:tc>
        <w:tc>
          <w:tcPr>
            <w:tcW w:type="dxa" w:w="1270"/>
          </w:tcPr>
          <w:p>
            <w:r>
              <w:rPr>
                <w:rFonts w:ascii="Times New Roman" w:hAnsi="Times New Roman"/>
                <w:sz w:val="18"/>
              </w:rPr>
              <w:t>2026-10-14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₦750,000,000 (median)</w:t>
            </w:r>
          </w:p>
        </w:tc>
        <w:tc>
          <w:tcPr>
            <w:tcW w:type="dxa" w:w="1270"/>
          </w:tcPr>
          <w:p>
            <w:r>
              <w:rPr>
                <w:rFonts w:ascii="Times New Roman" w:hAnsi="Times New Roman"/>
                <w:sz w:val="18"/>
              </w:rPr>
              <w:t>₦600,000,000 – ₦1,680,000,000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9</w:t>
            </w:r>
          </w:p>
        </w:tc>
        <w:tc>
          <w:tcPr>
            <w:tcW w:type="dxa" w:w="1270"/>
          </w:tcPr>
          <w:p>
            <w:hyperlink r:id="rId47">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₦1,800,000,000 (median)</w:t>
            </w:r>
          </w:p>
        </w:tc>
        <w:tc>
          <w:tcPr>
            <w:tcW w:type="dxa" w:w="1270"/>
          </w:tcPr>
          <w:p>
            <w:r>
              <w:rPr>
                <w:rFonts w:ascii="Times New Roman" w:hAnsi="Times New Roman"/>
                <w:sz w:val="18"/>
              </w:rPr>
              <w:t>₦1,800,000,000 – ₦1,800,000,000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48">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₦825,000,000 (median)</w:t>
            </w:r>
          </w:p>
        </w:tc>
        <w:tc>
          <w:tcPr>
            <w:tcW w:type="dxa" w:w="1270"/>
          </w:tcPr>
          <w:p>
            <w:r>
              <w:rPr>
                <w:rFonts w:ascii="Times New Roman" w:hAnsi="Times New Roman"/>
                <w:sz w:val="18"/>
              </w:rPr>
              <w:t>₦800,000,000 – ₦4,900,000,000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8</w:t>
            </w:r>
          </w:p>
        </w:tc>
        <w:tc>
          <w:tcPr>
            <w:tcW w:type="dxa" w:w="1270"/>
          </w:tcPr>
          <w:p>
            <w:hyperlink r:id="rId49">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5-bedroom</w:t>
            </w:r>
          </w:p>
        </w:tc>
        <w:tc>
          <w:tcPr>
            <w:tcW w:type="dxa" w:w="1270"/>
          </w:tcPr>
          <w:p>
            <w:r>
              <w:rPr>
                <w:rFonts w:ascii="Times New Roman" w:hAnsi="Times New Roman"/>
                <w:sz w:val="18"/>
              </w:rPr>
              <w:t>₦3,200,000,000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50">
              <w:r>
                <w:rPr>
                  <w:color w:val="1155CC"/>
                  <w:u w:val="single"/>
                </w:rPr>
                <w:t>Nigeria Property Centre</w:t>
              </w:r>
            </w:hyperlink>
          </w:p>
        </w:tc>
        <w:tc>
          <w:tcPr>
            <w:tcW w:type="dxa" w:w="1270"/>
          </w:tcPr>
          <w:p>
            <w:r>
              <w:rPr>
                <w:rFonts w:ascii="Times New Roman" w:hAnsi="Times New Roman"/>
                <w:sz w:val="18"/>
              </w:rPr>
              <w:t>2026-10-14 (relative)</w:t>
            </w:r>
          </w:p>
        </w:tc>
      </w:tr>
    </w:tbl>
    <w:p/>
    <w:p>
      <w:pPr>
        <w:spacing w:after="120"/>
      </w:pPr>
      <w:r>
        <w:rPr>
          <w:rFonts w:ascii="Times New Roman" w:hAnsi="Times New Roman"/>
          <w:sz w:val="22"/>
        </w:rPr>
        <w:t>Source disagreement — 2 Bedroom in Old Ikoyi: Nigeria Property Centre has a median asking price of ₦450,000,000, compared with ₦350,000,000 on PropertyPro.ng, a 28.6% difference. The platforms may contain different property mixes or price points; this is a reason to compare the underlying listings, not evidence by itself that either platform is wrong.</w:t>
      </w:r>
    </w:p>
    <w:p>
      <w:pPr>
        <w:spacing w:after="120"/>
      </w:pPr>
      <w:r>
        <w:rPr>
          <w:rFonts w:ascii="Times New Roman" w:hAnsi="Times New Roman"/>
          <w:sz w:val="22"/>
        </w:rPr>
        <w:t>Source disagreement — 3 Bedroom in Old Ikoyi: Nigeria Property Centre has a median asking price of ₦2,000,000,000, compared with ₦750,000,000 on PropertyPro.ng, a 166.7% difference. The platforms may contain different property mixes or price points; this is a reason to compare the underlying listings, not evidence by itself that either platform is wrong.</w:t>
      </w:r>
    </w:p>
    <w:p>
      <w:pPr>
        <w:spacing w:after="120"/>
      </w:pPr>
      <w:r>
        <w:rPr>
          <w:rFonts w:ascii="Times New Roman" w:hAnsi="Times New Roman"/>
          <w:sz w:val="22"/>
        </w:rPr>
        <w:t>Source disagreement — 4 Bedroom in Old Ikoyi: Nigeria Property Centre has a median asking price of ₦1,800,000,000, compared with ₦825,000,000 on PropertyPro.ng, a 118.2%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Lekki Phase 1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₦207,500,000 (midpoint of 2 listings; not a stable median)</w:t>
            </w:r>
          </w:p>
        </w:tc>
        <w:tc>
          <w:tcPr>
            <w:tcW w:type="dxa" w:w="1270"/>
          </w:tcPr>
          <w:p>
            <w:r>
              <w:rPr>
                <w:rFonts w:ascii="Times New Roman" w:hAnsi="Times New Roman"/>
                <w:sz w:val="18"/>
              </w:rPr>
              <w:t>₦165,000,000 – ₦250,000,000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51">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₦205,000,000 (midpoint of 2 listings; not a stable median)</w:t>
            </w:r>
          </w:p>
        </w:tc>
        <w:tc>
          <w:tcPr>
            <w:tcW w:type="dxa" w:w="1270"/>
          </w:tcPr>
          <w:p>
            <w:r>
              <w:rPr>
                <w:rFonts w:ascii="Times New Roman" w:hAnsi="Times New Roman"/>
                <w:sz w:val="18"/>
              </w:rPr>
              <w:t>₦180,000,000 – ₦230,000,000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52">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₦290,000,000 (median)</w:t>
            </w:r>
          </w:p>
        </w:tc>
        <w:tc>
          <w:tcPr>
            <w:tcW w:type="dxa" w:w="1270"/>
          </w:tcPr>
          <w:p>
            <w:r>
              <w:rPr>
                <w:rFonts w:ascii="Times New Roman" w:hAnsi="Times New Roman"/>
                <w:sz w:val="18"/>
              </w:rPr>
              <w:t>₦260,000,000 – ₦410,000,000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53">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₦255,000,000 (median)</w:t>
            </w:r>
          </w:p>
        </w:tc>
        <w:tc>
          <w:tcPr>
            <w:tcW w:type="dxa" w:w="1270"/>
          </w:tcPr>
          <w:p>
            <w:r>
              <w:rPr>
                <w:rFonts w:ascii="Times New Roman" w:hAnsi="Times New Roman"/>
                <w:sz w:val="18"/>
              </w:rPr>
              <w:t>₦100,000,000 – ₦370,000,000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12</w:t>
            </w:r>
          </w:p>
        </w:tc>
        <w:tc>
          <w:tcPr>
            <w:tcW w:type="dxa" w:w="1270"/>
          </w:tcPr>
          <w:p>
            <w:hyperlink r:id="rId54">
              <w:r>
                <w:rPr>
                  <w:color w:val="1155CC"/>
                  <w:u w:val="single"/>
                </w:rPr>
                <w:t>PropertyPro.ng</w:t>
              </w:r>
            </w:hyperlink>
          </w:p>
        </w:tc>
        <w:tc>
          <w:tcPr>
            <w:tcW w:type="dxa" w:w="1270"/>
          </w:tcPr>
          <w:p>
            <w:r>
              <w:rPr>
                <w:rFonts w:ascii="Times New Roman" w:hAnsi="Times New Roman"/>
                <w:sz w:val="18"/>
              </w:rPr>
              <w:t>2026-10-14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₦395,000,000 (median)</w:t>
            </w:r>
          </w:p>
        </w:tc>
        <w:tc>
          <w:tcPr>
            <w:tcW w:type="dxa" w:w="1270"/>
          </w:tcPr>
          <w:p>
            <w:r>
              <w:rPr>
                <w:rFonts w:ascii="Times New Roman" w:hAnsi="Times New Roman"/>
                <w:sz w:val="18"/>
              </w:rPr>
              <w:t>₦370,000,000 – ₦600,000,000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8</w:t>
            </w:r>
          </w:p>
        </w:tc>
        <w:tc>
          <w:tcPr>
            <w:tcW w:type="dxa" w:w="1270"/>
          </w:tcPr>
          <w:p>
            <w:hyperlink r:id="rId55">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₦435,000,000 (median)</w:t>
            </w:r>
          </w:p>
        </w:tc>
        <w:tc>
          <w:tcPr>
            <w:tcW w:type="dxa" w:w="1270"/>
          </w:tcPr>
          <w:p>
            <w:r>
              <w:rPr>
                <w:rFonts w:ascii="Times New Roman" w:hAnsi="Times New Roman"/>
                <w:sz w:val="18"/>
              </w:rPr>
              <w:t>₦400,000,000 – ₦620,000,000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56">
              <w:r>
                <w:rPr>
                  <w:color w:val="1155CC"/>
                  <w:u w:val="single"/>
                </w:rPr>
                <w:t>PropertyPro.ng</w:t>
              </w:r>
            </w:hyperlink>
          </w:p>
        </w:tc>
        <w:tc>
          <w:tcPr>
            <w:tcW w:type="dxa" w:w="1270"/>
          </w:tcPr>
          <w:p>
            <w:r>
              <w:rPr>
                <w:rFonts w:ascii="Times New Roman" w:hAnsi="Times New Roman"/>
                <w:sz w:val="18"/>
              </w:rPr>
              <w:t>2026-10-15 (added)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₦380,000,000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57">
              <w:r>
                <w:rPr>
                  <w:color w:val="1155CC"/>
                  <w:u w:val="single"/>
                </w:rPr>
                <w:t>PropertyPro.ng</w:t>
              </w:r>
            </w:hyperlink>
          </w:p>
        </w:tc>
        <w:tc>
          <w:tcPr>
            <w:tcW w:type="dxa" w:w="1270"/>
          </w:tcPr>
          <w:p>
            <w:r>
              <w:rPr>
                <w:rFonts w:ascii="Times New Roman" w:hAnsi="Times New Roman"/>
                <w:sz w:val="18"/>
              </w:rPr>
              <w:t>2026-10-14 (updated)</w:t>
            </w:r>
          </w:p>
        </w:tc>
      </w:tr>
    </w:tbl>
    <w:p/>
    <w:p>
      <w:pPr>
        <w:pStyle w:val="Heading3"/>
      </w:pPr>
      <w:r>
        <w:rPr>
          <w:rFonts w:ascii="Times New Roman" w:hAnsi="Times New Roman"/>
          <w:b/>
          <w:color w:val="2E74B5"/>
          <w:sz w:val="24"/>
        </w:rPr>
        <w:t>Victoria Island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₦350,000,000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58">
              <w:r>
                <w:rPr>
                  <w:color w:val="1155CC"/>
                  <w:u w:val="single"/>
                </w:rPr>
                <w:t>Nigeria Property Centre</w:t>
              </w:r>
            </w:hyperlink>
          </w:p>
        </w:tc>
        <w:tc>
          <w:tcPr>
            <w:tcW w:type="dxa" w:w="1270"/>
          </w:tcPr>
          <w:p>
            <w:r>
              <w:rPr>
                <w:rFonts w:ascii="Times New Roman" w:hAnsi="Times New Roman"/>
                <w:sz w:val="18"/>
              </w:rPr>
              <w:t>2026-10-14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₦300,000,000 (midpoint of 2 listings; not a stable median)</w:t>
            </w:r>
          </w:p>
        </w:tc>
        <w:tc>
          <w:tcPr>
            <w:tcW w:type="dxa" w:w="1270"/>
          </w:tcPr>
          <w:p>
            <w:r>
              <w:rPr>
                <w:rFonts w:ascii="Times New Roman" w:hAnsi="Times New Roman"/>
                <w:sz w:val="18"/>
              </w:rPr>
              <w:t>₦300,000,000 – ₦300,000,000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59">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₦520,000,000 (median)</w:t>
            </w:r>
          </w:p>
        </w:tc>
        <w:tc>
          <w:tcPr>
            <w:tcW w:type="dxa" w:w="1270"/>
          </w:tcPr>
          <w:p>
            <w:r>
              <w:rPr>
                <w:rFonts w:ascii="Times New Roman" w:hAnsi="Times New Roman"/>
                <w:sz w:val="18"/>
              </w:rPr>
              <w:t>₦320,000,000 – ₦540,000,000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10</w:t>
            </w:r>
          </w:p>
        </w:tc>
        <w:tc>
          <w:tcPr>
            <w:tcW w:type="dxa" w:w="1270"/>
          </w:tcPr>
          <w:p>
            <w:hyperlink r:id="rId60">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₦500,000,000 (median)</w:t>
            </w:r>
          </w:p>
        </w:tc>
        <w:tc>
          <w:tcPr>
            <w:tcW w:type="dxa" w:w="1270"/>
          </w:tcPr>
          <w:p>
            <w:r>
              <w:rPr>
                <w:rFonts w:ascii="Times New Roman" w:hAnsi="Times New Roman"/>
                <w:sz w:val="18"/>
              </w:rPr>
              <w:t>₦350,000,000 – ₦550,000,000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9</w:t>
            </w:r>
          </w:p>
        </w:tc>
        <w:tc>
          <w:tcPr>
            <w:tcW w:type="dxa" w:w="1270"/>
          </w:tcPr>
          <w:p>
            <w:hyperlink r:id="rId61">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₦340,000,000 (midpoint of 2 listings; not a stable median)</w:t>
            </w:r>
          </w:p>
        </w:tc>
        <w:tc>
          <w:tcPr>
            <w:tcW w:type="dxa" w:w="1270"/>
          </w:tcPr>
          <w:p>
            <w:r>
              <w:rPr>
                <w:rFonts w:ascii="Times New Roman" w:hAnsi="Times New Roman"/>
                <w:sz w:val="18"/>
              </w:rPr>
              <w:t>₦220,000,000 – ₦460,000,000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62">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₦470,000,000 (median)</w:t>
            </w:r>
          </w:p>
        </w:tc>
        <w:tc>
          <w:tcPr>
            <w:tcW w:type="dxa" w:w="1270"/>
          </w:tcPr>
          <w:p>
            <w:r>
              <w:rPr>
                <w:rFonts w:ascii="Times New Roman" w:hAnsi="Times New Roman"/>
                <w:sz w:val="18"/>
              </w:rPr>
              <w:t>₦450,000,000 – ₦750,000,000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63">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₦600,000,000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64">
              <w:r>
                <w:rPr>
                  <w:color w:val="1155CC"/>
                  <w:u w:val="single"/>
                </w:rPr>
                <w:t>PropertyPro.ng</w:t>
              </w:r>
            </w:hyperlink>
          </w:p>
        </w:tc>
        <w:tc>
          <w:tcPr>
            <w:tcW w:type="dxa" w:w="1270"/>
          </w:tcPr>
          <w:p>
            <w:r>
              <w:rPr>
                <w:rFonts w:ascii="Times New Roman" w:hAnsi="Times New Roman"/>
                <w:sz w:val="18"/>
              </w:rPr>
              <w:t>2026-10-13 (updated)</w:t>
            </w:r>
          </w:p>
        </w:tc>
      </w:tr>
    </w:tbl>
    <w:p/>
    <w:p>
      <w:pPr>
        <w:spacing w:after="120"/>
      </w:pPr>
      <w:r>
        <w:rPr>
          <w:rFonts w:ascii="Times New Roman" w:hAnsi="Times New Roman"/>
          <w:sz w:val="22"/>
        </w:rPr>
        <w:t>Source disagreement — 1 Bedroom in Victoria Island: Nigeria Property Centre has a median asking price of ₦350,000,000, compared with ₦300,000,000 on PropertyPro.ng, a 16.7% difference. The platforms may contain different property mixes or price points; this is a reason to compare the underlying listings, not evidence by itself that either platform is wrong.</w:t>
      </w:r>
    </w:p>
    <w:p>
      <w:pPr>
        <w:spacing w:after="120"/>
      </w:pPr>
      <w:r>
        <w:rPr>
          <w:rFonts w:ascii="Times New Roman" w:hAnsi="Times New Roman"/>
          <w:sz w:val="22"/>
        </w:rPr>
        <w:t>Source disagreement — 3 Bedroom in Victoria Island: PropertyPro.ng has a median asking price of ₦470,000,000, compared with ₦340,000,000 on Nigeria Property Centre, a 38.2%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Ikeja GRA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₦400,000,000 (median)</w:t>
            </w:r>
          </w:p>
        </w:tc>
        <w:tc>
          <w:tcPr>
            <w:tcW w:type="dxa" w:w="1270"/>
          </w:tcPr>
          <w:p>
            <w:r>
              <w:rPr>
                <w:rFonts w:ascii="Times New Roman" w:hAnsi="Times New Roman"/>
                <w:sz w:val="18"/>
              </w:rPr>
              <w:t>₦250,000,000 – ₦500,000,000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9</w:t>
            </w:r>
          </w:p>
        </w:tc>
        <w:tc>
          <w:tcPr>
            <w:tcW w:type="dxa" w:w="1270"/>
          </w:tcPr>
          <w:p>
            <w:hyperlink r:id="rId65">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₦545,000,000 (median)</w:t>
            </w:r>
          </w:p>
        </w:tc>
        <w:tc>
          <w:tcPr>
            <w:tcW w:type="dxa" w:w="1270"/>
          </w:tcPr>
          <w:p>
            <w:r>
              <w:rPr>
                <w:rFonts w:ascii="Times New Roman" w:hAnsi="Times New Roman"/>
                <w:sz w:val="18"/>
              </w:rPr>
              <w:t>₦400,000,000 – ₦550,000,000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66">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5-bedroom</w:t>
            </w:r>
          </w:p>
        </w:tc>
        <w:tc>
          <w:tcPr>
            <w:tcW w:type="dxa" w:w="1270"/>
          </w:tcPr>
          <w:p>
            <w:r>
              <w:rPr>
                <w:rFonts w:ascii="Times New Roman" w:hAnsi="Times New Roman"/>
                <w:sz w:val="18"/>
              </w:rPr>
              <w:t>₦1,500,000,000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67">
              <w:r>
                <w:rPr>
                  <w:color w:val="1155CC"/>
                  <w:u w:val="single"/>
                </w:rPr>
                <w:t>PropertyPro.ng</w:t>
              </w:r>
            </w:hyperlink>
          </w:p>
        </w:tc>
        <w:tc>
          <w:tcPr>
            <w:tcW w:type="dxa" w:w="1270"/>
          </w:tcPr>
          <w:p>
            <w:r>
              <w:rPr>
                <w:rFonts w:ascii="Times New Roman" w:hAnsi="Times New Roman"/>
                <w:sz w:val="18"/>
              </w:rPr>
              <w:t>2026-10-15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₦205,000,000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68">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₦190,000,000 (median)</w:t>
            </w:r>
          </w:p>
        </w:tc>
        <w:tc>
          <w:tcPr>
            <w:tcW w:type="dxa" w:w="1270"/>
          </w:tcPr>
          <w:p>
            <w:r>
              <w:rPr>
                <w:rFonts w:ascii="Times New Roman" w:hAnsi="Times New Roman"/>
                <w:sz w:val="18"/>
              </w:rPr>
              <w:t>₦90,000,000 – ₦600,000,000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69">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₦900,000,000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70">
              <w:r>
                <w:rPr>
                  <w:color w:val="1155CC"/>
                  <w:u w:val="single"/>
                </w:rPr>
                <w:t>PropertyPro.ng</w:t>
              </w:r>
            </w:hyperlink>
          </w:p>
        </w:tc>
        <w:tc>
          <w:tcPr>
            <w:tcW w:type="dxa" w:w="1270"/>
          </w:tcPr>
          <w:p>
            <w:r>
              <w:rPr>
                <w:rFonts w:ascii="Times New Roman" w:hAnsi="Times New Roman"/>
                <w:sz w:val="18"/>
              </w:rPr>
              <w:t>2026-10-11 (updated)</w:t>
            </w:r>
          </w:p>
        </w:tc>
      </w:tr>
    </w:tbl>
    <w:p/>
    <w:p>
      <w:pPr>
        <w:pStyle w:val="Heading3"/>
      </w:pPr>
      <w:r>
        <w:rPr>
          <w:rFonts w:ascii="Times New Roman" w:hAnsi="Times New Roman"/>
          <w:b/>
          <w:color w:val="2E74B5"/>
          <w:sz w:val="24"/>
        </w:rPr>
        <w:t>Maitama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₦348,000,000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71">
              <w:r>
                <w:rPr>
                  <w:color w:val="1155CC"/>
                  <w:u w:val="single"/>
                </w:rPr>
                <w:t>Nigeria Property Centre</w:t>
              </w:r>
            </w:hyperlink>
          </w:p>
        </w:tc>
        <w:tc>
          <w:tcPr>
            <w:tcW w:type="dxa" w:w="1270"/>
          </w:tcPr>
          <w:p>
            <w:r>
              <w:rPr>
                <w:rFonts w:ascii="Times New Roman" w:hAnsi="Times New Roman"/>
                <w:sz w:val="18"/>
              </w:rPr>
              <w:t>2026-10-15 (relative)</w:t>
            </w:r>
          </w:p>
        </w:tc>
      </w:tr>
    </w:tbl>
    <w:p/>
    <w:p>
      <w:pPr>
        <w:pStyle w:val="Heading1"/>
      </w:pPr>
      <w:r>
        <w:rPr>
          <w:rFonts w:ascii="Times New Roman" w:hAnsi="Times New Roman"/>
          <w:b/>
          <w:color w:val="000000"/>
          <w:sz w:val="24"/>
        </w:rPr>
        <w:t>5. Land Market — and Cross-Source Discrepancies</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₦4,500,000,000 (median)</w:t>
            </w:r>
          </w:p>
        </w:tc>
        <w:tc>
          <w:tcPr>
            <w:tcW w:type="dxa" w:w="1270"/>
          </w:tcPr>
          <w:p>
            <w:r>
              <w:rPr>
                <w:rFonts w:ascii="Times New Roman" w:hAnsi="Times New Roman"/>
                <w:sz w:val="18"/>
              </w:rPr>
              <w:t>₦3,000,000,000 – ₦9,530,000,000</w:t>
            </w:r>
          </w:p>
        </w:tc>
        <w:tc>
          <w:tcPr>
            <w:tcW w:type="dxa" w:w="1270"/>
          </w:tcPr>
          <w:p>
            <w:r>
              <w:rPr>
                <w:rFonts w:ascii="Times New Roman" w:hAnsi="Times New Roman"/>
                <w:sz w:val="18"/>
              </w:rPr>
              <w:t>500–1,906 sqm</w:t>
            </w:r>
          </w:p>
        </w:tc>
        <w:tc>
          <w:tcPr>
            <w:tcW w:type="dxa" w:w="1270"/>
          </w:tcPr>
          <w:p>
            <w:r>
              <w:rPr>
                <w:rFonts w:ascii="Times New Roman" w:hAnsi="Times New Roman"/>
                <w:sz w:val="18"/>
              </w:rPr>
              <w:t>₦5,000,000/sqm</w:t>
            </w:r>
          </w:p>
        </w:tc>
        <w:tc>
          <w:tcPr>
            <w:tcW w:type="dxa" w:w="1270"/>
          </w:tcPr>
          <w:p>
            <w:r>
              <w:rPr>
                <w:rFonts w:ascii="Times New Roman" w:hAnsi="Times New Roman"/>
                <w:sz w:val="18"/>
              </w:rPr>
              <w:t>3</w:t>
            </w:r>
          </w:p>
        </w:tc>
        <w:tc>
          <w:tcPr>
            <w:tcW w:type="dxa" w:w="1270"/>
          </w:tcPr>
          <w:p>
            <w:hyperlink r:id="rId72">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₦1,500,000,000 (median)</w:t>
            </w:r>
          </w:p>
        </w:tc>
        <w:tc>
          <w:tcPr>
            <w:tcW w:type="dxa" w:w="1270"/>
          </w:tcPr>
          <w:p>
            <w:r>
              <w:rPr>
                <w:rFonts w:ascii="Times New Roman" w:hAnsi="Times New Roman"/>
                <w:sz w:val="18"/>
              </w:rPr>
              <w:t>₦1,300,000 – ₦11,000,000,000</w:t>
            </w:r>
          </w:p>
        </w:tc>
        <w:tc>
          <w:tcPr>
            <w:tcW w:type="dxa" w:w="1270"/>
          </w:tcPr>
          <w:p>
            <w:r>
              <w:rPr>
                <w:rFonts w:ascii="Times New Roman" w:hAnsi="Times New Roman"/>
                <w:sz w:val="18"/>
              </w:rPr>
              <w:t>500–2,000 sqm</w:t>
            </w:r>
          </w:p>
        </w:tc>
        <w:tc>
          <w:tcPr>
            <w:tcW w:type="dxa" w:w="1270"/>
          </w:tcPr>
          <w:p>
            <w:r>
              <w:rPr>
                <w:rFonts w:ascii="Times New Roman" w:hAnsi="Times New Roman"/>
                <w:sz w:val="18"/>
              </w:rPr>
              <w:t>₦5,500,000/sqm</w:t>
            </w:r>
          </w:p>
        </w:tc>
        <w:tc>
          <w:tcPr>
            <w:tcW w:type="dxa" w:w="1270"/>
          </w:tcPr>
          <w:p>
            <w:r>
              <w:rPr>
                <w:rFonts w:ascii="Times New Roman" w:hAnsi="Times New Roman"/>
                <w:sz w:val="18"/>
              </w:rPr>
              <w:t>7</w:t>
            </w:r>
          </w:p>
        </w:tc>
        <w:tc>
          <w:tcPr>
            <w:tcW w:type="dxa" w:w="1270"/>
          </w:tcPr>
          <w:p>
            <w:hyperlink r:id="rId73">
              <w:r>
                <w:rPr>
                  <w:color w:val="1155CC"/>
                  <w:u w:val="single"/>
                </w:rPr>
                <w:t>PropertyPro.ng</w:t>
              </w:r>
            </w:hyperlink>
          </w:p>
        </w:tc>
        <w:tc>
          <w:tcPr>
            <w:tcW w:type="dxa" w:w="1270"/>
          </w:tcPr>
          <w:p>
            <w:r>
              <w:rPr>
                <w:rFonts w:ascii="Times New Roman" w:hAnsi="Times New Roman"/>
                <w:sz w:val="18"/>
              </w:rPr>
              <w:t>2026-10-14 (updated)</w:t>
            </w:r>
          </w:p>
        </w:tc>
      </w:tr>
    </w:tbl>
    <w:p/>
    <w:p>
      <w:pPr>
        <w:spacing w:after="120"/>
      </w:pPr>
      <w:r>
        <w:rPr>
          <w:rFonts w:ascii="Times New Roman" w:hAnsi="Times New Roman"/>
          <w:sz w:val="22"/>
        </w:rPr>
        <w:t>Source disagreement — Land in Banana Island: Nigeria Property Centre has a median asking price of ₦4,500,000,000, compared with ₦1,500,000,000 on PropertyPro.ng, a 200.0%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Old Ikoyi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₦6,152,464,600 (median)</w:t>
            </w:r>
          </w:p>
        </w:tc>
        <w:tc>
          <w:tcPr>
            <w:tcW w:type="dxa" w:w="1270"/>
          </w:tcPr>
          <w:p>
            <w:r>
              <w:rPr>
                <w:rFonts w:ascii="Times New Roman" w:hAnsi="Times New Roman"/>
                <w:sz w:val="18"/>
              </w:rPr>
              <w:t>₦5,500,000 – ₦54,000,000,000</w:t>
            </w:r>
          </w:p>
        </w:tc>
        <w:tc>
          <w:tcPr>
            <w:tcW w:type="dxa" w:w="1270"/>
          </w:tcPr>
          <w:p>
            <w:r>
              <w:rPr>
                <w:rFonts w:ascii="Times New Roman" w:hAnsi="Times New Roman"/>
                <w:sz w:val="18"/>
              </w:rPr>
              <w:t>375–12,000 sqm</w:t>
            </w:r>
          </w:p>
        </w:tc>
        <w:tc>
          <w:tcPr>
            <w:tcW w:type="dxa" w:w="1270"/>
          </w:tcPr>
          <w:p>
            <w:r>
              <w:rPr>
                <w:rFonts w:ascii="Times New Roman" w:hAnsi="Times New Roman"/>
                <w:sz w:val="18"/>
              </w:rPr>
              <w:t>₦4,400,000/sqm</w:t>
            </w:r>
          </w:p>
        </w:tc>
        <w:tc>
          <w:tcPr>
            <w:tcW w:type="dxa" w:w="1270"/>
          </w:tcPr>
          <w:p>
            <w:r>
              <w:rPr>
                <w:rFonts w:ascii="Times New Roman" w:hAnsi="Times New Roman"/>
                <w:sz w:val="18"/>
              </w:rPr>
              <w:t>6</w:t>
            </w:r>
          </w:p>
        </w:tc>
        <w:tc>
          <w:tcPr>
            <w:tcW w:type="dxa" w:w="1270"/>
          </w:tcPr>
          <w:p>
            <w:hyperlink r:id="rId74">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₦5,900,000,000 (median)</w:t>
            </w:r>
          </w:p>
        </w:tc>
        <w:tc>
          <w:tcPr>
            <w:tcW w:type="dxa" w:w="1270"/>
          </w:tcPr>
          <w:p>
            <w:r>
              <w:rPr>
                <w:rFonts w:ascii="Times New Roman" w:hAnsi="Times New Roman"/>
                <w:sz w:val="18"/>
              </w:rPr>
              <w:t>₦4,300,000 – ₦60,000,000,000</w:t>
            </w:r>
          </w:p>
        </w:tc>
        <w:tc>
          <w:tcPr>
            <w:tcW w:type="dxa" w:w="1270"/>
          </w:tcPr>
          <w:p>
            <w:r>
              <w:rPr>
                <w:rFonts w:ascii="Times New Roman" w:hAnsi="Times New Roman"/>
                <w:sz w:val="18"/>
              </w:rPr>
              <w:t>550–15,000 sqm</w:t>
            </w:r>
          </w:p>
        </w:tc>
        <w:tc>
          <w:tcPr>
            <w:tcW w:type="dxa" w:w="1270"/>
          </w:tcPr>
          <w:p>
            <w:r>
              <w:rPr>
                <w:rFonts w:ascii="Times New Roman" w:hAnsi="Times New Roman"/>
                <w:sz w:val="18"/>
              </w:rPr>
              <w:t>₦4,000,000/sqm</w:t>
            </w:r>
          </w:p>
        </w:tc>
        <w:tc>
          <w:tcPr>
            <w:tcW w:type="dxa" w:w="1270"/>
          </w:tcPr>
          <w:p>
            <w:r>
              <w:rPr>
                <w:rFonts w:ascii="Times New Roman" w:hAnsi="Times New Roman"/>
                <w:sz w:val="18"/>
              </w:rPr>
              <w:t>10</w:t>
            </w:r>
          </w:p>
        </w:tc>
        <w:tc>
          <w:tcPr>
            <w:tcW w:type="dxa" w:w="1270"/>
          </w:tcPr>
          <w:p>
            <w:hyperlink r:id="rId75">
              <w:r>
                <w:rPr>
                  <w:color w:val="1155CC"/>
                  <w:u w:val="single"/>
                </w:rPr>
                <w:t>PropertyPro.ng</w:t>
              </w:r>
            </w:hyperlink>
          </w:p>
        </w:tc>
        <w:tc>
          <w:tcPr>
            <w:tcW w:type="dxa" w:w="1270"/>
          </w:tcPr>
          <w:p>
            <w:r>
              <w:rPr>
                <w:rFonts w:ascii="Times New Roman" w:hAnsi="Times New Roman"/>
                <w:sz w:val="18"/>
              </w:rPr>
              <w:t>2026-10-15 (updated)</w:t>
            </w:r>
          </w:p>
        </w:tc>
      </w:tr>
    </w:tbl>
    <w:p/>
    <w:p>
      <w:pPr>
        <w:pStyle w:val="Heading3"/>
      </w:pPr>
      <w:r>
        <w:rPr>
          <w:rFonts w:ascii="Times New Roman" w:hAnsi="Times New Roman"/>
          <w:b/>
          <w:color w:val="2E74B5"/>
          <w:sz w:val="24"/>
        </w:rPr>
        <w:t>Lekki Phase 1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₦1,100,000,000 (median)</w:t>
            </w:r>
          </w:p>
        </w:tc>
        <w:tc>
          <w:tcPr>
            <w:tcW w:type="dxa" w:w="1270"/>
          </w:tcPr>
          <w:p>
            <w:r>
              <w:rPr>
                <w:rFonts w:ascii="Times New Roman" w:hAnsi="Times New Roman"/>
                <w:sz w:val="18"/>
              </w:rPr>
              <w:t>₦1,500,000 – ₦2,000,000,000</w:t>
            </w:r>
          </w:p>
        </w:tc>
        <w:tc>
          <w:tcPr>
            <w:tcW w:type="dxa" w:w="1270"/>
          </w:tcPr>
          <w:p>
            <w:r>
              <w:rPr>
                <w:rFonts w:ascii="Times New Roman" w:hAnsi="Times New Roman"/>
                <w:sz w:val="18"/>
              </w:rPr>
              <w:t>1,004–1,500 sqm</w:t>
            </w:r>
          </w:p>
        </w:tc>
        <w:tc>
          <w:tcPr>
            <w:tcW w:type="dxa" w:w="1270"/>
          </w:tcPr>
          <w:p>
            <w:r>
              <w:rPr>
                <w:rFonts w:ascii="Times New Roman" w:hAnsi="Times New Roman"/>
                <w:sz w:val="18"/>
              </w:rPr>
              <w:t>₦1,225,000/sqm</w:t>
            </w:r>
          </w:p>
        </w:tc>
        <w:tc>
          <w:tcPr>
            <w:tcW w:type="dxa" w:w="1270"/>
          </w:tcPr>
          <w:p>
            <w:r>
              <w:rPr>
                <w:rFonts w:ascii="Times New Roman" w:hAnsi="Times New Roman"/>
                <w:sz w:val="18"/>
              </w:rPr>
              <w:t>5</w:t>
            </w:r>
          </w:p>
        </w:tc>
        <w:tc>
          <w:tcPr>
            <w:tcW w:type="dxa" w:w="1270"/>
          </w:tcPr>
          <w:p>
            <w:hyperlink r:id="rId76">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₦750,000,000 (median)</w:t>
            </w:r>
          </w:p>
        </w:tc>
        <w:tc>
          <w:tcPr>
            <w:tcW w:type="dxa" w:w="1270"/>
          </w:tcPr>
          <w:p>
            <w:r>
              <w:rPr>
                <w:rFonts w:ascii="Times New Roman" w:hAnsi="Times New Roman"/>
                <w:sz w:val="18"/>
              </w:rPr>
              <w:t>₦750,000 – ₦2,628,000,000</w:t>
            </w:r>
          </w:p>
        </w:tc>
        <w:tc>
          <w:tcPr>
            <w:tcW w:type="dxa" w:w="1270"/>
          </w:tcPr>
          <w:p>
            <w:r>
              <w:rPr>
                <w:rFonts w:ascii="Times New Roman" w:hAnsi="Times New Roman"/>
                <w:sz w:val="18"/>
              </w:rPr>
              <w:t>648–1,314 sqm</w:t>
            </w:r>
          </w:p>
        </w:tc>
        <w:tc>
          <w:tcPr>
            <w:tcW w:type="dxa" w:w="1270"/>
          </w:tcPr>
          <w:p>
            <w:r>
              <w:rPr>
                <w:rFonts w:ascii="Times New Roman" w:hAnsi="Times New Roman"/>
                <w:sz w:val="18"/>
              </w:rPr>
              <w:t>₦784,615/sqm</w:t>
            </w:r>
          </w:p>
        </w:tc>
        <w:tc>
          <w:tcPr>
            <w:tcW w:type="dxa" w:w="1270"/>
          </w:tcPr>
          <w:p>
            <w:r>
              <w:rPr>
                <w:rFonts w:ascii="Times New Roman" w:hAnsi="Times New Roman"/>
                <w:sz w:val="18"/>
              </w:rPr>
              <w:t>19</w:t>
            </w:r>
          </w:p>
        </w:tc>
        <w:tc>
          <w:tcPr>
            <w:tcW w:type="dxa" w:w="1270"/>
          </w:tcPr>
          <w:p>
            <w:hyperlink r:id="rId77">
              <w:r>
                <w:rPr>
                  <w:color w:val="1155CC"/>
                  <w:u w:val="single"/>
                </w:rPr>
                <w:t>PropertyPro.ng</w:t>
              </w:r>
            </w:hyperlink>
          </w:p>
        </w:tc>
        <w:tc>
          <w:tcPr>
            <w:tcW w:type="dxa" w:w="1270"/>
          </w:tcPr>
          <w:p>
            <w:r>
              <w:rPr>
                <w:rFonts w:ascii="Times New Roman" w:hAnsi="Times New Roman"/>
                <w:sz w:val="18"/>
              </w:rPr>
              <w:t>2026-10-15 (updated)</w:t>
            </w:r>
          </w:p>
        </w:tc>
      </w:tr>
    </w:tbl>
    <w:p/>
    <w:p>
      <w:pPr>
        <w:spacing w:after="120"/>
      </w:pPr>
      <w:r>
        <w:rPr>
          <w:rFonts w:ascii="Times New Roman" w:hAnsi="Times New Roman"/>
          <w:sz w:val="22"/>
        </w:rPr>
        <w:t>Source disagreement — Land in Lekki Phase 1: Nigeria Property Centre has a median asking price of ₦1,100,000,000, compared with ₦750,000,000 on PropertyPro.ng, a 46.7%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Victoria Island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₦2,601,500,000 (midpoint of 2 listings; not a stable median)</w:t>
            </w:r>
          </w:p>
        </w:tc>
        <w:tc>
          <w:tcPr>
            <w:tcW w:type="dxa" w:w="1270"/>
          </w:tcPr>
          <w:p>
            <w:r>
              <w:rPr>
                <w:rFonts w:ascii="Times New Roman" w:hAnsi="Times New Roman"/>
                <w:sz w:val="18"/>
              </w:rPr>
              <w:t>₦640,000,000 – ₦4,563,000,000</w:t>
            </w:r>
          </w:p>
        </w:tc>
        <w:tc>
          <w:tcPr>
            <w:tcW w:type="dxa" w:w="1270"/>
          </w:tcPr>
          <w:p>
            <w:r>
              <w:rPr>
                <w:rFonts w:ascii="Times New Roman" w:hAnsi="Times New Roman"/>
                <w:sz w:val="18"/>
              </w:rPr>
              <w:t>800–1,521 sqm</w:t>
            </w:r>
          </w:p>
        </w:tc>
        <w:tc>
          <w:tcPr>
            <w:tcW w:type="dxa" w:w="1270"/>
          </w:tcPr>
          <w:p>
            <w:r>
              <w:rPr>
                <w:rFonts w:ascii="Times New Roman" w:hAnsi="Times New Roman"/>
                <w:sz w:val="18"/>
              </w:rPr>
              <w:t>₦1,900,000/sqm</w:t>
            </w:r>
          </w:p>
        </w:tc>
        <w:tc>
          <w:tcPr>
            <w:tcW w:type="dxa" w:w="1270"/>
          </w:tcPr>
          <w:p>
            <w:r>
              <w:rPr>
                <w:rFonts w:ascii="Times New Roman" w:hAnsi="Times New Roman"/>
                <w:sz w:val="18"/>
              </w:rPr>
              <w:t>2</w:t>
            </w:r>
          </w:p>
        </w:tc>
        <w:tc>
          <w:tcPr>
            <w:tcW w:type="dxa" w:w="1270"/>
          </w:tcPr>
          <w:p>
            <w:hyperlink r:id="rId78">
              <w:r>
                <w:rPr>
                  <w:color w:val="1155CC"/>
                  <w:u w:val="single"/>
                </w:rPr>
                <w:t>Nigeria Property Centre</w:t>
              </w:r>
            </w:hyperlink>
          </w:p>
        </w:tc>
        <w:tc>
          <w:tcPr>
            <w:tcW w:type="dxa" w:w="1270"/>
          </w:tcPr>
          <w:p>
            <w:r>
              <w:rPr>
                <w:rFonts w:ascii="Times New Roman" w:hAnsi="Times New Roman"/>
                <w:sz w:val="18"/>
              </w:rPr>
              <w:t>2026-10-14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₦2,200,000,000 (median)</w:t>
            </w:r>
          </w:p>
        </w:tc>
        <w:tc>
          <w:tcPr>
            <w:tcW w:type="dxa" w:w="1270"/>
          </w:tcPr>
          <w:p>
            <w:r>
              <w:rPr>
                <w:rFonts w:ascii="Times New Roman" w:hAnsi="Times New Roman"/>
                <w:sz w:val="18"/>
              </w:rPr>
              <w:t>₦2,300,000 – ₦12,500,000,000</w:t>
            </w:r>
          </w:p>
        </w:tc>
        <w:tc>
          <w:tcPr>
            <w:tcW w:type="dxa" w:w="1270"/>
          </w:tcPr>
          <w:p>
            <w:r>
              <w:rPr>
                <w:rFonts w:ascii="Times New Roman" w:hAnsi="Times New Roman"/>
                <w:sz w:val="18"/>
              </w:rPr>
              <w:t>400–4,176 sqm</w:t>
            </w:r>
          </w:p>
        </w:tc>
        <w:tc>
          <w:tcPr>
            <w:tcW w:type="dxa" w:w="1270"/>
          </w:tcPr>
          <w:p>
            <w:r>
              <w:rPr>
                <w:rFonts w:ascii="Times New Roman" w:hAnsi="Times New Roman"/>
                <w:sz w:val="18"/>
              </w:rPr>
              <w:t>₦2,315,789/sqm</w:t>
            </w:r>
          </w:p>
        </w:tc>
        <w:tc>
          <w:tcPr>
            <w:tcW w:type="dxa" w:w="1270"/>
          </w:tcPr>
          <w:p>
            <w:r>
              <w:rPr>
                <w:rFonts w:ascii="Times New Roman" w:hAnsi="Times New Roman"/>
                <w:sz w:val="18"/>
              </w:rPr>
              <w:t>9</w:t>
            </w:r>
          </w:p>
        </w:tc>
        <w:tc>
          <w:tcPr>
            <w:tcW w:type="dxa" w:w="1270"/>
          </w:tcPr>
          <w:p>
            <w:hyperlink r:id="rId79">
              <w:r>
                <w:rPr>
                  <w:color w:val="1155CC"/>
                  <w:u w:val="single"/>
                </w:rPr>
                <w:t>PropertyPro.ng</w:t>
              </w:r>
            </w:hyperlink>
          </w:p>
        </w:tc>
        <w:tc>
          <w:tcPr>
            <w:tcW w:type="dxa" w:w="1270"/>
          </w:tcPr>
          <w:p>
            <w:r>
              <w:rPr>
                <w:rFonts w:ascii="Times New Roman" w:hAnsi="Times New Roman"/>
                <w:sz w:val="18"/>
              </w:rPr>
              <w:t>2026-10-15 (updated)</w:t>
            </w:r>
          </w:p>
        </w:tc>
      </w:tr>
    </w:tbl>
    <w:p/>
    <w:p>
      <w:pPr>
        <w:spacing w:after="120"/>
      </w:pPr>
      <w:r>
        <w:rPr>
          <w:rFonts w:ascii="Times New Roman" w:hAnsi="Times New Roman"/>
          <w:sz w:val="22"/>
        </w:rPr>
        <w:t>Source disagreement — Land in Victoria Island: Nigeria Property Centre has a median asking price of ₦2,601,500,000, compared with ₦2,200,000,000 on PropertyPro.ng, a 18.2%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Ikeja GRA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₦900,000,000 (median)</w:t>
            </w:r>
          </w:p>
        </w:tc>
        <w:tc>
          <w:tcPr>
            <w:tcW w:type="dxa" w:w="1270"/>
          </w:tcPr>
          <w:p>
            <w:r>
              <w:rPr>
                <w:rFonts w:ascii="Times New Roman" w:hAnsi="Times New Roman"/>
                <w:sz w:val="18"/>
              </w:rPr>
              <w:t>₦750,000,000 – ₦4,500,000,000</w:t>
            </w:r>
          </w:p>
        </w:tc>
        <w:tc>
          <w:tcPr>
            <w:tcW w:type="dxa" w:w="1270"/>
          </w:tcPr>
          <w:p>
            <w:r>
              <w:rPr>
                <w:rFonts w:ascii="Times New Roman" w:hAnsi="Times New Roman"/>
                <w:sz w:val="18"/>
              </w:rPr>
              <w:t>532–2,000 sqm</w:t>
            </w:r>
          </w:p>
        </w:tc>
        <w:tc>
          <w:tcPr>
            <w:tcW w:type="dxa" w:w="1270"/>
          </w:tcPr>
          <w:p>
            <w:r>
              <w:rPr>
                <w:rFonts w:ascii="Times New Roman" w:hAnsi="Times New Roman"/>
                <w:sz w:val="18"/>
              </w:rPr>
              <w:t>₦1,970,865/sqm</w:t>
            </w:r>
          </w:p>
        </w:tc>
        <w:tc>
          <w:tcPr>
            <w:tcW w:type="dxa" w:w="1270"/>
          </w:tcPr>
          <w:p>
            <w:r>
              <w:rPr>
                <w:rFonts w:ascii="Times New Roman" w:hAnsi="Times New Roman"/>
                <w:sz w:val="18"/>
              </w:rPr>
              <w:t>3</w:t>
            </w:r>
          </w:p>
        </w:tc>
        <w:tc>
          <w:tcPr>
            <w:tcW w:type="dxa" w:w="1270"/>
          </w:tcPr>
          <w:p>
            <w:hyperlink r:id="rId80">
              <w:r>
                <w:rPr>
                  <w:color w:val="1155CC"/>
                  <w:u w:val="single"/>
                </w:rPr>
                <w:t>PropertyPro.ng</w:t>
              </w:r>
            </w:hyperlink>
          </w:p>
        </w:tc>
        <w:tc>
          <w:tcPr>
            <w:tcW w:type="dxa" w:w="1270"/>
          </w:tcPr>
          <w:p>
            <w:r>
              <w:rPr>
                <w:rFonts w:ascii="Times New Roman" w:hAnsi="Times New Roman"/>
                <w:sz w:val="18"/>
              </w:rPr>
              <w:t>2026-10-09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₦1,815,000,000 (median)</w:t>
            </w:r>
          </w:p>
        </w:tc>
        <w:tc>
          <w:tcPr>
            <w:tcW w:type="dxa" w:w="1270"/>
          </w:tcPr>
          <w:p>
            <w:r>
              <w:rPr>
                <w:rFonts w:ascii="Times New Roman" w:hAnsi="Times New Roman"/>
                <w:sz w:val="18"/>
              </w:rPr>
              <w:t>₦200,000,000 – ₦97,125,000,000</w:t>
            </w:r>
          </w:p>
        </w:tc>
        <w:tc>
          <w:tcPr>
            <w:tcW w:type="dxa" w:w="1270"/>
          </w:tcPr>
          <w:p>
            <w:r>
              <w:rPr>
                <w:rFonts w:ascii="Times New Roman" w:hAnsi="Times New Roman"/>
                <w:sz w:val="18"/>
              </w:rPr>
              <w:t>350–10,000 sqm</w:t>
            </w:r>
          </w:p>
        </w:tc>
        <w:tc>
          <w:tcPr>
            <w:tcW w:type="dxa" w:w="1270"/>
          </w:tcPr>
          <w:p>
            <w:r>
              <w:rPr>
                <w:rFonts w:ascii="Times New Roman" w:hAnsi="Times New Roman"/>
                <w:sz w:val="18"/>
              </w:rPr>
              <w:t>₦316,763/sqm</w:t>
            </w:r>
          </w:p>
        </w:tc>
        <w:tc>
          <w:tcPr>
            <w:tcW w:type="dxa" w:w="1270"/>
          </w:tcPr>
          <w:p>
            <w:r>
              <w:rPr>
                <w:rFonts w:ascii="Times New Roman" w:hAnsi="Times New Roman"/>
                <w:sz w:val="18"/>
              </w:rPr>
              <w:t>6</w:t>
            </w:r>
          </w:p>
        </w:tc>
        <w:tc>
          <w:tcPr>
            <w:tcW w:type="dxa" w:w="1270"/>
          </w:tcPr>
          <w:p>
            <w:hyperlink r:id="rId81">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₦455,000,000 (median)</w:t>
            </w:r>
          </w:p>
        </w:tc>
        <w:tc>
          <w:tcPr>
            <w:tcW w:type="dxa" w:w="1270"/>
          </w:tcPr>
          <w:p>
            <w:r>
              <w:rPr>
                <w:rFonts w:ascii="Times New Roman" w:hAnsi="Times New Roman"/>
                <w:sz w:val="18"/>
              </w:rPr>
              <w:t>₦20,000,000 – ₦4,500,000,000</w:t>
            </w:r>
          </w:p>
        </w:tc>
        <w:tc>
          <w:tcPr>
            <w:tcW w:type="dxa" w:w="1270"/>
          </w:tcPr>
          <w:p>
            <w:r>
              <w:rPr>
                <w:rFonts w:ascii="Times New Roman" w:hAnsi="Times New Roman"/>
                <w:sz w:val="18"/>
              </w:rPr>
              <w:t>450–2,370 sqm</w:t>
            </w:r>
          </w:p>
        </w:tc>
        <w:tc>
          <w:tcPr>
            <w:tcW w:type="dxa" w:w="1270"/>
          </w:tcPr>
          <w:p>
            <w:r>
              <w:rPr>
                <w:rFonts w:ascii="Times New Roman" w:hAnsi="Times New Roman"/>
                <w:sz w:val="18"/>
              </w:rPr>
              <w:t>₦466,667/sqm</w:t>
            </w:r>
          </w:p>
        </w:tc>
        <w:tc>
          <w:tcPr>
            <w:tcW w:type="dxa" w:w="1270"/>
          </w:tcPr>
          <w:p>
            <w:r>
              <w:rPr>
                <w:rFonts w:ascii="Times New Roman" w:hAnsi="Times New Roman"/>
                <w:sz w:val="18"/>
              </w:rPr>
              <w:t>20</w:t>
            </w:r>
          </w:p>
        </w:tc>
        <w:tc>
          <w:tcPr>
            <w:tcW w:type="dxa" w:w="1270"/>
          </w:tcPr>
          <w:p>
            <w:hyperlink r:id="rId82">
              <w:r>
                <w:rPr>
                  <w:color w:val="1155CC"/>
                  <w:u w:val="single"/>
                </w:rPr>
                <w:t>PropertyPro.ng</w:t>
              </w:r>
            </w:hyperlink>
          </w:p>
        </w:tc>
        <w:tc>
          <w:tcPr>
            <w:tcW w:type="dxa" w:w="1270"/>
          </w:tcPr>
          <w:p>
            <w:r>
              <w:rPr>
                <w:rFonts w:ascii="Times New Roman" w:hAnsi="Times New Roman"/>
                <w:sz w:val="18"/>
              </w:rPr>
              <w:t>2026-10-15 (updated)</w:t>
            </w:r>
          </w:p>
        </w:tc>
      </w:tr>
    </w:tbl>
    <w:p/>
    <w:p>
      <w:pPr>
        <w:spacing w:after="120"/>
      </w:pPr>
      <w:r>
        <w:rPr>
          <w:rFonts w:ascii="Times New Roman" w:hAnsi="Times New Roman"/>
          <w:sz w:val="22"/>
        </w:rPr>
        <w:t>Source disagreement — Land in Asokoro: Nigeria Property Centre has a median asking price of ₦1,815,000,000, compared with ₦455,000,000 on PropertyPro.ng, a 298.9%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Maitama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₦825,000,000 (median)</w:t>
            </w:r>
          </w:p>
        </w:tc>
        <w:tc>
          <w:tcPr>
            <w:tcW w:type="dxa" w:w="1270"/>
          </w:tcPr>
          <w:p>
            <w:r>
              <w:rPr>
                <w:rFonts w:ascii="Times New Roman" w:hAnsi="Times New Roman"/>
                <w:sz w:val="18"/>
              </w:rPr>
              <w:t>₦55,000,000 – ₦2,700,000,000</w:t>
            </w:r>
          </w:p>
        </w:tc>
        <w:tc>
          <w:tcPr>
            <w:tcW w:type="dxa" w:w="1270"/>
          </w:tcPr>
          <w:p>
            <w:r>
              <w:rPr>
                <w:rFonts w:ascii="Times New Roman" w:hAnsi="Times New Roman"/>
                <w:sz w:val="18"/>
              </w:rPr>
              <w:t>300–1,100 sqm</w:t>
            </w:r>
          </w:p>
        </w:tc>
        <w:tc>
          <w:tcPr>
            <w:tcW w:type="dxa" w:w="1270"/>
          </w:tcPr>
          <w:p>
            <w:r>
              <w:rPr>
                <w:rFonts w:ascii="Times New Roman" w:hAnsi="Times New Roman"/>
                <w:sz w:val="18"/>
              </w:rPr>
              <w:t>₦1,833,333/sqm</w:t>
            </w:r>
          </w:p>
        </w:tc>
        <w:tc>
          <w:tcPr>
            <w:tcW w:type="dxa" w:w="1270"/>
          </w:tcPr>
          <w:p>
            <w:r>
              <w:rPr>
                <w:rFonts w:ascii="Times New Roman" w:hAnsi="Times New Roman"/>
                <w:sz w:val="18"/>
              </w:rPr>
              <w:t>5</w:t>
            </w:r>
          </w:p>
        </w:tc>
        <w:tc>
          <w:tcPr>
            <w:tcW w:type="dxa" w:w="1270"/>
          </w:tcPr>
          <w:p>
            <w:hyperlink r:id="rId83">
              <w:r>
                <w:rPr>
                  <w:color w:val="1155CC"/>
                  <w:u w:val="single"/>
                </w:rPr>
                <w:t>Nigeria Property Centre</w:t>
              </w:r>
            </w:hyperlink>
          </w:p>
        </w:tc>
        <w:tc>
          <w:tcPr>
            <w:tcW w:type="dxa" w:w="1270"/>
          </w:tcPr>
          <w:p>
            <w:r>
              <w:rPr>
                <w:rFonts w:ascii="Times New Roman" w:hAnsi="Times New Roman"/>
                <w:sz w:val="18"/>
              </w:rPr>
              <w:t>2026-10-15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₦3,400,000,000 (midpoint of 2 listings; not a stable median)</w:t>
            </w:r>
          </w:p>
        </w:tc>
        <w:tc>
          <w:tcPr>
            <w:tcW w:type="dxa" w:w="1270"/>
          </w:tcPr>
          <w:p>
            <w:r>
              <w:rPr>
                <w:rFonts w:ascii="Times New Roman" w:hAnsi="Times New Roman"/>
                <w:sz w:val="18"/>
              </w:rPr>
              <w:t>₦3,000,000,000 – ₦3,800,000,000</w:t>
            </w:r>
          </w:p>
        </w:tc>
        <w:tc>
          <w:tcPr>
            <w:tcW w:type="dxa" w:w="1270"/>
          </w:tcPr>
          <w:p>
            <w:r>
              <w:rPr>
                <w:rFonts w:ascii="Times New Roman" w:hAnsi="Times New Roman"/>
                <w:sz w:val="18"/>
              </w:rPr>
              <w:t>1,600 sqm</w:t>
            </w:r>
          </w:p>
        </w:tc>
        <w:tc>
          <w:tcPr>
            <w:tcW w:type="dxa" w:w="1270"/>
          </w:tcPr>
          <w:p>
            <w:r>
              <w:rPr>
                <w:rFonts w:ascii="Times New Roman" w:hAnsi="Times New Roman"/>
                <w:sz w:val="18"/>
              </w:rPr>
              <w:t>₦2,375,000/sqm</w:t>
            </w:r>
          </w:p>
        </w:tc>
        <w:tc>
          <w:tcPr>
            <w:tcW w:type="dxa" w:w="1270"/>
          </w:tcPr>
          <w:p>
            <w:r>
              <w:rPr>
                <w:rFonts w:ascii="Times New Roman" w:hAnsi="Times New Roman"/>
                <w:sz w:val="18"/>
              </w:rPr>
              <w:t>2</w:t>
            </w:r>
          </w:p>
        </w:tc>
        <w:tc>
          <w:tcPr>
            <w:tcW w:type="dxa" w:w="1270"/>
          </w:tcPr>
          <w:p>
            <w:hyperlink r:id="rId84">
              <w:r>
                <w:rPr>
                  <w:color w:val="1155CC"/>
                  <w:u w:val="single"/>
                </w:rPr>
                <w:t>PropertyPro.ng</w:t>
              </w:r>
            </w:hyperlink>
          </w:p>
        </w:tc>
        <w:tc>
          <w:tcPr>
            <w:tcW w:type="dxa" w:w="1270"/>
          </w:tcPr>
          <w:p>
            <w:r>
              <w:rPr>
                <w:rFonts w:ascii="Times New Roman" w:hAnsi="Times New Roman"/>
                <w:sz w:val="18"/>
              </w:rPr>
              <w:t>2026-10-14 (updated)</w:t>
            </w:r>
          </w:p>
        </w:tc>
      </w:tr>
    </w:tbl>
    <w:p/>
    <w:p>
      <w:pPr>
        <w:spacing w:after="120"/>
      </w:pPr>
      <w:r>
        <w:rPr>
          <w:rFonts w:ascii="Times New Roman" w:hAnsi="Times New Roman"/>
          <w:sz w:val="22"/>
        </w:rPr>
        <w:t>Source disagreement — Land in Maitama: PropertyPro.ng has a median asking price of ₦3,400,000,000, compared with ₦825,000,000 on Nigeria Property Centre, a 312.1% difference. The platforms may contain different property mixes or price points; this is a reason to compare the underlying listings, not evidence by itself that either platform is wrong.</w:t>
      </w:r>
    </w:p>
    <w:p>
      <w:pPr>
        <w:pStyle w:val="Heading1"/>
      </w:pPr>
      <w:r>
        <w:rPr>
          <w:rFonts w:ascii="Times New Roman" w:hAnsi="Times New Roman"/>
          <w:b/>
          <w:color w:val="000000"/>
          <w:sz w:val="24"/>
        </w:rPr>
        <w:t>6. Data Quality Notes</w:t>
      </w:r>
    </w:p>
    <w:p>
      <w:pPr>
        <w:pStyle w:val="ListBullet"/>
      </w:pPr>
      <w:r>
        <w:rPr>
          <w:rFonts w:ascii="Times New Roman" w:hAnsi="Times New Roman"/>
          <w:sz w:val="22"/>
        </w:rPr>
        <w:t>Asking price versus transaction price: these figures describe advertised prices, not confirmed completed deals.</w:t>
      </w:r>
    </w:p>
    <w:p>
      <w:pPr>
        <w:pStyle w:val="ListBullet"/>
      </w:pPr>
      <w:r>
        <w:rPr>
          <w:rFonts w:ascii="Times New Roman" w:hAnsi="Times New Roman"/>
          <w:sz w:val="22"/>
        </w:rPr>
        <w:t>Sample size: source-level listing counts are shown beside every comparable figure; thin samples should be treated as directional rather than definitive market rates.</w:t>
      </w:r>
    </w:p>
    <w:p>
      <w:pPr>
        <w:pStyle w:val="ListBullet"/>
      </w:pPr>
      <w:r>
        <w:rPr>
          <w:rFonts w:ascii="Times New Roman" w:hAnsi="Times New Roman"/>
          <w:sz w:val="22"/>
        </w:rPr>
        <w:t>Cross-source differences are retained and flagged where the observed source medians differ materially; this can reflect different inventory rather than an error by a source.</w:t>
      </w:r>
    </w:p>
    <w:p>
      <w:pPr>
        <w:pStyle w:val="ListBullet"/>
      </w:pPr>
      <w:r>
        <w:rPr>
          <w:rFonts w:ascii="Times New Roman" w:hAnsi="Times New Roman"/>
          <w:sz w:val="22"/>
        </w:rPr>
        <w:t>Deduplication: the same physical property may still appear on more than one platform. Cross-source matching remains a separate data-quality improvement.</w:t>
      </w:r>
    </w:p>
    <w:p>
      <w:pPr>
        <w:pStyle w:val="ListBullet"/>
      </w:pPr>
      <w:r>
        <w:rPr>
          <w:rFonts w:ascii="Times New Roman" w:hAnsi="Times New Roman"/>
          <w:sz w:val="22"/>
        </w:rPr>
        <w:t>Freshness: each comparable row carries the source-reported added/updated date and listing age. The primary analysis prefers observations from the last 7 days and excludes rows older than 14 days from the current snapshot.</w:t>
      </w:r>
    </w:p>
    <w:p>
      <w:pPr>
        <w:pStyle w:val="Heading1"/>
      </w:pPr>
      <w:r>
        <w:rPr>
          <w:rFonts w:ascii="Times New Roman" w:hAnsi="Times New Roman"/>
          <w:b/>
          <w:color w:val="000000"/>
          <w:sz w:val="24"/>
        </w:rPr>
        <w:t>7. What Happens Next</w:t>
      </w:r>
    </w:p>
    <w:p>
      <w:pPr>
        <w:spacing w:after="120"/>
      </w:pPr>
      <w:r>
        <w:rPr>
          <w:rFonts w:ascii="Times New Roman" w:hAnsi="Times New Roman"/>
          <w:sz w:val="22"/>
        </w:rPr>
        <w:t>Weekly pulse: 23 new listings, 0 price increases, 0 price reductions, and 51 previous URLs were not observed in the latest scan. This is not proof those properties sold or were delisted; the source may not have returned them during this scan.</w:t>
      </w:r>
    </w:p>
    <w:p>
      <w:pPr>
        <w:pStyle w:val="ListBullet"/>
      </w:pPr>
      <w:r>
        <w:rPr>
          <w:rFonts w:ascii="Times New Roman" w:hAnsi="Times New Roman"/>
          <w:sz w:val="22"/>
        </w:rPr>
        <w:t>Median apartment asking sale price increased 12.5% week on week.</w:t>
      </w:r>
    </w:p>
    <w:p>
      <w:pPr>
        <w:pStyle w:val="ListBullet"/>
      </w:pPr>
      <w:r>
        <w:rPr>
          <w:rFonts w:ascii="Times New Roman" w:hAnsi="Times New Roman"/>
          <w:sz w:val="22"/>
        </w:rPr>
        <w:t>Median annual apartment rent decreased 20.0% week on week.</w:t>
      </w:r>
    </w:p>
    <w:p>
      <w:pPr>
        <w:pStyle w:val="ListBullet"/>
      </w:pPr>
      <w:r>
        <w:rPr>
          <w:rFonts w:ascii="Times New Roman" w:hAnsi="Times New Roman"/>
          <w:sz w:val="22"/>
        </w:rPr>
        <w:t>Median land asking price per sqm decreased 62.1% week on week.</w:t>
      </w:r>
    </w:p>
    <w:p>
      <w:pPr>
        <w:pStyle w:val="ListBullet"/>
      </w:pPr>
      <w:r>
        <w:rPr>
          <w:rFonts w:ascii="Times New Roman" w:hAnsi="Times New Roman"/>
          <w:sz w:val="22"/>
        </w:rPr>
        <w:t>The scan captured 181 more validated comparable listings than the previous snapshot.</w:t>
      </w:r>
    </w:p>
    <w:p>
      <w:pPr>
        <w:pStyle w:val="ListBullet"/>
      </w:pPr>
      <w:r>
        <w:rPr>
          <w:rFonts w:ascii="Times New Roman" w:hAnsi="Times New Roman"/>
          <w:sz w:val="22"/>
        </w:rPr>
        <w:t>Continue the weekly pulse: new listings, removed listings, price moves, sample growth, source health, and source discrepancies.</w:t>
      </w:r>
    </w:p>
    <w:p>
      <w:pPr>
        <w:pStyle w:val="ListBullet"/>
      </w:pPr>
      <w:r>
        <w:rPr>
          <w:rFonts w:ascii="Times New Roman" w:hAnsi="Times New Roman"/>
          <w:sz w:val="22"/>
        </w:rPr>
        <w:t>Build the monthly report from the same historical snapshots once enough observations exist for a stable month-on-month comparison.</w:t>
      </w:r>
    </w:p>
    <w:p>
      <w:pPr>
        <w:pStyle w:val="ListBullet"/>
      </w:pPr>
      <w:r>
        <w:rPr>
          <w:rFonts w:ascii="Times New Roman" w:hAnsi="Times New Roman"/>
          <w:sz w:val="22"/>
        </w:rPr>
        <w:t>Widen comparable samples, strengthen cross-source deduplication, and expand city coverage only after source accessibility and data quality are validated.</w:t>
      </w:r>
    </w:p>
    <w:p>
      <w:pPr>
        <w:spacing w:after="120"/>
      </w:pPr>
      <w:r>
        <w:rPr>
          <w:rFonts w:ascii="Times New Roman" w:hAnsi="Times New Roman"/>
          <w:sz w:val="22"/>
        </w:rPr>
        <w:t>Port Harcourt is not currently tracked by the live validated scraper, so this report makes no Port Harcourt price claim. The system is structured so additional city/source adapters can be added without changing the reporting model.</w:t>
      </w:r>
    </w:p>
    <w:p>
      <w:pPr>
        <w:pStyle w:val="Heading1"/>
      </w:pPr>
      <w:r>
        <w:rPr>
          <w:rFonts w:ascii="Times New Roman" w:hAnsi="Times New Roman"/>
          <w:b/>
          <w:color w:val="000000"/>
          <w:sz w:val="24"/>
        </w:rPr>
        <w:t>8. Sources &amp; Definitions</w:t>
      </w:r>
    </w:p>
    <w:p>
      <w:pPr>
        <w:pStyle w:val="ListBullet"/>
      </w:pPr>
      <w:r>
        <w:rPr>
          <w:rFonts w:ascii="Times New Roman" w:hAnsi="Times New Roman"/>
          <w:sz w:val="22"/>
        </w:rPr>
        <w:t>Live comparable listing sources: Estate Intel, Nigeria Property Centre, PropertyPro.ng</w:t>
      </w:r>
    </w:p>
    <w:p>
      <w:pPr>
        <w:spacing w:after="120"/>
      </w:pPr>
      <w:r>
        <w:rPr>
          <w:rFonts w:ascii="Times New Roman" w:hAnsi="Times New Roman"/>
          <w:sz w:val="22"/>
        </w:rPr>
        <w:t>Estate Intel public-research pages are contextual references only and are not treated as comparable listing-price observations unless a public price is explicitly shown in the row.</w:t>
      </w:r>
    </w:p>
    <w:p>
      <w:pPr>
        <w:pStyle w:val="Heading2"/>
      </w:pPr>
      <w:r>
        <w:rPr>
          <w:rFonts w:ascii="Times New Roman" w:hAnsi="Times New Roman"/>
          <w:b/>
          <w:color w:val="2E74B5"/>
          <w:sz w:val="26"/>
        </w:rPr>
        <w:t>Supplementary Sources &amp; Commercial Status</w:t>
      </w:r>
    </w:p>
    <w:p>
      <w:pPr>
        <w:pStyle w:val="ListBullet"/>
      </w:pPr>
      <w:r>
        <w:rPr>
          <w:rFonts w:ascii="Times New Roman" w:hAnsi="Times New Roman"/>
          <w:sz w:val="22"/>
        </w:rPr>
        <w:t>Knight Frank Nigeria: the official Lagos Market Update H1 2026 page was identified (https://www.knightfrank.com.ng/research/lagos-market-update-13035.aspx). The full report download requests contact details, so its published figures are not yet mixed into current listing-level medians. Any future comparison must align dates, asset class, geography, and methodology.</w:t>
      </w:r>
    </w:p>
    <w:p>
      <w:pPr>
        <w:pStyle w:val="ListBullet"/>
      </w:pPr>
      <w:r>
        <w:rPr>
          <w:rFonts w:ascii="Times New Roman" w:hAnsi="Times New Roman"/>
          <w:sz w:val="22"/>
        </w:rPr>
        <w:t>Cushman &amp; Wakefield: official public research references Lagos in a global data-centre comparison (https://www.cushmanwakefield.com/en/insights/global-data-center-market-comparison), but this is not a comparable residential apartment/land listing feed. No like-for-like Lagos residential source was verified for the current snapshot; C&amp;W figures are therefore not included in residential medians.</w:t>
      </w:r>
    </w:p>
    <w:p>
      <w:pPr>
        <w:pStyle w:val="ListBullet"/>
      </w:pPr>
      <w:r>
        <w:rPr>
          <w:rFonts w:ascii="Times New Roman" w:hAnsi="Times New Roman"/>
          <w:sz w:val="22"/>
        </w:rPr>
        <w:t>Estate Intel commercial arrangement: subscription, contract, or negotiation status cannot be verified from this repository. The tracker uses public pages only and excludes premium/login-gated values. The account owner must confirm any outstanding commercial arrangement directly with Estate Intel.</w:t>
      </w:r>
    </w:p>
    <w:p>
      <w:pPr>
        <w:pStyle w:val="Heading2"/>
      </w:pPr>
      <w:r>
        <w:rPr>
          <w:rFonts w:ascii="Times New Roman" w:hAnsi="Times New Roman"/>
          <w:b/>
          <w:color w:val="2E74B5"/>
          <w:sz w:val="26"/>
        </w:rPr>
        <w:t>Estate Intel — Public Research Context</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Banana Island — G34 Residence</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85">
              <w:r>
                <w:rPr>
                  <w:color w:val="1155CC"/>
                  <w:u w:val="single"/>
                </w:rPr>
                <w:t>Estate Intel</w:t>
              </w:r>
            </w:hyperlink>
          </w:p>
        </w:tc>
        <w:tc>
          <w:tcPr>
            <w:tcW w:type="dxa" w:w="1270"/>
          </w:tcPr>
          <w:p>
            <w:r>
              <w:rPr>
                <w:rFonts w:ascii="Times New Roman" w:hAnsi="Times New Roman"/>
                <w:sz w:val="18"/>
              </w:rPr>
              <w:t>7 months ago</w:t>
            </w:r>
          </w:p>
        </w:tc>
      </w:tr>
      <w:tr>
        <w:tc>
          <w:tcPr>
            <w:tcW w:type="dxa" w:w="1270"/>
          </w:tcPr>
          <w:p>
            <w:r>
              <w:rPr>
                <w:rFonts w:ascii="Times New Roman" w:hAnsi="Times New Roman"/>
                <w:sz w:val="18"/>
              </w:rPr>
              <w:t>Old Ikoyi — Ikoyi Residential Market Overview 2021</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86">
              <w:r>
                <w:rPr>
                  <w:color w:val="1155CC"/>
                  <w:u w:val="single"/>
                </w:rPr>
                <w:t>Estate Intel</w:t>
              </w:r>
            </w:hyperlink>
          </w:p>
        </w:tc>
        <w:tc>
          <w:tcPr>
            <w:tcW w:type="dxa" w:w="1270"/>
          </w:tcPr>
          <w:p>
            <w:r>
              <w:rPr>
                <w:rFonts w:ascii="Times New Roman" w:hAnsi="Times New Roman"/>
                <w:sz w:val="18"/>
              </w:rPr>
              <w:t>2026-10-15</w:t>
            </w:r>
          </w:p>
        </w:tc>
      </w:tr>
      <w:tr>
        <w:tc>
          <w:tcPr>
            <w:tcW w:type="dxa" w:w="1270"/>
          </w:tcPr>
          <w:p>
            <w:r>
              <w:rPr>
                <w:rFonts w:ascii="Times New Roman" w:hAnsi="Times New Roman"/>
                <w:sz w:val="18"/>
              </w:rPr>
              <w:t>Lekki Phase 1 — Lekki Phase 1 Residential Market Overview</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87">
              <w:r>
                <w:rPr>
                  <w:color w:val="1155CC"/>
                  <w:u w:val="single"/>
                </w:rPr>
                <w:t>Estate Intel</w:t>
              </w:r>
            </w:hyperlink>
          </w:p>
        </w:tc>
        <w:tc>
          <w:tcPr>
            <w:tcW w:type="dxa" w:w="1270"/>
          </w:tcPr>
          <w:p>
            <w:r>
              <w:rPr>
                <w:rFonts w:ascii="Times New Roman" w:hAnsi="Times New Roman"/>
                <w:sz w:val="18"/>
              </w:rPr>
              <w:t>2026-10-15</w:t>
            </w:r>
          </w:p>
        </w:tc>
      </w:tr>
      <w:tr>
        <w:tc>
          <w:tcPr>
            <w:tcW w:type="dxa" w:w="1270"/>
          </w:tcPr>
          <w:p>
            <w:r>
              <w:rPr>
                <w:rFonts w:ascii="Times New Roman" w:hAnsi="Times New Roman"/>
                <w:sz w:val="18"/>
              </w:rPr>
              <w:t>Victoria Island — Bluerock Residences, VI</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88">
              <w:r>
                <w:rPr>
                  <w:color w:val="1155CC"/>
                  <w:u w:val="single"/>
                </w:rPr>
                <w:t>Estate Intel</w:t>
              </w:r>
            </w:hyperlink>
          </w:p>
        </w:tc>
        <w:tc>
          <w:tcPr>
            <w:tcW w:type="dxa" w:w="1270"/>
          </w:tcPr>
          <w:p>
            <w:r>
              <w:rPr>
                <w:rFonts w:ascii="Times New Roman" w:hAnsi="Times New Roman"/>
                <w:sz w:val="18"/>
              </w:rPr>
              <w:t>October 2025</w:t>
            </w:r>
          </w:p>
        </w:tc>
      </w:tr>
      <w:tr>
        <w:tc>
          <w:tcPr>
            <w:tcW w:type="dxa" w:w="1270"/>
          </w:tcPr>
          <w:p>
            <w:r>
              <w:rPr>
                <w:rFonts w:ascii="Times New Roman" w:hAnsi="Times New Roman"/>
                <w:sz w:val="18"/>
              </w:rPr>
              <w:t>Eko Atlantic — Updated - Development: Eko Pearl Towers, Eko Atlantic - Lagos</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89">
              <w:r>
                <w:rPr>
                  <w:color w:val="1155CC"/>
                  <w:u w:val="single"/>
                </w:rPr>
                <w:t>Estate Intel</w:t>
              </w:r>
            </w:hyperlink>
          </w:p>
        </w:tc>
        <w:tc>
          <w:tcPr>
            <w:tcW w:type="dxa" w:w="1270"/>
          </w:tcPr>
          <w:p>
            <w:r>
              <w:rPr>
                <w:rFonts w:ascii="Times New Roman" w:hAnsi="Times New Roman"/>
                <w:sz w:val="18"/>
              </w:rPr>
              <w:t>2026-10-15</w:t>
            </w:r>
          </w:p>
        </w:tc>
      </w:tr>
      <w:tr>
        <w:tc>
          <w:tcPr>
            <w:tcW w:type="dxa" w:w="1270"/>
          </w:tcPr>
          <w:p>
            <w:r>
              <w:rPr>
                <w:rFonts w:ascii="Times New Roman" w:hAnsi="Times New Roman"/>
                <w:sz w:val="18"/>
              </w:rPr>
              <w:t>Ikeja GRA — Aurora Belle Court</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90">
              <w:r>
                <w:rPr>
                  <w:color w:val="1155CC"/>
                  <w:u w:val="single"/>
                </w:rPr>
                <w:t>Estate Intel</w:t>
              </w:r>
            </w:hyperlink>
          </w:p>
        </w:tc>
        <w:tc>
          <w:tcPr>
            <w:tcW w:type="dxa" w:w="1270"/>
          </w:tcPr>
          <w:p>
            <w:r>
              <w:rPr>
                <w:rFonts w:ascii="Times New Roman" w:hAnsi="Times New Roman"/>
                <w:sz w:val="18"/>
              </w:rPr>
              <w:t>2 months ago</w:t>
            </w:r>
          </w:p>
        </w:tc>
      </w:tr>
      <w:tr>
        <w:tc>
          <w:tcPr>
            <w:tcW w:type="dxa" w:w="1270"/>
          </w:tcPr>
          <w:p>
            <w:r>
              <w:rPr>
                <w:rFonts w:ascii="Times New Roman" w:hAnsi="Times New Roman"/>
                <w:sz w:val="18"/>
              </w:rPr>
              <w:t>Asokoro — Plot No. 2779 Asokoro</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91">
              <w:r>
                <w:rPr>
                  <w:color w:val="1155CC"/>
                  <w:u w:val="single"/>
                </w:rPr>
                <w:t>Estate Intel</w:t>
              </w:r>
            </w:hyperlink>
          </w:p>
        </w:tc>
        <w:tc>
          <w:tcPr>
            <w:tcW w:type="dxa" w:w="1270"/>
          </w:tcPr>
          <w:p>
            <w:r>
              <w:rPr>
                <w:rFonts w:ascii="Times New Roman" w:hAnsi="Times New Roman"/>
                <w:sz w:val="18"/>
              </w:rPr>
              <w:t>3 years ago</w:t>
            </w:r>
          </w:p>
        </w:tc>
      </w:tr>
      <w:tr>
        <w:tc>
          <w:tcPr>
            <w:tcW w:type="dxa" w:w="1270"/>
          </w:tcPr>
          <w:p>
            <w:r>
              <w:rPr>
                <w:rFonts w:ascii="Times New Roman" w:hAnsi="Times New Roman"/>
                <w:sz w:val="18"/>
              </w:rPr>
              <w:t>Maitama — Maitama is the Ikoyi of Abuja, Here's how the Highbrow Residential Market is Performing.</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92">
              <w:r>
                <w:rPr>
                  <w:color w:val="1155CC"/>
                  <w:u w:val="single"/>
                </w:rPr>
                <w:t>Estate Intel</w:t>
              </w:r>
            </w:hyperlink>
          </w:p>
        </w:tc>
        <w:tc>
          <w:tcPr>
            <w:tcW w:type="dxa" w:w="1270"/>
          </w:tcPr>
          <w:p>
            <w:r>
              <w:rPr>
                <w:rFonts w:ascii="Times New Roman" w:hAnsi="Times New Roman"/>
                <w:sz w:val="18"/>
              </w:rPr>
              <w:t>2026-10-15</w:t>
            </w:r>
          </w:p>
        </w:tc>
      </w:tr>
      <w:tr>
        <w:tc>
          <w:tcPr>
            <w:tcW w:type="dxa" w:w="1270"/>
          </w:tcPr>
          <w:p>
            <w:r>
              <w:rPr>
                <w:rFonts w:ascii="Times New Roman" w:hAnsi="Times New Roman"/>
                <w:sz w:val="18"/>
              </w:rPr>
              <w:t>Wuse — Here is what you need to know about Wuse; the commercial hub of Abuja</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93">
              <w:r>
                <w:rPr>
                  <w:color w:val="1155CC"/>
                  <w:u w:val="single"/>
                </w:rPr>
                <w:t>Estate Intel</w:t>
              </w:r>
            </w:hyperlink>
          </w:p>
        </w:tc>
        <w:tc>
          <w:tcPr>
            <w:tcW w:type="dxa" w:w="1270"/>
          </w:tcPr>
          <w:p>
            <w:r>
              <w:rPr>
                <w:rFonts w:ascii="Times New Roman" w:hAnsi="Times New Roman"/>
                <w:sz w:val="18"/>
              </w:rPr>
              <w:t>2026-10-15</w:t>
            </w:r>
          </w:p>
        </w:tc>
      </w:tr>
    </w:tbl>
    <w:p/>
    <w:p>
      <w:pPr>
        <w:spacing w:after="120"/>
      </w:pPr>
      <w:r>
        <w:rPr>
          <w:rFonts w:ascii="Times New Roman" w:hAnsi="Times New Roman"/>
          <w:sz w:val="22"/>
        </w:rPr>
        <w:t>Definitions: asking price is the price published at the time of listing; median is the middle value in the ordered set and is less distorted by extreme outliers than a mean; the listing count (n) is the number of validated comparable rows supporting that source-level figure at collection time.</w:t>
      </w:r>
    </w:p>
    <w:p>
      <w:r>
        <w:br w:type="page"/>
      </w:r>
    </w:p>
    <w:p>
      <w:pPr>
        <w:pStyle w:val="Heading1"/>
      </w:pPr>
      <w:r>
        <w:t>Charts, Data Quality &amp; Decision Notes</w:t>
      </w:r>
    </w:p>
    <w:p>
      <w:r>
        <w:rPr>
          <w:b/>
        </w:rPr>
        <w:t xml:space="preserve">Reporting date: </w:t>
      </w:r>
      <w:r>
        <w:t>15 October 2026 (UTC)</w:t>
      </w:r>
    </w:p>
    <w:p>
      <w:r>
        <w:t>Charts use validated asking listings from the current snapshot. They are not closed-sale evidence, a full-market census, or a forecast. Charts are shown only where the comparable segment has at least 3 listings; the n label is the sample size.</w:t>
      </w:r>
    </w:p>
    <w:p>
      <w:pPr>
        <w:pStyle w:val="Heading2"/>
      </w:pPr>
      <w:r>
        <w:t>Market commentary and practical actions</w:t>
      </w:r>
    </w:p>
    <w:p>
      <w:pPr>
        <w:pStyle w:val="ListBullet"/>
      </w:pPr>
      <w:r>
        <w:t>Use this snapshot as an asking-price and listing-availability signal, not as evidence of completed transactions. Verify flagged outliers against original source text, prioritize segments with larger comparable samples, and treat missing coverage as unknown rather than zero supply.</w:t>
      </w:r>
    </w:p>
    <w:p>
      <w:pPr>
        <w:pStyle w:val="Heading2"/>
      </w:pPr>
      <w:r>
        <w:t>Annual asking rent by location and bedroom count</w:t>
      </w:r>
    </w:p>
    <w:p>
      <w:r>
        <w:drawing>
          <wp:inline xmlns:a="http://schemas.openxmlformats.org/drawingml/2006/main" xmlns:pic="http://schemas.openxmlformats.org/drawingml/2006/picture">
            <wp:extent cx="5669280" cy="2797145"/>
            <wp:docPr id="1" name="Picture 1"/>
            <wp:cNvGraphicFramePr>
              <a:graphicFrameLocks noChangeAspect="1"/>
            </wp:cNvGraphicFramePr>
            <a:graphic>
              <a:graphicData uri="http://schemas.openxmlformats.org/drawingml/2006/picture">
                <pic:pic>
                  <pic:nvPicPr>
                    <pic:cNvPr id="0" name="client_chart_rent.png"/>
                    <pic:cNvPicPr/>
                  </pic:nvPicPr>
                  <pic:blipFill>
                    <a:blip r:embed="rId94"/>
                    <a:stretch>
                      <a:fillRect/>
                    </a:stretch>
                  </pic:blipFill>
                  <pic:spPr>
                    <a:xfrm>
                      <a:off x="0" y="0"/>
                      <a:ext cx="5669280" cy="2797145"/>
                    </a:xfrm>
                    <a:prstGeom prst="rect"/>
                  </pic:spPr>
                </pic:pic>
              </a:graphicData>
            </a:graphic>
          </wp:inline>
        </w:drawing>
      </w:r>
    </w:p>
    <w:p>
      <w:pPr>
        <w:pStyle w:val="Heading2"/>
      </w:pPr>
      <w:r>
        <w:t>Apartment asking sale prices by location and bedroom count</w:t>
      </w:r>
    </w:p>
    <w:p>
      <w:r>
        <w:drawing>
          <wp:inline xmlns:a="http://schemas.openxmlformats.org/drawingml/2006/main" xmlns:pic="http://schemas.openxmlformats.org/drawingml/2006/picture">
            <wp:extent cx="5669280" cy="2797145"/>
            <wp:docPr id="2" name="Picture 2"/>
            <wp:cNvGraphicFramePr>
              <a:graphicFrameLocks noChangeAspect="1"/>
            </wp:cNvGraphicFramePr>
            <a:graphic>
              <a:graphicData uri="http://schemas.openxmlformats.org/drawingml/2006/picture">
                <pic:pic>
                  <pic:nvPicPr>
                    <pic:cNvPr id="0" name="client_chart_sale.png"/>
                    <pic:cNvPicPr/>
                  </pic:nvPicPr>
                  <pic:blipFill>
                    <a:blip r:embed="rId95"/>
                    <a:stretch>
                      <a:fillRect/>
                    </a:stretch>
                  </pic:blipFill>
                  <pic:spPr>
                    <a:xfrm>
                      <a:off x="0" y="0"/>
                      <a:ext cx="5669280" cy="2797145"/>
                    </a:xfrm>
                    <a:prstGeom prst="rect"/>
                  </pic:spPr>
                </pic:pic>
              </a:graphicData>
            </a:graphic>
          </wp:inline>
        </w:drawing>
      </w:r>
    </w:p>
    <w:p>
      <w:pPr>
        <w:pStyle w:val="Heading2"/>
      </w:pPr>
      <w:r>
        <w:t>Land asking price per square metre</w:t>
      </w:r>
    </w:p>
    <w:p>
      <w:r>
        <w:drawing>
          <wp:inline xmlns:a="http://schemas.openxmlformats.org/drawingml/2006/main" xmlns:pic="http://schemas.openxmlformats.org/drawingml/2006/picture">
            <wp:extent cx="5669280" cy="2800894"/>
            <wp:docPr id="3" name="Picture 3"/>
            <wp:cNvGraphicFramePr>
              <a:graphicFrameLocks noChangeAspect="1"/>
            </wp:cNvGraphicFramePr>
            <a:graphic>
              <a:graphicData uri="http://schemas.openxmlformats.org/drawingml/2006/picture">
                <pic:pic>
                  <pic:nvPicPr>
                    <pic:cNvPr id="0" name="client_chart_land.png"/>
                    <pic:cNvPicPr/>
                  </pic:nvPicPr>
                  <pic:blipFill>
                    <a:blip r:embed="rId96"/>
                    <a:stretch>
                      <a:fillRect/>
                    </a:stretch>
                  </pic:blipFill>
                  <pic:spPr>
                    <a:xfrm>
                      <a:off x="0" y="0"/>
                      <a:ext cx="5669280" cy="2800894"/>
                    </a:xfrm>
                    <a:prstGeom prst="rect"/>
                  </pic:spPr>
                </pic:pic>
              </a:graphicData>
            </a:graphic>
          </wp:inline>
        </w:drawing>
      </w:r>
    </w:p>
    <w:p>
      <w:pPr>
        <w:pStyle w:val="Heading2"/>
      </w:pPr>
      <w:r>
        <w:t>Data quality exceptions requiring source review</w:t>
      </w:r>
    </w:p>
    <w:p>
      <w:r>
        <w:t>36 potential issue(s) were flagged. These are review prompts, not automatic deletions; confirm the original listing, property type, location, price period, currency, plot size and unit before use.</w:t>
      </w:r>
    </w:p>
    <w:tbl>
      <w:tblPr>
        <w:tblStyle w:val="LightShading-Accent1"/>
        <w:tblW w:type="auto" w:w="0"/>
        <w:tblLook w:firstColumn="1" w:firstRow="1" w:lastColumn="0" w:lastRow="0" w:noHBand="0" w:noVBand="1" w:val="04A0"/>
      </w:tblPr>
      <w:tblGrid>
        <w:gridCol w:w="2032"/>
        <w:gridCol w:w="2032"/>
        <w:gridCol w:w="2032"/>
        <w:gridCol w:w="2032"/>
        <w:gridCol w:w="2032"/>
      </w:tblGrid>
      <w:tr>
        <w:tc>
          <w:tcPr>
            <w:tcW w:type="dxa" w:w="2032"/>
          </w:tcPr>
          <w:p>
            <w:r>
              <w:t>Priority / issue</w:t>
            </w:r>
          </w:p>
        </w:tc>
        <w:tc>
          <w:tcPr>
            <w:tcW w:type="dxa" w:w="2032"/>
          </w:tcPr>
          <w:p>
            <w:r>
              <w:t>Area / category</w:t>
            </w:r>
          </w:p>
        </w:tc>
        <w:tc>
          <w:tcPr>
            <w:tcW w:type="dxa" w:w="2032"/>
          </w:tcPr>
          <w:p>
            <w:r>
              <w:t>Observed value</w:t>
            </w:r>
          </w:p>
        </w:tc>
        <w:tc>
          <w:tcPr>
            <w:tcW w:type="dxa" w:w="2032"/>
          </w:tcPr>
          <w:p>
            <w:r>
              <w:t>Reason</w:t>
            </w:r>
          </w:p>
        </w:tc>
        <w:tc>
          <w:tcPr>
            <w:tcW w:type="dxa" w:w="2032"/>
          </w:tcPr>
          <w:p>
            <w:r>
              <w:t>Source</w:t>
            </w:r>
          </w:p>
        </w:tc>
      </w:tr>
      <w:tr>
        <w:tc>
          <w:tcPr>
            <w:tcW w:type="dxa" w:w="2032"/>
          </w:tcPr>
          <w:p>
            <w:r>
              <w:t>HIGH</w:t>
              <w:br/>
              <w:t>wide_price_spread_review</w:t>
            </w:r>
          </w:p>
        </w:tc>
        <w:tc>
          <w:tcPr>
            <w:tcW w:type="dxa" w:w="2032"/>
          </w:tcPr>
          <w:p>
            <w:r>
              <w:t>Asokoro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https://nigeriapropertycentre.com/for-sale/land/residential-land/abuja/asokoro-district/3683007-residential-land-plot</w:t>
            </w:r>
          </w:p>
        </w:tc>
      </w:tr>
      <w:tr>
        <w:tc>
          <w:tcPr>
            <w:tcW w:type="dxa" w:w="2032"/>
          </w:tcPr>
          <w:p>
            <w:r>
              <w:t>HIGH</w:t>
              <w:br/>
              <w:t>wide_price_spread_review</w:t>
            </w:r>
          </w:p>
        </w:tc>
        <w:tc>
          <w:tcPr>
            <w:tcW w:type="dxa" w:w="2032"/>
          </w:tcPr>
          <w:p>
            <w:r>
              <w:t>Asokoro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https://nigeriapropertycentre.com/for-sale/land/residential-land/abuja/asokoro-district/3683007-residential-land-plot</w:t>
            </w:r>
          </w:p>
        </w:tc>
      </w:tr>
      <w:tr>
        <w:tc>
          <w:tcPr>
            <w:tcW w:type="dxa" w:w="2032"/>
          </w:tcPr>
          <w:p>
            <w:r>
              <w:t>HIGH</w:t>
              <w:br/>
              <w:t>price_outlier_review</w:t>
            </w:r>
          </w:p>
        </w:tc>
        <w:tc>
          <w:tcPr>
            <w:tcW w:type="dxa" w:w="2032"/>
          </w:tcPr>
          <w:p>
            <w:r>
              <w:t>Asokoro / land</w:t>
            </w:r>
          </w:p>
        </w:tc>
        <w:tc>
          <w:tcPr>
            <w:tcW w:type="dxa" w:w="2032"/>
          </w:tcPr>
          <w:p>
            <w:r>
              <w:t>₦20,000,000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https://propertypro.ng/property/land-for-sale-asokoro-extension-asokoro-abuja-2QGBK</w:t>
            </w:r>
          </w:p>
        </w:tc>
      </w:tr>
      <w:tr>
        <w:tc>
          <w:tcPr>
            <w:tcW w:type="dxa" w:w="2032"/>
          </w:tcPr>
          <w:p>
            <w:r>
              <w:t>HIGH</w:t>
              <w:br/>
              <w:t>price_outlier_review</w:t>
            </w:r>
          </w:p>
        </w:tc>
        <w:tc>
          <w:tcPr>
            <w:tcW w:type="dxa" w:w="2032"/>
          </w:tcPr>
          <w:p>
            <w:r>
              <w:t>Asokoro / land</w:t>
            </w:r>
          </w:p>
        </w:tc>
        <w:tc>
          <w:tcPr>
            <w:tcW w:type="dxa" w:w="2032"/>
          </w:tcPr>
          <w:p>
            <w:r>
              <w:t>₦97,125,000,000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https://nigeriapropertycentre.com/for-sale/land/residential-land/abuja/asokoro-district/3683007-residential-land-plot</w:t>
            </w:r>
          </w:p>
        </w:tc>
      </w:tr>
      <w:tr>
        <w:tc>
          <w:tcPr>
            <w:tcW w:type="dxa" w:w="2032"/>
          </w:tcPr>
          <w:p>
            <w:r>
              <w:t>HIGH</w:t>
              <w:br/>
              <w:t>price_outlier_review</w:t>
            </w:r>
          </w:p>
        </w:tc>
        <w:tc>
          <w:tcPr>
            <w:tcW w:type="dxa" w:w="2032"/>
          </w:tcPr>
          <w:p>
            <w:r>
              <w:t>Asokoro / land</w:t>
            </w:r>
          </w:p>
        </w:tc>
        <w:tc>
          <w:tcPr>
            <w:tcW w:type="dxa" w:w="2032"/>
          </w:tcPr>
          <w:p>
            <w:r>
              <w:t>₦25,000,000,000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https://nigeriapropertycentre.com/for-sale/land/residential-land/abuja/asokoro-district/3726853-plot-of-land</w:t>
            </w:r>
          </w:p>
        </w:tc>
      </w:tr>
      <w:tr>
        <w:tc>
          <w:tcPr>
            <w:tcW w:type="dxa" w:w="2032"/>
          </w:tcPr>
          <w:p>
            <w:r>
              <w:t>HIGH</w:t>
              <w:br/>
              <w:t>wide_price_spread_review</w:t>
            </w:r>
          </w:p>
        </w:tc>
        <w:tc>
          <w:tcPr>
            <w:tcW w:type="dxa" w:w="2032"/>
          </w:tcPr>
          <w:p>
            <w:r>
              <w:t>Banana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https://propertypro.ng/property/land-for-sale-banana-island-ikoyi-lagos-5QCGK</w:t>
            </w:r>
          </w:p>
        </w:tc>
      </w:tr>
      <w:tr>
        <w:tc>
          <w:tcPr>
            <w:tcW w:type="dxa" w:w="2032"/>
          </w:tcPr>
          <w:p>
            <w:r>
              <w:t>HIGH</w:t>
              <w:br/>
              <w:t>wide_price_spread_review</w:t>
            </w:r>
          </w:p>
        </w:tc>
        <w:tc>
          <w:tcPr>
            <w:tcW w:type="dxa" w:w="2032"/>
          </w:tcPr>
          <w:p>
            <w:r>
              <w:t>Banana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https://propertypro.ng/property/land-for-sale-banana-island-ikoyi-lagos-5QCGK</w:t>
            </w:r>
          </w:p>
        </w:tc>
      </w:tr>
      <w:tr>
        <w:tc>
          <w:tcPr>
            <w:tcW w:type="dxa" w:w="2032"/>
          </w:tcPr>
          <w:p>
            <w:r>
              <w:t>HIGH</w:t>
              <w:br/>
              <w:t>price_outlier_review</w:t>
            </w:r>
          </w:p>
        </w:tc>
        <w:tc>
          <w:tcPr>
            <w:tcW w:type="dxa" w:w="2032"/>
          </w:tcPr>
          <w:p>
            <w:r>
              <w:t>Banana Island / land</w:t>
            </w:r>
          </w:p>
        </w:tc>
        <w:tc>
          <w:tcPr>
            <w:tcW w:type="dxa" w:w="2032"/>
          </w:tcPr>
          <w:p>
            <w:r>
              <w:t>₦1,300,000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https://propertypro.ng/property/land-for-sale-opposite-shoreline-estate-banana-island-ikoyi-lagos-8NXZS</w:t>
            </w:r>
          </w:p>
        </w:tc>
      </w:tr>
      <w:tr>
        <w:tc>
          <w:tcPr>
            <w:tcW w:type="dxa" w:w="2032"/>
          </w:tcPr>
          <w:p>
            <w:r>
              <w:t>HIGH</w:t>
              <w:br/>
              <w:t>price_outlier_review</w:t>
            </w:r>
          </w:p>
        </w:tc>
        <w:tc>
          <w:tcPr>
            <w:tcW w:type="dxa" w:w="2032"/>
          </w:tcPr>
          <w:p>
            <w:r>
              <w:t>Banana Island / land</w:t>
            </w:r>
          </w:p>
        </w:tc>
        <w:tc>
          <w:tcPr>
            <w:tcW w:type="dxa" w:w="2032"/>
          </w:tcPr>
          <w:p>
            <w:r>
              <w:t>₦3,300,000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https://propertypro.ng/property/land-for-sale-banana-island-ikoyi-lagos-0NXZT</w:t>
            </w:r>
          </w:p>
        </w:tc>
      </w:tr>
      <w:tr>
        <w:tc>
          <w:tcPr>
            <w:tcW w:type="dxa" w:w="2032"/>
          </w:tcPr>
          <w:p>
            <w:r>
              <w:t>HIGH</w:t>
              <w:br/>
              <w:t>price_outlier_review</w:t>
            </w:r>
          </w:p>
        </w:tc>
        <w:tc>
          <w:tcPr>
            <w:tcW w:type="dxa" w:w="2032"/>
          </w:tcPr>
          <w:p>
            <w:r>
              <w:t>Banana Island / land</w:t>
            </w:r>
          </w:p>
        </w:tc>
        <w:tc>
          <w:tcPr>
            <w:tcW w:type="dxa" w:w="2032"/>
          </w:tcPr>
          <w:p>
            <w:r>
              <w:t>₦2,500,000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https://propertypro.ng/property/land-for-sale-1st-avenue-banana-island-ikoyi-lagos-9NXZR</w:t>
            </w:r>
          </w:p>
        </w:tc>
      </w:tr>
      <w:tr>
        <w:tc>
          <w:tcPr>
            <w:tcW w:type="dxa" w:w="2032"/>
          </w:tcPr>
          <w:p>
            <w:r>
              <w:t>HIGH</w:t>
              <w:br/>
              <w:t>wide_price_spread_review</w:t>
            </w:r>
          </w:p>
        </w:tc>
        <w:tc>
          <w:tcPr>
            <w:tcW w:type="dxa" w:w="2032"/>
          </w:tcPr>
          <w:p>
            <w:r>
              <w:t>Banana Island / sale</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https://propertypro.ng/property/3-bedroom-flat-apartment-for-sale-banana-island-ikoyi-lagos-6QGMX</w:t>
            </w:r>
          </w:p>
        </w:tc>
      </w:tr>
      <w:tr>
        <w:tc>
          <w:tcPr>
            <w:tcW w:type="dxa" w:w="2032"/>
          </w:tcPr>
          <w:p>
            <w:r>
              <w:t>HIGH</w:t>
              <w:br/>
              <w:t>wide_price_spread_review</w:t>
            </w:r>
          </w:p>
        </w:tc>
        <w:tc>
          <w:tcPr>
            <w:tcW w:type="dxa" w:w="2032"/>
          </w:tcPr>
          <w:p>
            <w:r>
              <w:t>Banana Island / sale</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https://propertypro.ng/property/3-bedroom-flat-apartment-for-sale-banana-island-ikoyi-lagos-6QGMX</w:t>
            </w:r>
          </w:p>
        </w:tc>
      </w:tr>
      <w:tr>
        <w:tc>
          <w:tcPr>
            <w:tcW w:type="dxa" w:w="2032"/>
          </w:tcPr>
          <w:p>
            <w:r>
              <w:t>HIGH</w:t>
              <w:br/>
              <w:t>price_outlier_review</w:t>
            </w:r>
          </w:p>
        </w:tc>
        <w:tc>
          <w:tcPr>
            <w:tcW w:type="dxa" w:w="2032"/>
          </w:tcPr>
          <w:p>
            <w:r>
              <w:t>Banana Island / sale</w:t>
            </w:r>
          </w:p>
        </w:tc>
        <w:tc>
          <w:tcPr>
            <w:tcW w:type="dxa" w:w="2032"/>
          </w:tcPr>
          <w:p>
            <w:r>
              <w:t>₦1</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https://nigeriapropertycentre.com/for-sale/flats-apartments/lagos/ikoyi/banana-island/3728177-3-bedroom-furnished-luxury-waterfront-flats</w:t>
            </w:r>
          </w:p>
        </w:tc>
      </w:tr>
      <w:tr>
        <w:tc>
          <w:tcPr>
            <w:tcW w:type="dxa" w:w="2032"/>
          </w:tcPr>
          <w:p>
            <w:r>
              <w:t>HIGH</w:t>
              <w:br/>
              <w:t>wide_price_spread_review</w:t>
            </w:r>
          </w:p>
        </w:tc>
        <w:tc>
          <w:tcPr>
            <w:tcW w:type="dxa" w:w="2032"/>
          </w:tcPr>
          <w:p>
            <w:r>
              <w:t>Banana Island / sale</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https://propertypro.ng/property/4-bedroom-flat-apartment-for-sale-banana-island-ikoyi-lagos-6QGBS</w:t>
            </w:r>
          </w:p>
        </w:tc>
      </w:tr>
      <w:tr>
        <w:tc>
          <w:tcPr>
            <w:tcW w:type="dxa" w:w="2032"/>
          </w:tcPr>
          <w:p>
            <w:r>
              <w:t>HIGH</w:t>
              <w:br/>
              <w:t>wide_price_spread_review</w:t>
            </w:r>
          </w:p>
        </w:tc>
        <w:tc>
          <w:tcPr>
            <w:tcW w:type="dxa" w:w="2032"/>
          </w:tcPr>
          <w:p>
            <w:r>
              <w:t>Banana Island / sale</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https://propertypro.ng/property/4-bedroom-flat-apartment-for-sale-banana-island-ikoyi-lagos-6QGBS</w:t>
            </w:r>
          </w:p>
        </w:tc>
      </w:tr>
      <w:tr>
        <w:tc>
          <w:tcPr>
            <w:tcW w:type="dxa" w:w="2032"/>
          </w:tcPr>
          <w:p>
            <w:r>
              <w:t>HIGH</w:t>
              <w:br/>
              <w:t>price_outlier_review</w:t>
            </w:r>
          </w:p>
        </w:tc>
        <w:tc>
          <w:tcPr>
            <w:tcW w:type="dxa" w:w="2032"/>
          </w:tcPr>
          <w:p>
            <w:r>
              <w:t>Banana Island / sale</w:t>
            </w:r>
          </w:p>
        </w:tc>
        <w:tc>
          <w:tcPr>
            <w:tcW w:type="dxa" w:w="2032"/>
          </w:tcPr>
          <w:p>
            <w:r>
              <w:t>₦65,000,000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https://propertypro.ng/property/4-bedroom-flat-apartment-for-sale-ocean-parade-banana-island-ikoyi-lagos-banana-island-ikoyi-lagos-6QGYT</w:t>
            </w:r>
          </w:p>
        </w:tc>
      </w:tr>
      <w:tr>
        <w:tc>
          <w:tcPr>
            <w:tcW w:type="dxa" w:w="2032"/>
          </w:tcPr>
          <w:p>
            <w:r>
              <w:t>HIGH</w:t>
              <w:br/>
              <w:t>wide_price_spread_review</w:t>
            </w:r>
          </w:p>
        </w:tc>
        <w:tc>
          <w:tcPr>
            <w:tcW w:type="dxa" w:w="2032"/>
          </w:tcPr>
          <w:p>
            <w:r>
              <w:t>Lekki Phase 1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https://propertypro.ng/property/land-for-sale-off-admiralty-way-lekki-phase-1-lekki-lagos-2PXJM</w:t>
            </w:r>
          </w:p>
        </w:tc>
      </w:tr>
      <w:tr>
        <w:tc>
          <w:tcPr>
            <w:tcW w:type="dxa" w:w="2032"/>
          </w:tcPr>
          <w:p>
            <w:r>
              <w:t>HIGH</w:t>
              <w:br/>
              <w:t>wide_price_spread_review</w:t>
            </w:r>
          </w:p>
        </w:tc>
        <w:tc>
          <w:tcPr>
            <w:tcW w:type="dxa" w:w="2032"/>
          </w:tcPr>
          <w:p>
            <w:r>
              <w:t>Lekki Phase 1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https://propertypro.ng/property/land-for-sale-off-admiralty-way-lekki-phase-1-lekki-lagos-2PXJM</w:t>
            </w:r>
          </w:p>
        </w:tc>
      </w:tr>
      <w:tr>
        <w:tc>
          <w:tcPr>
            <w:tcW w:type="dxa" w:w="2032"/>
          </w:tcPr>
          <w:p>
            <w:r>
              <w:t>HIGH</w:t>
              <w:br/>
              <w:t>price_outlier_review</w:t>
            </w:r>
          </w:p>
        </w:tc>
        <w:tc>
          <w:tcPr>
            <w:tcW w:type="dxa" w:w="2032"/>
          </w:tcPr>
          <w:p>
            <w:r>
              <w:t>Lekki Phase 1 / land</w:t>
            </w:r>
          </w:p>
        </w:tc>
        <w:tc>
          <w:tcPr>
            <w:tcW w:type="dxa" w:w="2032"/>
          </w:tcPr>
          <w:p>
            <w:r>
              <w:t>₦1,350,000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https://propertypro.ng/property/land-for-sale-lekki-phase-1-lekki-lagos-4PWYY</w:t>
            </w:r>
          </w:p>
        </w:tc>
      </w:tr>
      <w:tr>
        <w:tc>
          <w:tcPr>
            <w:tcW w:type="dxa" w:w="2032"/>
          </w:tcPr>
          <w:p>
            <w:r>
              <w:t>HIGH</w:t>
              <w:br/>
              <w:t>price_outlier_review</w:t>
            </w:r>
          </w:p>
        </w:tc>
        <w:tc>
          <w:tcPr>
            <w:tcW w:type="dxa" w:w="2032"/>
          </w:tcPr>
          <w:p>
            <w:r>
              <w:t>Lekki Phase 1 / land</w:t>
            </w:r>
          </w:p>
        </w:tc>
        <w:tc>
          <w:tcPr>
            <w:tcW w:type="dxa" w:w="2032"/>
          </w:tcPr>
          <w:p>
            <w:r>
              <w:t>₦750,000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https://propertypro.ng/property/land-for-sale-orange-island-freedom-way-lekki-phase-1-lekki-lagos-0PWYZ</w:t>
            </w:r>
          </w:p>
        </w:tc>
      </w:tr>
      <w:tr>
        <w:tc>
          <w:tcPr>
            <w:tcW w:type="dxa" w:w="2032"/>
          </w:tcPr>
          <w:p>
            <w:r>
              <w:t>HIGH</w:t>
              <w:br/>
              <w:t>price_outlier_review</w:t>
            </w:r>
          </w:p>
        </w:tc>
        <w:tc>
          <w:tcPr>
            <w:tcW w:type="dxa" w:w="2032"/>
          </w:tcPr>
          <w:p>
            <w:r>
              <w:t>Lekki Phase 1 / land</w:t>
            </w:r>
          </w:p>
        </w:tc>
        <w:tc>
          <w:tcPr>
            <w:tcW w:type="dxa" w:w="2032"/>
          </w:tcPr>
          <w:p>
            <w:r>
              <w:t>₦850,000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https://propertypro.ng/property/land-for-sale-phase-4-orange-island-lekki-phase-1-lekki-lagos-1PTZA</w:t>
            </w:r>
          </w:p>
        </w:tc>
      </w:tr>
      <w:tr>
        <w:tc>
          <w:tcPr>
            <w:tcW w:type="dxa" w:w="2032"/>
          </w:tcPr>
          <w:p>
            <w:r>
              <w:t>HIGH</w:t>
              <w:br/>
              <w:t>price_outlier_review</w:t>
            </w:r>
          </w:p>
        </w:tc>
        <w:tc>
          <w:tcPr>
            <w:tcW w:type="dxa" w:w="2032"/>
          </w:tcPr>
          <w:p>
            <w:r>
              <w:t>Lekki Phase 1 / land</w:t>
            </w:r>
          </w:p>
        </w:tc>
        <w:tc>
          <w:tcPr>
            <w:tcW w:type="dxa" w:w="2032"/>
          </w:tcPr>
          <w:p>
            <w:r>
              <w:t>₦1,250,000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https://propertypro.ng/property/land-for-sale-lekki-phase-1-lekki-lagos-0PFFN</w:t>
            </w:r>
          </w:p>
        </w:tc>
      </w:tr>
      <w:tr>
        <w:tc>
          <w:tcPr>
            <w:tcW w:type="dxa" w:w="2032"/>
          </w:tcPr>
          <w:p>
            <w:r>
              <w:t>HIGH</w:t>
              <w:br/>
              <w:t>price_outlier_review</w:t>
            </w:r>
          </w:p>
        </w:tc>
        <w:tc>
          <w:tcPr>
            <w:tcW w:type="dxa" w:w="2032"/>
          </w:tcPr>
          <w:p>
            <w:r>
              <w:t>Lekki Phase 1 / land</w:t>
            </w:r>
          </w:p>
        </w:tc>
        <w:tc>
          <w:tcPr>
            <w:tcW w:type="dxa" w:w="2032"/>
          </w:tcPr>
          <w:p>
            <w:r>
              <w:t>₦1,500,000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https://nigeriapropertycentre.com/for-sale/land/residential-land/lagos/lekki/lekki-phase-1/3726561-residential-land-with-global-c-of-o</w:t>
            </w:r>
          </w:p>
        </w:tc>
      </w:tr>
      <w:tr>
        <w:tc>
          <w:tcPr>
            <w:tcW w:type="dxa" w:w="2032"/>
          </w:tcPr>
          <w:p>
            <w:r>
              <w:t>HIGH</w:t>
              <w:br/>
              <w:t>wide_price_spread_review</w:t>
            </w:r>
          </w:p>
        </w:tc>
        <w:tc>
          <w:tcPr>
            <w:tcW w:type="dxa" w:w="2032"/>
          </w:tcPr>
          <w:p>
            <w:r>
              <w:t>Maitama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https://propertypro.ng/property/land-for-sale-maitama-abuja-1PRYX</w:t>
            </w:r>
          </w:p>
        </w:tc>
      </w:tr>
      <w:tr>
        <w:tc>
          <w:tcPr>
            <w:tcW w:type="dxa" w:w="2032"/>
          </w:tcPr>
          <w:p>
            <w:r>
              <w:t>HIGH</w:t>
              <w:br/>
              <w:t>wide_price_spread_review</w:t>
            </w:r>
          </w:p>
        </w:tc>
        <w:tc>
          <w:tcPr>
            <w:tcW w:type="dxa" w:w="2032"/>
          </w:tcPr>
          <w:p>
            <w:r>
              <w:t>Maitama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https://propertypro.ng/property/land-for-sale-maitama-abuja-1PRYX</w:t>
            </w:r>
          </w:p>
        </w:tc>
      </w:tr>
      <w:tr>
        <w:tc>
          <w:tcPr>
            <w:tcW w:type="dxa" w:w="2032"/>
          </w:tcPr>
          <w:p>
            <w:r>
              <w:t>HIGH</w:t>
              <w:br/>
              <w:t>price_outlier_review</w:t>
            </w:r>
          </w:p>
        </w:tc>
        <w:tc>
          <w:tcPr>
            <w:tcW w:type="dxa" w:w="2032"/>
          </w:tcPr>
          <w:p>
            <w:r>
              <w:t>Maitama / land</w:t>
            </w:r>
          </w:p>
        </w:tc>
        <w:tc>
          <w:tcPr>
            <w:tcW w:type="dxa" w:w="2032"/>
          </w:tcPr>
          <w:p>
            <w:r>
              <w:t>₦55,000,000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https://nigeriapropertycentre.com/for-sale/land/residential-land/abuja/maitama-district/maitama-2/3712832-300sqm-plot-of-land-in-a-secure-estate</w:t>
            </w:r>
          </w:p>
        </w:tc>
      </w:tr>
      <w:tr>
        <w:tc>
          <w:tcPr>
            <w:tcW w:type="dxa" w:w="2032"/>
          </w:tcPr>
          <w:p>
            <w:r>
              <w:t>HIGH</w:t>
              <w:br/>
              <w:t>wide_price_spread_review</w:t>
            </w:r>
          </w:p>
        </w:tc>
        <w:tc>
          <w:tcPr>
            <w:tcW w:type="dxa" w:w="2032"/>
          </w:tcPr>
          <w:p>
            <w:r>
              <w:t>Old Ikoyi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https://propertypro.ng/property/land-for-sale-ikoyi-crescent-off-alfred-rewane-road-old-ikoyi-ikoyi-lagos-4PKKM</w:t>
            </w:r>
          </w:p>
        </w:tc>
      </w:tr>
      <w:tr>
        <w:tc>
          <w:tcPr>
            <w:tcW w:type="dxa" w:w="2032"/>
          </w:tcPr>
          <w:p>
            <w:r>
              <w:t>HIGH</w:t>
              <w:br/>
              <w:t>wide_price_spread_review</w:t>
            </w:r>
          </w:p>
        </w:tc>
        <w:tc>
          <w:tcPr>
            <w:tcW w:type="dxa" w:w="2032"/>
          </w:tcPr>
          <w:p>
            <w:r>
              <w:t>Old Ikoyi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https://propertypro.ng/property/land-for-sale-ikoyi-crescent-off-alfred-rewane-road-old-ikoyi-ikoyi-lagos-4PKKM</w:t>
            </w:r>
          </w:p>
        </w:tc>
      </w:tr>
      <w:tr>
        <w:tc>
          <w:tcPr>
            <w:tcW w:type="dxa" w:w="2032"/>
          </w:tcPr>
          <w:p>
            <w:r>
              <w:t>HIGH</w:t>
              <w:br/>
              <w:t>price_outlier_review</w:t>
            </w:r>
          </w:p>
        </w:tc>
        <w:tc>
          <w:tcPr>
            <w:tcW w:type="dxa" w:w="2032"/>
          </w:tcPr>
          <w:p>
            <w:r>
              <w:t>Old Ikoyi / land</w:t>
            </w:r>
          </w:p>
        </w:tc>
        <w:tc>
          <w:tcPr>
            <w:tcW w:type="dxa" w:w="2032"/>
          </w:tcPr>
          <w:p>
            <w:r>
              <w:t>₦4,500,000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https://propertypro.ng/property/land-for-sale-mekenwen-street-old-ikoyi-old-ikoyi-ikoyi-lagos-7PHHW</w:t>
            </w:r>
          </w:p>
        </w:tc>
      </w:tr>
      <w:tr>
        <w:tc>
          <w:tcPr>
            <w:tcW w:type="dxa" w:w="2032"/>
          </w:tcPr>
          <w:p>
            <w:r>
              <w:t>HIGH</w:t>
              <w:br/>
              <w:t>price_outlier_review</w:t>
            </w:r>
          </w:p>
        </w:tc>
        <w:tc>
          <w:tcPr>
            <w:tcW w:type="dxa" w:w="2032"/>
          </w:tcPr>
          <w:p>
            <w:r>
              <w:t>Old Ikoyi / land</w:t>
            </w:r>
          </w:p>
        </w:tc>
        <w:tc>
          <w:tcPr>
            <w:tcW w:type="dxa" w:w="2032"/>
          </w:tcPr>
          <w:p>
            <w:r>
              <w:t>₦60,000,000,000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https://propertypro.ng/property/land-for-sale-ikoyi-crescent-off-alfred-rewane-road-old-ikoyi-ikoyi-lagos-4PKKM</w:t>
            </w:r>
          </w:p>
        </w:tc>
      </w:tr>
      <w:tr>
        <w:tc>
          <w:tcPr>
            <w:tcW w:type="dxa" w:w="2032"/>
          </w:tcPr>
          <w:p>
            <w:r>
              <w:t>HIGH</w:t>
              <w:br/>
              <w:t>price_outlier_review</w:t>
            </w:r>
          </w:p>
        </w:tc>
        <w:tc>
          <w:tcPr>
            <w:tcW w:type="dxa" w:w="2032"/>
          </w:tcPr>
          <w:p>
            <w:r>
              <w:t>Old Ikoyi / land</w:t>
            </w:r>
          </w:p>
        </w:tc>
        <w:tc>
          <w:tcPr>
            <w:tcW w:type="dxa" w:w="2032"/>
          </w:tcPr>
          <w:p>
            <w:r>
              <w:t>₦4,300,000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https://propertypro.ng/property/land-for-sale-old-ikoyi-ikoyi-lagos-8QETL</w:t>
            </w:r>
          </w:p>
        </w:tc>
      </w:tr>
      <w:tr>
        <w:tc>
          <w:tcPr>
            <w:tcW w:type="dxa" w:w="2032"/>
          </w:tcPr>
          <w:p>
            <w:r>
              <w:t>HIGH</w:t>
              <w:br/>
              <w:t>price_outlier_review</w:t>
            </w:r>
          </w:p>
        </w:tc>
        <w:tc>
          <w:tcPr>
            <w:tcW w:type="dxa" w:w="2032"/>
          </w:tcPr>
          <w:p>
            <w:r>
              <w:t>Old Ikoyi / land</w:t>
            </w:r>
          </w:p>
        </w:tc>
        <w:tc>
          <w:tcPr>
            <w:tcW w:type="dxa" w:w="2032"/>
          </w:tcPr>
          <w:p>
            <w:r>
              <w:t>₦4,500,000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https://propertypro.ng/property/land-for-sale-reeve-road-old-ikoyi-ikoyi-lagos-6QJAK</w:t>
            </w:r>
          </w:p>
        </w:tc>
      </w:tr>
      <w:tr>
        <w:tc>
          <w:tcPr>
            <w:tcW w:type="dxa" w:w="2032"/>
          </w:tcPr>
          <w:p>
            <w:r>
              <w:t>HIGH</w:t>
              <w:br/>
              <w:t>price_outlier_review</w:t>
            </w:r>
          </w:p>
        </w:tc>
        <w:tc>
          <w:tcPr>
            <w:tcW w:type="dxa" w:w="2032"/>
          </w:tcPr>
          <w:p>
            <w:r>
              <w:t>Old Ikoyi / land</w:t>
            </w:r>
          </w:p>
        </w:tc>
        <w:tc>
          <w:tcPr>
            <w:tcW w:type="dxa" w:w="2032"/>
          </w:tcPr>
          <w:p>
            <w:r>
              <w:t>₦5,500,000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https://nigeriapropertycentre.com/for-sale/land/residential-land/lagos/ikoyi/old-ikoyi/3725809-residential-land-with-structures</w:t>
            </w:r>
          </w:p>
        </w:tc>
      </w:tr>
      <w:tr>
        <w:tc>
          <w:tcPr>
            <w:tcW w:type="dxa" w:w="2032"/>
          </w:tcPr>
          <w:p>
            <w:r>
              <w:t>HIGH</w:t>
              <w:br/>
              <w:t>wide_price_spread_review</w:t>
            </w:r>
          </w:p>
        </w:tc>
        <w:tc>
          <w:tcPr>
            <w:tcW w:type="dxa" w:w="2032"/>
          </w:tcPr>
          <w:p>
            <w:r>
              <w:t>Victoria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https://propertypro.ng/property/land-for-sale-victoria-island-lagos-7QFNK</w:t>
            </w:r>
          </w:p>
        </w:tc>
      </w:tr>
      <w:tr>
        <w:tc>
          <w:tcPr>
            <w:tcW w:type="dxa" w:w="2032"/>
          </w:tcPr>
          <w:p>
            <w:r>
              <w:t>HIGH</w:t>
              <w:br/>
              <w:t>wide_price_spread_review</w:t>
            </w:r>
          </w:p>
        </w:tc>
        <w:tc>
          <w:tcPr>
            <w:tcW w:type="dxa" w:w="2032"/>
          </w:tcPr>
          <w:p>
            <w:r>
              <w:t>Victoria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https://propertypro.ng/property/land-for-sale-victoria-island-lagos-7QFNK</w:t>
            </w:r>
          </w:p>
        </w:tc>
      </w:tr>
      <w:tr>
        <w:tc>
          <w:tcPr>
            <w:tcW w:type="dxa" w:w="2032"/>
          </w:tcPr>
          <w:p>
            <w:r>
              <w:t>HIGH</w:t>
              <w:br/>
              <w:t>price_outlier_review</w:t>
            </w:r>
          </w:p>
        </w:tc>
        <w:tc>
          <w:tcPr>
            <w:tcW w:type="dxa" w:w="2032"/>
          </w:tcPr>
          <w:p>
            <w:r>
              <w:t>Victoria Island / land</w:t>
            </w:r>
          </w:p>
        </w:tc>
        <w:tc>
          <w:tcPr>
            <w:tcW w:type="dxa" w:w="2032"/>
          </w:tcPr>
          <w:p>
            <w:r>
              <w:t>₦2,300,000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https://propertypro.ng/property/land-for-sale-idowu-taylor-victoria-island-lagos-8NVXH</w:t>
            </w:r>
          </w:p>
        </w:tc>
      </w:tr>
    </w:tbl>
    <w:p>
      <w:pPr>
        <w:pStyle w:val="Heading2"/>
      </w:pPr>
      <w:r>
        <w:t>Source and methodology notes</w:t>
      </w:r>
    </w:p>
    <w:p>
      <w:pPr>
        <w:pStyle w:val="ListBullet"/>
      </w:pPr>
      <w:r>
        <w:t>Live comparable listing sources currently represented by the pipeline: Nigeria Property Centre and PropertyPro, subject to the sources present in this run.</w:t>
      </w:r>
    </w:p>
    <w:p>
      <w:pPr>
        <w:pStyle w:val="ListBullet"/>
      </w:pPr>
      <w:r>
        <w:t>Estate Intel public research is contextual and must not be mixed into listing-level asking-price medians. Premium or login-gated content is not collected.</w:t>
      </w:r>
    </w:p>
    <w:p>
      <w:pPr>
        <w:pStyle w:val="ListBullet"/>
      </w:pPr>
      <w:r>
        <w:t>Knight Frank Nigeria research may be used for contextual triangulation only after confirming the publication period and definitions; it is not a live listing feed.</w:t>
      </w:r>
    </w:p>
    <w:p>
      <w:pPr>
        <w:pStyle w:val="ListBullet"/>
      </w:pPr>
      <w:r>
        <w:t>Cushman &amp; Wakefield Nigeria/Lagos residential comparable coverage has not been verified. Do not present unrelated global or data-centre research as residential evidence.</w:t>
      </w:r>
    </w:p>
    <w:p>
      <w:pPr>
        <w:pStyle w:val="ListBullet"/>
      </w:pPr>
      <w:r>
        <w:t>The status of any Estate Intel paid/commercial arrangement is unconfirmed and must be confirmed directly with the account owner/vendor.</w:t>
      </w:r>
    </w:p>
    <w:p>
      <w:pPr>
        <w:pStyle w:val="ListBullet"/>
      </w:pPr>
      <w:r>
        <w:t>Current tracked location coverage: six Lagos nodes (Banana Island, Old Ikoyi, Lekki Phase 1, Victoria Island, Eko Atlantic, Ikeja GRA) and three Abuja nodes (Asokoro, Maitama, Wuse). Port Harcourt is not yet included in this client report's equivalent node-level series.</w:t>
      </w:r>
    </w:p>
    <w:p>
      <w:pPr>
        <w:pStyle w:val="ListBullet"/>
      </w:pPr>
      <w:r>
        <w:t>One listing is an observation, not a meaningful range or stable median. Samples below five should be treated as thin. Listing prices are asking prices, not completed transaction prices.</w:t>
      </w:r>
    </w:p>
    <w:p>
      <w:pPr>
        <w:pStyle w:val="ListBullet"/>
      </w:pPr>
      <w:r>
        <w:t>Reporting schedule: Monday 08:00 Africa/Lagos. A configured schedule is not proof of inbox delivery; provider receipts and actual recipient confirmation must be checked after each run.</w:t>
      </w:r>
    </w:p>
    <w:sectPr w:rsidR="00FC693F" w:rsidRPr="0006063C" w:rsidSect="00034616">
      <w:pgSz w:w="12240" w:h="15840"/>
      <w:pgMar w:top="960" w:right="1040" w:bottom="96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igeriapropertycentre.com/for-rent/flats-apartments/lagos/ikoyi/banana-island/3728703-super-clean-3-bedroom-apartmen-bq-swimmingpool-gym" TargetMode="External"/><Relationship Id="rId10" Type="http://schemas.openxmlformats.org/officeDocument/2006/relationships/hyperlink" Target="https://nigeriapropertycentre.com/for-rent/flats-apartments/lagos/ikoyi/banana-island/3725437-5-star-4-bedrooms-penthouse-water-view-swimming-pool-lawn-tennis" TargetMode="External"/><Relationship Id="rId11" Type="http://schemas.openxmlformats.org/officeDocument/2006/relationships/hyperlink" Target="https://nigeriapropertycentre.com/for-rent/flats-apartments/lagos/ikoyi/old-ikoyi/3728502-2-bedroom-apartment" TargetMode="External"/><Relationship Id="rId12" Type="http://schemas.openxmlformats.org/officeDocument/2006/relationships/hyperlink" Target="https://nigeriapropertycentre.com/for-rent/flats-apartments/lagos/ikoyi/old-ikoyi/3728718-beautifully-appointed-3-bedroom-apartment-with-a-bq" TargetMode="External"/><Relationship Id="rId13" Type="http://schemas.openxmlformats.org/officeDocument/2006/relationships/hyperlink" Target="https://nigeriapropertycentre.com/for-rent/flats-apartments/lagos/ikoyi/old-ikoyi/3727154-fully-furnished-4-bedroom-apartment-pool-and-gym-x-2yrs" TargetMode="External"/><Relationship Id="rId14" Type="http://schemas.openxmlformats.org/officeDocument/2006/relationships/hyperlink" Target="https://nigeriapropertycentre.com/for-rent/flats-apartments/mini-flats/lagos/lekki/lekki-phase-1/3728282-brand-new-fully-furnished-one-bedroom-apartment" TargetMode="External"/><Relationship Id="rId15" Type="http://schemas.openxmlformats.org/officeDocument/2006/relationships/hyperlink" Target="https://propertypro.ng/property/1-bedroom-flat-apartment-for-rent-lekki-phase-1-lekki-lagos-5QGNR" TargetMode="External"/><Relationship Id="rId16" Type="http://schemas.openxmlformats.org/officeDocument/2006/relationships/hyperlink" Target="https://nigeriapropertycentre.com/for-rent/flats-apartments/lagos/lekki/lekki-phase-1/3728591-2-bedroom-flat-with-open-plan-kitchen" TargetMode="External"/><Relationship Id="rId17" Type="http://schemas.openxmlformats.org/officeDocument/2006/relationships/hyperlink" Target="https://propertypro.ng/property/2-bedroom-flat-apartment-for-rent-lekki-phase-1-lekki-lagos-4QGXV" TargetMode="External"/><Relationship Id="rId18" Type="http://schemas.openxmlformats.org/officeDocument/2006/relationships/hyperlink" Target="https://nigeriapropertycentre.com/for-rent/flats-apartments/lagos/lekki/lekki-phase-1/3728110-clean-3-bedroom-apartments" TargetMode="External"/><Relationship Id="rId19" Type="http://schemas.openxmlformats.org/officeDocument/2006/relationships/hyperlink" Target="https://propertypro.ng/property/3-bedroom-flat-apartment-for-rent-lekki-phase-1-lekki-lagos-9QFUE" TargetMode="External"/><Relationship Id="rId20" Type="http://schemas.openxmlformats.org/officeDocument/2006/relationships/hyperlink" Target="https://nigeriapropertycentre.com/for-rent/flats-apartments/mini-flats/lagos/victoria-island/3728608-spacious-mini-flat" TargetMode="External"/><Relationship Id="rId21" Type="http://schemas.openxmlformats.org/officeDocument/2006/relationships/hyperlink" Target="https://nigeriapropertycentre.com/for-rent/flats-apartments/lagos/victoria-island/oniru/3728524-2-bedroom-apartment" TargetMode="External"/><Relationship Id="rId22" Type="http://schemas.openxmlformats.org/officeDocument/2006/relationships/hyperlink" Target="https://nigeriapropertycentre.com/for-rent/flats-apartments/lagos/victoria-island/3728596-3-bedroom-flat" TargetMode="External"/><Relationship Id="rId23" Type="http://schemas.openxmlformats.org/officeDocument/2006/relationships/hyperlink" Target="https://nigeriapropertycentre.com/for-rent/flats-apartments/lagos/victoria-island/oniru/3728343-luxuriously-fully-furnished-4-bedroom-apartment" TargetMode="External"/><Relationship Id="rId24" Type="http://schemas.openxmlformats.org/officeDocument/2006/relationships/hyperlink" Target="https://propertypro.ng/property/2-bedroom-flat-apartment-for-rent-halord-shodipo-estate-ikeja-gra-ikeja-lagos-4PSJV" TargetMode="External"/><Relationship Id="rId25" Type="http://schemas.openxmlformats.org/officeDocument/2006/relationships/hyperlink" Target="https://propertypro.ng/property/3-bedroom-flat-apartment-for-rent-ikeja-gra-ikeja-lagos-6QCRK" TargetMode="External"/><Relationship Id="rId26" Type="http://schemas.openxmlformats.org/officeDocument/2006/relationships/hyperlink" Target="https://propertypro.ng/property/4-bedroom-flat-apartment-for-rent-ikeja-gra-ikeja-lagos-6PRVV" TargetMode="External"/><Relationship Id="rId27" Type="http://schemas.openxmlformats.org/officeDocument/2006/relationships/hyperlink" Target="https://propertypro.ng/property/5-bedroom-flat-apartment-for-rent-ikeja-gra-ikeja-lagos-5QGGH" TargetMode="External"/><Relationship Id="rId28" Type="http://schemas.openxmlformats.org/officeDocument/2006/relationships/hyperlink" Target="https://nigeriapropertycentre.com/for-rent/flats-apartments/abuja/asokoro-district/3723455-1-bedroom-apartment" TargetMode="External"/><Relationship Id="rId29" Type="http://schemas.openxmlformats.org/officeDocument/2006/relationships/hyperlink" Target="https://propertypro.ng/property/1-bedroom-flat-apartment-for-rent-asokoro-district-by-ecowas-asokoro-abuja-9QBHW" TargetMode="External"/><Relationship Id="rId30" Type="http://schemas.openxmlformats.org/officeDocument/2006/relationships/hyperlink" Target="https://propertypro.ng/property/2-bedroom-flat-apartment-for-rent-asokoro-abuja-asokoro-abuja-6QDQY" TargetMode="External"/><Relationship Id="rId31" Type="http://schemas.openxmlformats.org/officeDocument/2006/relationships/hyperlink" Target="https://propertypro.ng/property/3-bedroom-flat-apartment-for-rent-asokoro-abuja-3PXDX" TargetMode="External"/><Relationship Id="rId32" Type="http://schemas.openxmlformats.org/officeDocument/2006/relationships/hyperlink" Target="https://propertypro.ng/property/4-bedroom-flat-apartment-for-rent-asokoro-abuja-0PXDW" TargetMode="External"/><Relationship Id="rId33" Type="http://schemas.openxmlformats.org/officeDocument/2006/relationships/hyperlink" Target="https://nigeriapropertycentre.com/for-rent/flats-apartments/abuja/maitama-district/3725282-2-bedroom-apartment-available" TargetMode="External"/><Relationship Id="rId34" Type="http://schemas.openxmlformats.org/officeDocument/2006/relationships/hyperlink" Target="https://propertypro.ng/property/2-bedroom-flat-apartment-for-rent-maitama-abuja-3QFBD" TargetMode="External"/><Relationship Id="rId35" Type="http://schemas.openxmlformats.org/officeDocument/2006/relationships/hyperlink" Target="https://nigeriapropertycentre.com/for-rent/flats-apartments/abuja/maitama-district/3675675-3-bedroom-serviced-apartment" TargetMode="External"/><Relationship Id="rId36" Type="http://schemas.openxmlformats.org/officeDocument/2006/relationships/hyperlink" Target="https://propertypro.ng/property/3-bedroom-flat-apartment-for-rent-nile-street-maitama-abuja-2QAZV" TargetMode="External"/><Relationship Id="rId37" Type="http://schemas.openxmlformats.org/officeDocument/2006/relationships/hyperlink" Target="https://propertypro.ng/property/4-bedroom-flat-apartment-for-rent-nile-street-maitama-abuja-6QBAR" TargetMode="External"/><Relationship Id="rId38" Type="http://schemas.openxmlformats.org/officeDocument/2006/relationships/hyperlink" Target="https://propertypro.ng/property/1-bedroom-flat-apartment-for-sale-banana-road-banana-island-ikoyi-lagos-3QHBP" TargetMode="External"/><Relationship Id="rId39" Type="http://schemas.openxmlformats.org/officeDocument/2006/relationships/hyperlink" Target="https://nigeriapropertycentre.com/for-sale/flats-apartments/lagos/ikoyi/banana-island/3728146-2-bedroom-waterfront-apartments" TargetMode="External"/><Relationship Id="rId40" Type="http://schemas.openxmlformats.org/officeDocument/2006/relationships/hyperlink" Target="https://propertypro.ng/property/2-bedroom-flat-apartment-for-sale-banana-island-ikoyi-lagos-1PNHP" TargetMode="External"/><Relationship Id="rId41" Type="http://schemas.openxmlformats.org/officeDocument/2006/relationships/hyperlink" Target="https://nigeriapropertycentre.com/for-sale/flats-apartments/lagos/ikoyi/banana-island/3715034-off-plan-3-bedroom-luxury-apartments-and-penthouses" TargetMode="External"/><Relationship Id="rId42" Type="http://schemas.openxmlformats.org/officeDocument/2006/relationships/hyperlink" Target="https://propertypro.ng/property/3-bedroom-flat-apartment-for-sale-bella-vista-banana-island-ikoyi-lagos-5PDCY" TargetMode="External"/><Relationship Id="rId43" Type="http://schemas.openxmlformats.org/officeDocument/2006/relationships/hyperlink" Target="https://propertypro.ng/property/4-bedroom-flat-apartment-for-sale-bellavista-banana-island-ikoyi-lagos-3MSGL" TargetMode="External"/><Relationship Id="rId44" Type="http://schemas.openxmlformats.org/officeDocument/2006/relationships/hyperlink" Target="https://nigeriapropertycentre.com/for-sale/flats-apartments/lagos/ikoyi/old-ikoyi/3726003-2-bedroom-apartment-with-swimming-pool-and-elevator" TargetMode="External"/><Relationship Id="rId45" Type="http://schemas.openxmlformats.org/officeDocument/2006/relationships/hyperlink" Target="https://propertypro.ng/property/3-bedroom-flat-apartment-for-sale-old-ikoyi-ikoyi-lagos-0PHBS" TargetMode="External"/><Relationship Id="rId46" Type="http://schemas.openxmlformats.org/officeDocument/2006/relationships/hyperlink" Target="https://nigeriapropertycentre.com/for-sale/flats-apartments/lagos/ikoyi/old-ikoyi/3725511-3-bedroom-flat" TargetMode="External"/><Relationship Id="rId47" Type="http://schemas.openxmlformats.org/officeDocument/2006/relationships/hyperlink" Target="https://propertypro.ng/property/3-bedroom-flat-apartment-for-sale-glover-rd-old-ikoyi-ikoyi-lagos-6PYPP" TargetMode="External"/><Relationship Id="rId48" Type="http://schemas.openxmlformats.org/officeDocument/2006/relationships/hyperlink" Target="https://nigeriapropertycentre.com/for-sale/flats-apartments/lagos/ikoyi/old-ikoyi/3727269-4-bedroom-apartment-with-swimming-pool-and-elevator" TargetMode="External"/><Relationship Id="rId49" Type="http://schemas.openxmlformats.org/officeDocument/2006/relationships/hyperlink" Target="https://propertypro.ng/property/4-bedroom-flat-apartment-for-sale-off-glover-old-ikoyi-ikoyi-lagos-2QBZM" TargetMode="External"/><Relationship Id="rId50" Type="http://schemas.openxmlformats.org/officeDocument/2006/relationships/hyperlink" Target="https://nigeriapropertycentre.com/for-sale/flats-apartments/lagos/ikoyi/old-ikoyi/3726538-5-bedroom-penthouse-maisonette" TargetMode="External"/><Relationship Id="rId51" Type="http://schemas.openxmlformats.org/officeDocument/2006/relationships/hyperlink" Target="https://nigeriapropertycentre.com/for-sale/flats-apartments/lagos/lekki/lekki-phase-1/3728354-luxury-1-bedroom-apartments" TargetMode="External"/><Relationship Id="rId52" Type="http://schemas.openxmlformats.org/officeDocument/2006/relationships/hyperlink" Target="https://propertypro.ng/property/1-bedroom-flat-apartment-for-sale-lekki-phase-1-lekki-lagos-3QCFM" TargetMode="External"/><Relationship Id="rId53" Type="http://schemas.openxmlformats.org/officeDocument/2006/relationships/hyperlink" Target="https://nigeriapropertycentre.com/for-sale/flats-apartments/lagos/lekki/lekki-phase-1/3728597-2-bedroom-apartments" TargetMode="External"/><Relationship Id="rId54" Type="http://schemas.openxmlformats.org/officeDocument/2006/relationships/hyperlink" Target="https://propertypro.ng/property/2-bedroom-flat-apartment-for-sale-lekki-phase-1-lekki-lagos-9QJAB" TargetMode="External"/><Relationship Id="rId55" Type="http://schemas.openxmlformats.org/officeDocument/2006/relationships/hyperlink" Target="https://nigeriapropertycentre.com/for-sale/flats-apartments/lagos/lekki/lekki-phase-1/3728495-3-bedroom-apartment-with-swimming-pool-and-gym" TargetMode="External"/><Relationship Id="rId56" Type="http://schemas.openxmlformats.org/officeDocument/2006/relationships/hyperlink" Target="https://propertypro.ng/property/3-bedroom-flat-apartment-for-sale-lekki-phase-1-lekki-lagos-0QJEE" TargetMode="External"/><Relationship Id="rId57" Type="http://schemas.openxmlformats.org/officeDocument/2006/relationships/hyperlink" Target="https://propertypro.ng/property/4-bedroom-flat-apartment-for-sale-lekki-phase-1-lekki-lagos-3PHQC" TargetMode="External"/><Relationship Id="rId58" Type="http://schemas.openxmlformats.org/officeDocument/2006/relationships/hyperlink" Target="https://nigeriapropertycentre.com/for-sale/flats-apartments/lagos/victoria-island/3725980-1-bedroom-apartment-with-swimming-pool-and-elevator" TargetMode="External"/><Relationship Id="rId59" Type="http://schemas.openxmlformats.org/officeDocument/2006/relationships/hyperlink" Target="https://propertypro.ng/property/1-bedroom-flat-apartment-for-sale-victoria-island-lagos-2QDQF" TargetMode="External"/><Relationship Id="rId60" Type="http://schemas.openxmlformats.org/officeDocument/2006/relationships/hyperlink" Target="https://nigeriapropertycentre.com/for-sale/flats-apartments/lagos/victoria-island/oniru/3727330-2-bedroom-apartment-with-swimming-pool" TargetMode="External"/><Relationship Id="rId61" Type="http://schemas.openxmlformats.org/officeDocument/2006/relationships/hyperlink" Target="https://propertypro.ng/property/2-bedroom-flat-apartment-for-sale-victoria-island-lagos-5QDQF" TargetMode="External"/><Relationship Id="rId62" Type="http://schemas.openxmlformats.org/officeDocument/2006/relationships/hyperlink" Target="https://nigeriapropertycentre.com/for-sale/flats-apartments/lagos/victoria-island/oniru/3727820-3-bedroom-flat-apartment" TargetMode="External"/><Relationship Id="rId63" Type="http://schemas.openxmlformats.org/officeDocument/2006/relationships/hyperlink" Target="https://propertypro.ng/property/3-bedroom-flat-apartment-for-sale-victoria-island-lagos-8QDQF" TargetMode="External"/><Relationship Id="rId64" Type="http://schemas.openxmlformats.org/officeDocument/2006/relationships/hyperlink" Target="https://propertypro.ng/property/4-bedroom-flat-apartment-for-sale-oniru-victoria-island-lagos-0QBZU" TargetMode="External"/><Relationship Id="rId65" Type="http://schemas.openxmlformats.org/officeDocument/2006/relationships/hyperlink" Target="https://propertypro.ng/property/3-bedroom-flat-apartment-for-sale-ikeja-gra-ikeja-lagos-5PVUB" TargetMode="External"/><Relationship Id="rId66" Type="http://schemas.openxmlformats.org/officeDocument/2006/relationships/hyperlink" Target="https://propertypro.ng/property/4-bedroom-flat-apartment-for-sale-ikeja-gra-ikeja-lagos-5PYYS" TargetMode="External"/><Relationship Id="rId67" Type="http://schemas.openxmlformats.org/officeDocument/2006/relationships/hyperlink" Target="https://propertypro.ng/property/5-bedroom-flat-apartment-for-sale-ikeja-gra-ikeja-lagos-9QCXS" TargetMode="External"/><Relationship Id="rId68" Type="http://schemas.openxmlformats.org/officeDocument/2006/relationships/hyperlink" Target="https://nigeriapropertycentre.com/for-sale/flats-apartments/abuja/asokoro-district/3484569-3-bedroom-apartment" TargetMode="External"/><Relationship Id="rId69" Type="http://schemas.openxmlformats.org/officeDocument/2006/relationships/hyperlink" Target="https://propertypro.ng/property/3-bedroom-flat-apartment-for-sale-asokoro-abuja-5PREL" TargetMode="External"/><Relationship Id="rId70" Type="http://schemas.openxmlformats.org/officeDocument/2006/relationships/hyperlink" Target="https://propertypro.ng/property/4-bedroom-flat-apartment-for-sale-asokoro-abuja-3PBJA" TargetMode="External"/><Relationship Id="rId71" Type="http://schemas.openxmlformats.org/officeDocument/2006/relationships/hyperlink" Target="https://nigeriapropertycentre.com/for-sale/flats-apartments/abuja/maitama-district/3705044-3-bedroom-apartment" TargetMode="External"/><Relationship Id="rId72" Type="http://schemas.openxmlformats.org/officeDocument/2006/relationships/hyperlink" Target="https://nigeriapropertycentre.com/for-sale/land/residential-land/lagos/ikoyi/banana-island/3610216-juicy-land-in-a-secured-estate" TargetMode="External"/><Relationship Id="rId73" Type="http://schemas.openxmlformats.org/officeDocument/2006/relationships/hyperlink" Target="https://propertypro.ng/property/land-for-sale-banana-island-ikoyi-lagos-5QCGK" TargetMode="External"/><Relationship Id="rId74" Type="http://schemas.openxmlformats.org/officeDocument/2006/relationships/hyperlink" Target="https://nigeriapropertycentre.com/for-sale/land/residential-land/lagos/ikoyi/old-ikoyi/3612214-residential-land" TargetMode="External"/><Relationship Id="rId75" Type="http://schemas.openxmlformats.org/officeDocument/2006/relationships/hyperlink" Target="https://propertypro.ng/property/land-for-sale-off-queens-drive-old-ikoyi-ikoyi-lagos-8PKKP" TargetMode="External"/><Relationship Id="rId76" Type="http://schemas.openxmlformats.org/officeDocument/2006/relationships/hyperlink" Target="https://nigeriapropertycentre.com/for-sale/land/residential-land/lagos/lekki/lekki-phase-1/3728661-land-for-sale" TargetMode="External"/><Relationship Id="rId77" Type="http://schemas.openxmlformats.org/officeDocument/2006/relationships/hyperlink" Target="https://propertypro.ng/property/land-for-sale-christ-avenue-lekki-phase-1-lekki-lagos-1QGKZ" TargetMode="External"/><Relationship Id="rId78" Type="http://schemas.openxmlformats.org/officeDocument/2006/relationships/hyperlink" Target="https://nigeriapropertycentre.com/for-sale/land/residential-land/lagos/victoria-island/3725925-800sqm-residential-land" TargetMode="External"/><Relationship Id="rId79" Type="http://schemas.openxmlformats.org/officeDocument/2006/relationships/hyperlink" Target="https://propertypro.ng/property/land-for-sale-victoria-island-lagos-6NVGV" TargetMode="External"/><Relationship Id="rId80" Type="http://schemas.openxmlformats.org/officeDocument/2006/relationships/hyperlink" Target="https://propertypro.ng/property/land-for-sale-oduduwa-way-ikeja-gra-ikeja-lagos-8PAYH" TargetMode="External"/><Relationship Id="rId81" Type="http://schemas.openxmlformats.org/officeDocument/2006/relationships/hyperlink" Target="https://nigeriapropertycentre.com/for-sale/land/residential-land/abuja/asokoro-district/2709989-1-hectare-of-residential-land" TargetMode="External"/><Relationship Id="rId82" Type="http://schemas.openxmlformats.org/officeDocument/2006/relationships/hyperlink" Target="https://propertypro.ng/property/land-for-sale-admiralty-estate-asokoro-abuja-3QCKM" TargetMode="External"/><Relationship Id="rId83" Type="http://schemas.openxmlformats.org/officeDocument/2006/relationships/hyperlink" Target="https://nigeriapropertycentre.com/for-sale/land/residential-land/abuja/maitama-district/maitama-2/3557558-prime-residential-detached-duplex-plot-600sqm" TargetMode="External"/><Relationship Id="rId84" Type="http://schemas.openxmlformats.org/officeDocument/2006/relationships/hyperlink" Target="https://propertypro.ng/property/land-for-sale-maitama-abuja-1PRYX" TargetMode="External"/><Relationship Id="rId85" Type="http://schemas.openxmlformats.org/officeDocument/2006/relationships/hyperlink" Target="https://estateintel.com/app/projects/g34-residence-banana-island-lagos" TargetMode="External"/><Relationship Id="rId86" Type="http://schemas.openxmlformats.org/officeDocument/2006/relationships/hyperlink" Target="https://estateintel.com/insights/ikoyi-residential-market-overview" TargetMode="External"/><Relationship Id="rId87" Type="http://schemas.openxmlformats.org/officeDocument/2006/relationships/hyperlink" Target="https://estateintel.com/insights/lekki-phase-1-residential-market-overview" TargetMode="External"/><Relationship Id="rId88" Type="http://schemas.openxmlformats.org/officeDocument/2006/relationships/hyperlink" Target="https://estateintel.com/app/projects/bluerock-residences-vi-victoria-island-lagos" TargetMode="External"/><Relationship Id="rId89" Type="http://schemas.openxmlformats.org/officeDocument/2006/relationships/hyperlink" Target="https://estateintel.com/insights/eko-pearl-eko-atlantic" TargetMode="External"/><Relationship Id="rId90" Type="http://schemas.openxmlformats.org/officeDocument/2006/relationships/hyperlink" Target="https://estateintel.com/app/projects/eso-close-ikeja-gra-lagos" TargetMode="External"/><Relationship Id="rId91" Type="http://schemas.openxmlformats.org/officeDocument/2006/relationships/hyperlink" Target="https://estateintel.com/app/projects/plot-no-2779-asokoro" TargetMode="External"/><Relationship Id="rId92" Type="http://schemas.openxmlformats.org/officeDocument/2006/relationships/hyperlink" Target="https://estateintel.com/insights/maitama-is-the-ikoyi-of-abuja-heres-how-the-highbrow-residential-market-is-performing" TargetMode="External"/><Relationship Id="rId93" Type="http://schemas.openxmlformats.org/officeDocument/2006/relationships/hyperlink" Target="https://estateintel.com/insights/here-is-what-you-need-to-know-about-wuse-the-commercial-hub-of-abuja" TargetMode="External"/><Relationship Id="rId94" Type="http://schemas.openxmlformats.org/officeDocument/2006/relationships/image" Target="media/image1.png"/><Relationship Id="rId95" Type="http://schemas.openxmlformats.org/officeDocument/2006/relationships/image" Target="media/image2.png"/><Relationship Id="rId9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