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DA730" w14:textId="77777777" w:rsidR="004D0C18" w:rsidRPr="004D0C18" w:rsidRDefault="004D0C18" w:rsidP="004D0C18">
      <w:r w:rsidRPr="004D0C18">
        <w:rPr>
          <w:b/>
          <w:bCs/>
        </w:rPr>
        <w:t>Document Information</w:t>
      </w:r>
    </w:p>
    <w:p w14:paraId="7D93C09D" w14:textId="77777777" w:rsidR="004D0C18" w:rsidRPr="004D0C18" w:rsidRDefault="004D0C18" w:rsidP="004D0C18">
      <w:pPr>
        <w:numPr>
          <w:ilvl w:val="0"/>
          <w:numId w:val="1"/>
        </w:numPr>
      </w:pPr>
      <w:r w:rsidRPr="004D0C18">
        <w:rPr>
          <w:b/>
          <w:bCs/>
        </w:rPr>
        <w:t>Version:</w:t>
      </w:r>
      <w:r w:rsidRPr="004D0C18">
        <w:t xml:space="preserve"> 1.0</w:t>
      </w:r>
    </w:p>
    <w:p w14:paraId="2851419F" w14:textId="0D36C4DB" w:rsidR="004D0C18" w:rsidRPr="004D0C18" w:rsidRDefault="004D0C18" w:rsidP="004D0C18">
      <w:pPr>
        <w:numPr>
          <w:ilvl w:val="0"/>
          <w:numId w:val="1"/>
        </w:numPr>
      </w:pPr>
      <w:r w:rsidRPr="004D0C18">
        <w:rPr>
          <w:b/>
          <w:bCs/>
        </w:rPr>
        <w:t>Date:</w:t>
      </w:r>
      <w:r w:rsidRPr="004D0C18">
        <w:t xml:space="preserve"> </w:t>
      </w:r>
      <w:r>
        <w:t>5/28/25</w:t>
      </w:r>
    </w:p>
    <w:p w14:paraId="504F2A88" w14:textId="11C15E42" w:rsidR="004D0C18" w:rsidRPr="004D0C18" w:rsidRDefault="004D0C18" w:rsidP="004D0C18">
      <w:pPr>
        <w:numPr>
          <w:ilvl w:val="0"/>
          <w:numId w:val="1"/>
        </w:numPr>
      </w:pPr>
      <w:r w:rsidRPr="004D0C18">
        <w:rPr>
          <w:b/>
          <w:bCs/>
        </w:rPr>
        <w:t>Project Lead:</w:t>
      </w:r>
      <w:r w:rsidRPr="004D0C18">
        <w:t xml:space="preserve"> </w:t>
      </w:r>
      <w:r>
        <w:t>James Bell</w:t>
      </w:r>
    </w:p>
    <w:p w14:paraId="081F7EF9" w14:textId="77777777" w:rsidR="004D0C18" w:rsidRPr="004D0C18" w:rsidRDefault="004D0C18" w:rsidP="004D0C18">
      <w:pPr>
        <w:numPr>
          <w:ilvl w:val="0"/>
          <w:numId w:val="1"/>
        </w:numPr>
      </w:pPr>
      <w:r w:rsidRPr="004D0C18">
        <w:rPr>
          <w:b/>
          <w:bCs/>
        </w:rPr>
        <w:t>Department:</w:t>
      </w:r>
      <w:r w:rsidRPr="004D0C18">
        <w:t xml:space="preserve"> Data Science / Product Analytics</w:t>
      </w:r>
    </w:p>
    <w:p w14:paraId="3B56C896" w14:textId="77777777" w:rsidR="004D0C18" w:rsidRPr="004D0C18" w:rsidRDefault="004D0C18" w:rsidP="004D0C18">
      <w:pPr>
        <w:numPr>
          <w:ilvl w:val="0"/>
          <w:numId w:val="1"/>
        </w:numPr>
      </w:pPr>
      <w:r w:rsidRPr="004D0C18">
        <w:rPr>
          <w:b/>
          <w:bCs/>
        </w:rPr>
        <w:t>Stakeholders:</w:t>
      </w:r>
      <w:r w:rsidRPr="004D0C18">
        <w:t xml:space="preserve"> Product Management, Engineering, Executive Leadership</w:t>
      </w:r>
    </w:p>
    <w:p w14:paraId="0B59E9D4" w14:textId="77777777" w:rsidR="004D0C18" w:rsidRPr="004D0C18" w:rsidRDefault="004D0C18" w:rsidP="004D0C18">
      <w:r w:rsidRPr="004D0C18">
        <w:pict w14:anchorId="02C46479">
          <v:rect id="_x0000_i1073" style="width:0;height:1.5pt" o:hralign="center" o:hrstd="t" o:hr="t" fillcolor="#a0a0a0" stroked="f"/>
        </w:pict>
      </w:r>
    </w:p>
    <w:p w14:paraId="136C1A7F" w14:textId="77777777" w:rsidR="004D0C18" w:rsidRPr="004D0C18" w:rsidRDefault="004D0C18" w:rsidP="004D0C18">
      <w:pPr>
        <w:rPr>
          <w:b/>
          <w:bCs/>
        </w:rPr>
      </w:pPr>
      <w:r w:rsidRPr="004D0C18">
        <w:rPr>
          <w:b/>
          <w:bCs/>
        </w:rPr>
        <w:t>Executive Summary</w:t>
      </w:r>
    </w:p>
    <w:p w14:paraId="3541419F" w14:textId="77777777" w:rsidR="004D0C18" w:rsidRPr="004D0C18" w:rsidRDefault="004D0C18" w:rsidP="004D0C18">
      <w:pPr>
        <w:rPr>
          <w:b/>
          <w:bCs/>
        </w:rPr>
      </w:pPr>
      <w:r w:rsidRPr="004D0C18">
        <w:rPr>
          <w:b/>
          <w:bCs/>
        </w:rPr>
        <w:t>Business Problem</w:t>
      </w:r>
    </w:p>
    <w:p w14:paraId="237F2F2E" w14:textId="77777777" w:rsidR="004D0C18" w:rsidRPr="004D0C18" w:rsidRDefault="004D0C18" w:rsidP="004D0C18">
      <w:r w:rsidRPr="004D0C18">
        <w:t>Our current 4-step checkout process is creating friction for users, particularly on mobile devices, resulting in higher abandonment rates and lost revenue. Customer feedback indicates the checkout flow is too complex and time-consuming.</w:t>
      </w:r>
    </w:p>
    <w:p w14:paraId="6141B6F3" w14:textId="77777777" w:rsidR="004D0C18" w:rsidRPr="004D0C18" w:rsidRDefault="004D0C18" w:rsidP="004D0C18">
      <w:pPr>
        <w:rPr>
          <w:b/>
          <w:bCs/>
        </w:rPr>
      </w:pPr>
      <w:r w:rsidRPr="004D0C18">
        <w:rPr>
          <w:b/>
          <w:bCs/>
        </w:rPr>
        <w:t>Proposed Solution</w:t>
      </w:r>
    </w:p>
    <w:p w14:paraId="31146DCE" w14:textId="77777777" w:rsidR="004D0C18" w:rsidRPr="004D0C18" w:rsidRDefault="004D0C18" w:rsidP="004D0C18">
      <w:r w:rsidRPr="004D0C18">
        <w:t>Implement and test a simplified 2-step checkout flow through a controlled A/B experiment to measure impact on conversion rates across user segments.</w:t>
      </w:r>
    </w:p>
    <w:p w14:paraId="77C55664" w14:textId="77777777" w:rsidR="004D0C18" w:rsidRPr="004D0C18" w:rsidRDefault="004D0C18" w:rsidP="004D0C18">
      <w:pPr>
        <w:rPr>
          <w:b/>
          <w:bCs/>
        </w:rPr>
      </w:pPr>
      <w:r w:rsidRPr="004D0C18">
        <w:rPr>
          <w:b/>
          <w:bCs/>
        </w:rPr>
        <w:t>Key Findings</w:t>
      </w:r>
    </w:p>
    <w:p w14:paraId="6890435F" w14:textId="77777777" w:rsidR="004D0C18" w:rsidRPr="004D0C18" w:rsidRDefault="004D0C18" w:rsidP="004D0C18">
      <w:pPr>
        <w:numPr>
          <w:ilvl w:val="0"/>
          <w:numId w:val="2"/>
        </w:numPr>
      </w:pPr>
      <w:r w:rsidRPr="004D0C18">
        <w:rPr>
          <w:b/>
          <w:bCs/>
        </w:rPr>
        <w:t>Mobile Users:</w:t>
      </w:r>
      <w:r w:rsidRPr="004D0C18">
        <w:t xml:space="preserve"> 21.6% conversion rate improvement (p=0.007)</w:t>
      </w:r>
    </w:p>
    <w:p w14:paraId="017575E6" w14:textId="77777777" w:rsidR="004D0C18" w:rsidRPr="004D0C18" w:rsidRDefault="004D0C18" w:rsidP="004D0C18">
      <w:pPr>
        <w:numPr>
          <w:ilvl w:val="0"/>
          <w:numId w:val="2"/>
        </w:numPr>
      </w:pPr>
      <w:r w:rsidRPr="004D0C18">
        <w:rPr>
          <w:b/>
          <w:bCs/>
        </w:rPr>
        <w:t>Desktop Users:</w:t>
      </w:r>
      <w:r w:rsidRPr="004D0C18">
        <w:t xml:space="preserve"> Significant improvement (p=0.016)</w:t>
      </w:r>
    </w:p>
    <w:p w14:paraId="123898A1" w14:textId="77777777" w:rsidR="004D0C18" w:rsidRPr="004D0C18" w:rsidRDefault="004D0C18" w:rsidP="004D0C18">
      <w:pPr>
        <w:numPr>
          <w:ilvl w:val="0"/>
          <w:numId w:val="2"/>
        </w:numPr>
      </w:pPr>
      <w:r w:rsidRPr="004D0C18">
        <w:rPr>
          <w:b/>
          <w:bCs/>
        </w:rPr>
        <w:t>Statistical Confidence:</w:t>
      </w:r>
      <w:r w:rsidRPr="004D0C18">
        <w:t xml:space="preserve"> 99%+ confidence in results</w:t>
      </w:r>
    </w:p>
    <w:p w14:paraId="20440214" w14:textId="06FD8AE9" w:rsidR="004D0C18" w:rsidRPr="004D0C18" w:rsidRDefault="004D0C18" w:rsidP="004D0C18">
      <w:pPr>
        <w:numPr>
          <w:ilvl w:val="0"/>
          <w:numId w:val="2"/>
        </w:numPr>
      </w:pPr>
      <w:r w:rsidRPr="004D0C18">
        <w:rPr>
          <w:b/>
          <w:bCs/>
        </w:rPr>
        <w:t>Business Impact:</w:t>
      </w:r>
      <w:r w:rsidRPr="004D0C18">
        <w:t xml:space="preserve"> Estimated $</w:t>
      </w:r>
      <w:r>
        <w:t>2</w:t>
      </w:r>
      <w:r w:rsidRPr="004D0C18">
        <w:t>.</w:t>
      </w:r>
      <w:r>
        <w:t>3</w:t>
      </w:r>
      <w:r w:rsidRPr="004D0C18">
        <w:t>M annual revenue increase</w:t>
      </w:r>
    </w:p>
    <w:p w14:paraId="6C1070F9" w14:textId="77777777" w:rsidR="004D0C18" w:rsidRPr="004D0C18" w:rsidRDefault="004D0C18" w:rsidP="004D0C18">
      <w:r w:rsidRPr="004D0C18">
        <w:pict w14:anchorId="434F3013">
          <v:rect id="_x0000_i1074" style="width:0;height:1.5pt" o:hralign="center" o:hrstd="t" o:hr="t" fillcolor="#a0a0a0" stroked="f"/>
        </w:pict>
      </w:r>
    </w:p>
    <w:p w14:paraId="4DCAEF63" w14:textId="77777777" w:rsidR="004D0C18" w:rsidRPr="004D0C18" w:rsidRDefault="004D0C18" w:rsidP="004D0C18">
      <w:pPr>
        <w:rPr>
          <w:b/>
          <w:bCs/>
        </w:rPr>
      </w:pPr>
      <w:r w:rsidRPr="004D0C18">
        <w:rPr>
          <w:b/>
          <w:bCs/>
        </w:rPr>
        <w:t>Project Scope &amp; Methodology</w:t>
      </w:r>
    </w:p>
    <w:p w14:paraId="7D4E92FC" w14:textId="77777777" w:rsidR="004D0C18" w:rsidRPr="004D0C18" w:rsidRDefault="004D0C18" w:rsidP="004D0C18">
      <w:pPr>
        <w:rPr>
          <w:b/>
          <w:bCs/>
        </w:rPr>
      </w:pPr>
      <w:r w:rsidRPr="004D0C18">
        <w:rPr>
          <w:b/>
          <w:bCs/>
        </w:rPr>
        <w:t>Test Parameters</w:t>
      </w:r>
    </w:p>
    <w:p w14:paraId="4A69CE93" w14:textId="77777777" w:rsidR="004D0C18" w:rsidRPr="004D0C18" w:rsidRDefault="004D0C18" w:rsidP="004D0C18">
      <w:pPr>
        <w:numPr>
          <w:ilvl w:val="0"/>
          <w:numId w:val="3"/>
        </w:numPr>
      </w:pPr>
      <w:r w:rsidRPr="004D0C18">
        <w:rPr>
          <w:b/>
          <w:bCs/>
        </w:rPr>
        <w:t>Sample Size:</w:t>
      </w:r>
      <w:r w:rsidRPr="004D0C18">
        <w:t xml:space="preserve"> 50,000 users over 3-week period</w:t>
      </w:r>
    </w:p>
    <w:p w14:paraId="5826AF26" w14:textId="77777777" w:rsidR="004D0C18" w:rsidRPr="004D0C18" w:rsidRDefault="004D0C18" w:rsidP="004D0C18">
      <w:pPr>
        <w:numPr>
          <w:ilvl w:val="0"/>
          <w:numId w:val="3"/>
        </w:numPr>
      </w:pPr>
      <w:r w:rsidRPr="004D0C18">
        <w:rPr>
          <w:b/>
          <w:bCs/>
        </w:rPr>
        <w:t>Randomization:</w:t>
      </w:r>
      <w:r w:rsidRPr="004D0C18">
        <w:t xml:space="preserve"> 50/50 treatment assignment</w:t>
      </w:r>
    </w:p>
    <w:p w14:paraId="5F1A2529" w14:textId="77777777" w:rsidR="004D0C18" w:rsidRPr="004D0C18" w:rsidRDefault="004D0C18" w:rsidP="004D0C18">
      <w:pPr>
        <w:numPr>
          <w:ilvl w:val="0"/>
          <w:numId w:val="3"/>
        </w:numPr>
      </w:pPr>
      <w:r w:rsidRPr="004D0C18">
        <w:rPr>
          <w:b/>
          <w:bCs/>
        </w:rPr>
        <w:t>Segments Analyzed:</w:t>
      </w:r>
      <w:r w:rsidRPr="004D0C18">
        <w:t xml:space="preserve"> Mobile (70%) and Desktop (30%) users</w:t>
      </w:r>
    </w:p>
    <w:p w14:paraId="0910865E" w14:textId="77777777" w:rsidR="004D0C18" w:rsidRPr="004D0C18" w:rsidRDefault="004D0C18" w:rsidP="004D0C18">
      <w:pPr>
        <w:numPr>
          <w:ilvl w:val="0"/>
          <w:numId w:val="3"/>
        </w:numPr>
      </w:pPr>
      <w:r w:rsidRPr="004D0C18">
        <w:rPr>
          <w:b/>
          <w:bCs/>
        </w:rPr>
        <w:t>Primary Metric:</w:t>
      </w:r>
      <w:r w:rsidRPr="004D0C18">
        <w:t xml:space="preserve"> Purchase completion rate</w:t>
      </w:r>
    </w:p>
    <w:p w14:paraId="59FF69E9" w14:textId="77777777" w:rsidR="004D0C18" w:rsidRPr="004D0C18" w:rsidRDefault="004D0C18" w:rsidP="004D0C18">
      <w:pPr>
        <w:numPr>
          <w:ilvl w:val="0"/>
          <w:numId w:val="3"/>
        </w:numPr>
      </w:pPr>
      <w:r w:rsidRPr="004D0C18">
        <w:rPr>
          <w:b/>
          <w:bCs/>
        </w:rPr>
        <w:lastRenderedPageBreak/>
        <w:t>Statistical Method:</w:t>
      </w:r>
      <w:r w:rsidRPr="004D0C18">
        <w:t xml:space="preserve"> Two-proportion z-test with multiple comparison correction</w:t>
      </w:r>
    </w:p>
    <w:p w14:paraId="368EFE77" w14:textId="77777777" w:rsidR="004D0C18" w:rsidRPr="004D0C18" w:rsidRDefault="004D0C18" w:rsidP="004D0C18">
      <w:pPr>
        <w:rPr>
          <w:b/>
          <w:bCs/>
        </w:rPr>
      </w:pPr>
      <w:r w:rsidRPr="004D0C18">
        <w:rPr>
          <w:b/>
          <w:bCs/>
        </w:rPr>
        <w:t>Success Criteria</w:t>
      </w:r>
    </w:p>
    <w:p w14:paraId="26C4E782" w14:textId="77777777" w:rsidR="004D0C18" w:rsidRPr="004D0C18" w:rsidRDefault="004D0C18" w:rsidP="004D0C18">
      <w:pPr>
        <w:numPr>
          <w:ilvl w:val="0"/>
          <w:numId w:val="4"/>
        </w:numPr>
      </w:pPr>
      <w:r w:rsidRPr="004D0C18">
        <w:t>Statistically significant improvement (p &lt; 0.05)</w:t>
      </w:r>
    </w:p>
    <w:p w14:paraId="6AF23C9E" w14:textId="77777777" w:rsidR="004D0C18" w:rsidRPr="004D0C18" w:rsidRDefault="004D0C18" w:rsidP="004D0C18">
      <w:pPr>
        <w:numPr>
          <w:ilvl w:val="0"/>
          <w:numId w:val="4"/>
        </w:numPr>
      </w:pPr>
      <w:r w:rsidRPr="004D0C18">
        <w:t>Minimum 15% relative conversion improvement</w:t>
      </w:r>
    </w:p>
    <w:p w14:paraId="6A0C63CB" w14:textId="77777777" w:rsidR="004D0C18" w:rsidRPr="004D0C18" w:rsidRDefault="004D0C18" w:rsidP="004D0C18">
      <w:pPr>
        <w:numPr>
          <w:ilvl w:val="0"/>
          <w:numId w:val="4"/>
        </w:numPr>
      </w:pPr>
      <w:r w:rsidRPr="004D0C18">
        <w:t>Positive results across both device segments</w:t>
      </w:r>
    </w:p>
    <w:p w14:paraId="785D603F" w14:textId="77777777" w:rsidR="004D0C18" w:rsidRPr="004D0C18" w:rsidRDefault="004D0C18" w:rsidP="004D0C18">
      <w:r w:rsidRPr="004D0C18">
        <w:pict w14:anchorId="4FF41989">
          <v:rect id="_x0000_i1075" style="width:0;height:1.5pt" o:hralign="center" o:hrstd="t" o:hr="t" fillcolor="#a0a0a0" stroked="f"/>
        </w:pict>
      </w:r>
    </w:p>
    <w:p w14:paraId="31425A9B" w14:textId="77777777" w:rsidR="004D0C18" w:rsidRPr="004D0C18" w:rsidRDefault="004D0C18" w:rsidP="004D0C18">
      <w:pPr>
        <w:rPr>
          <w:b/>
          <w:bCs/>
        </w:rPr>
      </w:pPr>
      <w:r w:rsidRPr="004D0C18">
        <w:rPr>
          <w:b/>
          <w:bCs/>
        </w:rPr>
        <w:t>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1176"/>
        <w:gridCol w:w="1475"/>
        <w:gridCol w:w="1417"/>
        <w:gridCol w:w="2334"/>
        <w:gridCol w:w="1620"/>
      </w:tblGrid>
      <w:tr w:rsidR="004D0C18" w:rsidRPr="004D0C18" w14:paraId="48D736D6" w14:textId="77777777" w:rsidTr="00140149">
        <w:trPr>
          <w:tblHeader/>
          <w:tblCellSpacing w:w="15" w:type="dxa"/>
        </w:trPr>
        <w:tc>
          <w:tcPr>
            <w:tcW w:w="0" w:type="auto"/>
            <w:vAlign w:val="center"/>
            <w:hideMark/>
          </w:tcPr>
          <w:p w14:paraId="599AC0C0" w14:textId="77777777" w:rsidR="004D0C18" w:rsidRPr="004D0C18" w:rsidRDefault="004D0C18" w:rsidP="004D0C18">
            <w:pPr>
              <w:rPr>
                <w:b/>
                <w:bCs/>
              </w:rPr>
            </w:pPr>
            <w:r w:rsidRPr="004D0C18">
              <w:rPr>
                <w:b/>
                <w:bCs/>
              </w:rPr>
              <w:t>User Segment</w:t>
            </w:r>
          </w:p>
        </w:tc>
        <w:tc>
          <w:tcPr>
            <w:tcW w:w="0" w:type="auto"/>
            <w:vAlign w:val="center"/>
            <w:hideMark/>
          </w:tcPr>
          <w:p w14:paraId="20E17ACA" w14:textId="77777777" w:rsidR="004D0C18" w:rsidRPr="004D0C18" w:rsidRDefault="004D0C18" w:rsidP="004D0C18">
            <w:pPr>
              <w:rPr>
                <w:b/>
                <w:bCs/>
              </w:rPr>
            </w:pPr>
            <w:r w:rsidRPr="004D0C18">
              <w:rPr>
                <w:b/>
                <w:bCs/>
              </w:rPr>
              <w:t>Control Rate</w:t>
            </w:r>
          </w:p>
        </w:tc>
        <w:tc>
          <w:tcPr>
            <w:tcW w:w="0" w:type="auto"/>
            <w:vAlign w:val="center"/>
            <w:hideMark/>
          </w:tcPr>
          <w:p w14:paraId="05306696" w14:textId="77777777" w:rsidR="004D0C18" w:rsidRPr="004D0C18" w:rsidRDefault="004D0C18" w:rsidP="004D0C18">
            <w:pPr>
              <w:rPr>
                <w:b/>
                <w:bCs/>
              </w:rPr>
            </w:pPr>
            <w:r w:rsidRPr="004D0C18">
              <w:rPr>
                <w:b/>
                <w:bCs/>
              </w:rPr>
              <w:t>Treatment Rate</w:t>
            </w:r>
          </w:p>
        </w:tc>
        <w:tc>
          <w:tcPr>
            <w:tcW w:w="0" w:type="auto"/>
            <w:vAlign w:val="center"/>
            <w:hideMark/>
          </w:tcPr>
          <w:p w14:paraId="2CDC3BBF" w14:textId="77777777" w:rsidR="004D0C18" w:rsidRPr="004D0C18" w:rsidRDefault="004D0C18" w:rsidP="004D0C18">
            <w:pPr>
              <w:rPr>
                <w:b/>
                <w:bCs/>
              </w:rPr>
            </w:pPr>
            <w:r w:rsidRPr="004D0C18">
              <w:rPr>
                <w:b/>
                <w:bCs/>
              </w:rPr>
              <w:t>Improvement</w:t>
            </w:r>
          </w:p>
        </w:tc>
        <w:tc>
          <w:tcPr>
            <w:tcW w:w="2304" w:type="dxa"/>
            <w:vAlign w:val="center"/>
            <w:hideMark/>
          </w:tcPr>
          <w:p w14:paraId="17ECCB28" w14:textId="77777777" w:rsidR="004D0C18" w:rsidRPr="004D0C18" w:rsidRDefault="004D0C18" w:rsidP="004D0C18">
            <w:pPr>
              <w:rPr>
                <w:b/>
                <w:bCs/>
              </w:rPr>
            </w:pPr>
            <w:r w:rsidRPr="004D0C18">
              <w:rPr>
                <w:b/>
                <w:bCs/>
              </w:rPr>
              <w:t>P-value</w:t>
            </w:r>
          </w:p>
        </w:tc>
        <w:tc>
          <w:tcPr>
            <w:tcW w:w="1575" w:type="dxa"/>
            <w:vAlign w:val="center"/>
            <w:hideMark/>
          </w:tcPr>
          <w:p w14:paraId="723A7CEB" w14:textId="77777777" w:rsidR="004D0C18" w:rsidRPr="004D0C18" w:rsidRDefault="004D0C18" w:rsidP="004D0C18">
            <w:pPr>
              <w:rPr>
                <w:b/>
                <w:bCs/>
              </w:rPr>
            </w:pPr>
            <w:r w:rsidRPr="004D0C18">
              <w:rPr>
                <w:b/>
                <w:bCs/>
              </w:rPr>
              <w:t>Status</w:t>
            </w:r>
          </w:p>
        </w:tc>
      </w:tr>
      <w:tr w:rsidR="004D0C18" w:rsidRPr="004D0C18" w14:paraId="770FFD1F" w14:textId="77777777" w:rsidTr="00140149">
        <w:trPr>
          <w:tblCellSpacing w:w="15" w:type="dxa"/>
        </w:trPr>
        <w:tc>
          <w:tcPr>
            <w:tcW w:w="0" w:type="auto"/>
            <w:vAlign w:val="center"/>
            <w:hideMark/>
          </w:tcPr>
          <w:p w14:paraId="035F8623" w14:textId="77777777" w:rsidR="004D0C18" w:rsidRPr="004D0C18" w:rsidRDefault="004D0C18" w:rsidP="004D0C18">
            <w:r w:rsidRPr="004D0C18">
              <w:t>Mobile Users</w:t>
            </w:r>
          </w:p>
        </w:tc>
        <w:tc>
          <w:tcPr>
            <w:tcW w:w="0" w:type="auto"/>
            <w:vAlign w:val="center"/>
            <w:hideMark/>
          </w:tcPr>
          <w:p w14:paraId="02A9B0C1" w14:textId="77777777" w:rsidR="004D0C18" w:rsidRPr="004D0C18" w:rsidRDefault="004D0C18" w:rsidP="004D0C18">
            <w:r w:rsidRPr="004D0C18">
              <w:t>1.94%</w:t>
            </w:r>
          </w:p>
        </w:tc>
        <w:tc>
          <w:tcPr>
            <w:tcW w:w="0" w:type="auto"/>
            <w:vAlign w:val="center"/>
            <w:hideMark/>
          </w:tcPr>
          <w:p w14:paraId="42EE8CE4" w14:textId="77777777" w:rsidR="004D0C18" w:rsidRPr="004D0C18" w:rsidRDefault="004D0C18" w:rsidP="004D0C18">
            <w:r w:rsidRPr="004D0C18">
              <w:t>2.36%</w:t>
            </w:r>
          </w:p>
        </w:tc>
        <w:tc>
          <w:tcPr>
            <w:tcW w:w="0" w:type="auto"/>
            <w:vAlign w:val="center"/>
            <w:hideMark/>
          </w:tcPr>
          <w:p w14:paraId="549FEA2F" w14:textId="77777777" w:rsidR="004D0C18" w:rsidRPr="004D0C18" w:rsidRDefault="004D0C18" w:rsidP="004D0C18">
            <w:r w:rsidRPr="004D0C18">
              <w:t>+21.6%</w:t>
            </w:r>
          </w:p>
        </w:tc>
        <w:tc>
          <w:tcPr>
            <w:tcW w:w="2304" w:type="dxa"/>
            <w:vAlign w:val="center"/>
            <w:hideMark/>
          </w:tcPr>
          <w:p w14:paraId="15E7F860" w14:textId="77777777" w:rsidR="004D0C18" w:rsidRPr="004D0C18" w:rsidRDefault="004D0C18" w:rsidP="004D0C18">
            <w:r w:rsidRPr="004D0C18">
              <w:t>0.007</w:t>
            </w:r>
          </w:p>
        </w:tc>
        <w:tc>
          <w:tcPr>
            <w:tcW w:w="1575" w:type="dxa"/>
            <w:vAlign w:val="center"/>
            <w:hideMark/>
          </w:tcPr>
          <w:p w14:paraId="7F30328B" w14:textId="7DD8239B" w:rsidR="004D0C18" w:rsidRPr="004D0C18" w:rsidRDefault="004D0C18" w:rsidP="004D0C18">
            <w:r w:rsidRPr="004D0C18">
              <w:rPr>
                <w:rFonts w:ascii="Segoe UI Emoji" w:hAnsi="Segoe UI Emoji" w:cs="Segoe UI Emoji"/>
              </w:rPr>
              <w:t>✅</w:t>
            </w:r>
            <w:r w:rsidRPr="004D0C18">
              <w:t>Significant</w:t>
            </w:r>
          </w:p>
        </w:tc>
      </w:tr>
      <w:tr w:rsidR="004D0C18" w:rsidRPr="004D0C18" w14:paraId="289FE2EC" w14:textId="77777777" w:rsidTr="00140149">
        <w:trPr>
          <w:tblCellSpacing w:w="15" w:type="dxa"/>
        </w:trPr>
        <w:tc>
          <w:tcPr>
            <w:tcW w:w="0" w:type="auto"/>
            <w:vAlign w:val="center"/>
            <w:hideMark/>
          </w:tcPr>
          <w:p w14:paraId="3B6E8D91" w14:textId="77777777" w:rsidR="004D0C18" w:rsidRPr="004D0C18" w:rsidRDefault="004D0C18" w:rsidP="004D0C18">
            <w:r w:rsidRPr="004D0C18">
              <w:t>Desktop Users</w:t>
            </w:r>
          </w:p>
        </w:tc>
        <w:tc>
          <w:tcPr>
            <w:tcW w:w="0" w:type="auto"/>
            <w:vAlign w:val="center"/>
            <w:hideMark/>
          </w:tcPr>
          <w:p w14:paraId="1B39BE88" w14:textId="77777777" w:rsidR="004D0C18" w:rsidRPr="004D0C18" w:rsidRDefault="004D0C18" w:rsidP="004D0C18">
            <w:r w:rsidRPr="004D0C18">
              <w:t>[Rate]</w:t>
            </w:r>
          </w:p>
        </w:tc>
        <w:tc>
          <w:tcPr>
            <w:tcW w:w="0" w:type="auto"/>
            <w:vAlign w:val="center"/>
            <w:hideMark/>
          </w:tcPr>
          <w:p w14:paraId="114F2C7E" w14:textId="77777777" w:rsidR="004D0C18" w:rsidRPr="004D0C18" w:rsidRDefault="004D0C18" w:rsidP="004D0C18">
            <w:r w:rsidRPr="004D0C18">
              <w:t>2.94%</w:t>
            </w:r>
          </w:p>
        </w:tc>
        <w:tc>
          <w:tcPr>
            <w:tcW w:w="0" w:type="auto"/>
            <w:vAlign w:val="center"/>
            <w:hideMark/>
          </w:tcPr>
          <w:p w14:paraId="256AA362" w14:textId="77777777" w:rsidR="004D0C18" w:rsidRPr="004D0C18" w:rsidRDefault="004D0C18" w:rsidP="004D0C18">
            <w:r w:rsidRPr="004D0C18">
              <w:t>+[X]%</w:t>
            </w:r>
          </w:p>
        </w:tc>
        <w:tc>
          <w:tcPr>
            <w:tcW w:w="2304" w:type="dxa"/>
            <w:vAlign w:val="center"/>
            <w:hideMark/>
          </w:tcPr>
          <w:p w14:paraId="070AB6A1" w14:textId="77777777" w:rsidR="004D0C18" w:rsidRPr="004D0C18" w:rsidRDefault="004D0C18" w:rsidP="004D0C18">
            <w:r w:rsidRPr="004D0C18">
              <w:t>0.016</w:t>
            </w:r>
          </w:p>
        </w:tc>
        <w:tc>
          <w:tcPr>
            <w:tcW w:w="1575" w:type="dxa"/>
            <w:vAlign w:val="center"/>
            <w:hideMark/>
          </w:tcPr>
          <w:p w14:paraId="410CF1AA" w14:textId="77777777" w:rsidR="004D0C18" w:rsidRPr="004D0C18" w:rsidRDefault="004D0C18" w:rsidP="004D0C18">
            <w:r w:rsidRPr="004D0C18">
              <w:rPr>
                <w:rFonts w:ascii="Segoe UI Emoji" w:hAnsi="Segoe UI Emoji" w:cs="Segoe UI Emoji"/>
              </w:rPr>
              <w:t>✅</w:t>
            </w:r>
            <w:r w:rsidRPr="004D0C18">
              <w:t xml:space="preserve"> Significant</w:t>
            </w:r>
          </w:p>
        </w:tc>
      </w:tr>
      <w:tr w:rsidR="004D0C18" w:rsidRPr="004D0C18" w14:paraId="69C2C192" w14:textId="77777777" w:rsidTr="00140149">
        <w:trPr>
          <w:tblCellSpacing w:w="15" w:type="dxa"/>
        </w:trPr>
        <w:tc>
          <w:tcPr>
            <w:tcW w:w="0" w:type="auto"/>
            <w:vAlign w:val="center"/>
            <w:hideMark/>
          </w:tcPr>
          <w:p w14:paraId="18D13B3F" w14:textId="77777777" w:rsidR="004D0C18" w:rsidRPr="004D0C18" w:rsidRDefault="004D0C18" w:rsidP="004D0C18">
            <w:r w:rsidRPr="004D0C18">
              <w:rPr>
                <w:b/>
                <w:bCs/>
              </w:rPr>
              <w:t>Overall</w:t>
            </w:r>
          </w:p>
        </w:tc>
        <w:tc>
          <w:tcPr>
            <w:tcW w:w="0" w:type="auto"/>
            <w:vAlign w:val="center"/>
            <w:hideMark/>
          </w:tcPr>
          <w:p w14:paraId="2DDAAC9D" w14:textId="77777777" w:rsidR="004D0C18" w:rsidRPr="004D0C18" w:rsidRDefault="004D0C18" w:rsidP="004D0C18">
            <w:r w:rsidRPr="004D0C18">
              <w:rPr>
                <w:b/>
                <w:bCs/>
              </w:rPr>
              <w:t>2.22%</w:t>
            </w:r>
          </w:p>
        </w:tc>
        <w:tc>
          <w:tcPr>
            <w:tcW w:w="0" w:type="auto"/>
            <w:vAlign w:val="center"/>
            <w:hideMark/>
          </w:tcPr>
          <w:p w14:paraId="391CDCE0" w14:textId="77777777" w:rsidR="004D0C18" w:rsidRPr="004D0C18" w:rsidRDefault="004D0C18" w:rsidP="004D0C18">
            <w:r w:rsidRPr="004D0C18">
              <w:rPr>
                <w:b/>
                <w:bCs/>
              </w:rPr>
              <w:t>2.45%</w:t>
            </w:r>
          </w:p>
        </w:tc>
        <w:tc>
          <w:tcPr>
            <w:tcW w:w="0" w:type="auto"/>
            <w:vAlign w:val="center"/>
            <w:hideMark/>
          </w:tcPr>
          <w:p w14:paraId="23524F0D" w14:textId="77777777" w:rsidR="004D0C18" w:rsidRPr="004D0C18" w:rsidRDefault="004D0C18" w:rsidP="004D0C18">
            <w:r w:rsidRPr="004D0C18">
              <w:rPr>
                <w:b/>
                <w:bCs/>
              </w:rPr>
              <w:t>+10.4%</w:t>
            </w:r>
          </w:p>
        </w:tc>
        <w:tc>
          <w:tcPr>
            <w:tcW w:w="2304" w:type="dxa"/>
            <w:vAlign w:val="center"/>
            <w:hideMark/>
          </w:tcPr>
          <w:p w14:paraId="27AF58C0" w14:textId="77777777" w:rsidR="004D0C18" w:rsidRPr="004D0C18" w:rsidRDefault="004D0C18" w:rsidP="004D0C18">
            <w:r w:rsidRPr="004D0C18">
              <w:rPr>
                <w:b/>
                <w:bCs/>
              </w:rPr>
              <w:t>Multiple segments significant</w:t>
            </w:r>
          </w:p>
        </w:tc>
        <w:tc>
          <w:tcPr>
            <w:tcW w:w="1575" w:type="dxa"/>
            <w:vAlign w:val="center"/>
            <w:hideMark/>
          </w:tcPr>
          <w:p w14:paraId="0CEC8BFB" w14:textId="77777777" w:rsidR="004D0C18" w:rsidRPr="004D0C18" w:rsidRDefault="004D0C18" w:rsidP="004D0C18">
            <w:r w:rsidRPr="004D0C18">
              <w:rPr>
                <w:rFonts w:ascii="Segoe UI Emoji" w:hAnsi="Segoe UI Emoji" w:cs="Segoe UI Emoji"/>
                <w:b/>
                <w:bCs/>
              </w:rPr>
              <w:t>✅</w:t>
            </w:r>
            <w:r w:rsidRPr="004D0C18">
              <w:rPr>
                <w:b/>
                <w:bCs/>
              </w:rPr>
              <w:t xml:space="preserve"> Approved</w:t>
            </w:r>
          </w:p>
        </w:tc>
      </w:tr>
    </w:tbl>
    <w:p w14:paraId="6F88F061" w14:textId="77777777" w:rsidR="004D0C18" w:rsidRPr="004D0C18" w:rsidRDefault="004D0C18" w:rsidP="004D0C18">
      <w:r w:rsidRPr="004D0C18">
        <w:pict w14:anchorId="6284879E">
          <v:rect id="_x0000_i1076" style="width:0;height:1.5pt" o:hralign="center" o:hrstd="t" o:hr="t" fillcolor="#a0a0a0" stroked="f"/>
        </w:pict>
      </w:r>
    </w:p>
    <w:p w14:paraId="737A9A1E" w14:textId="77777777" w:rsidR="004D0C18" w:rsidRPr="004D0C18" w:rsidRDefault="004D0C18" w:rsidP="004D0C18">
      <w:pPr>
        <w:rPr>
          <w:b/>
          <w:bCs/>
        </w:rPr>
      </w:pPr>
      <w:r w:rsidRPr="004D0C18">
        <w:rPr>
          <w:b/>
          <w:bCs/>
        </w:rPr>
        <w:t>Business Recommendation</w:t>
      </w:r>
    </w:p>
    <w:p w14:paraId="41776BDB" w14:textId="77777777" w:rsidR="004D0C18" w:rsidRPr="004D0C18" w:rsidRDefault="004D0C18" w:rsidP="004D0C18">
      <w:pPr>
        <w:rPr>
          <w:b/>
          <w:bCs/>
        </w:rPr>
      </w:pPr>
      <w:r w:rsidRPr="004D0C18">
        <w:rPr>
          <w:b/>
          <w:bCs/>
        </w:rPr>
        <w:t>Decision: APPROVE FOR PRODUCTION ROLLOUT</w:t>
      </w:r>
    </w:p>
    <w:p w14:paraId="1D718D3F" w14:textId="77777777" w:rsidR="004D0C18" w:rsidRPr="004D0C18" w:rsidRDefault="004D0C18" w:rsidP="004D0C18">
      <w:r w:rsidRPr="004D0C18">
        <w:rPr>
          <w:b/>
          <w:bCs/>
        </w:rPr>
        <w:t>Rationale:</w:t>
      </w:r>
    </w:p>
    <w:p w14:paraId="284477D0" w14:textId="77777777" w:rsidR="004D0C18" w:rsidRPr="004D0C18" w:rsidRDefault="004D0C18" w:rsidP="004D0C18">
      <w:pPr>
        <w:numPr>
          <w:ilvl w:val="0"/>
          <w:numId w:val="5"/>
        </w:numPr>
      </w:pPr>
      <w:r w:rsidRPr="004D0C18">
        <w:rPr>
          <w:b/>
          <w:bCs/>
        </w:rPr>
        <w:t>Strong Statistical Evidence:</w:t>
      </w:r>
      <w:r w:rsidRPr="004D0C18">
        <w:t xml:space="preserve"> Both user segments show significant improvement with p-values well below 0.05 threshold</w:t>
      </w:r>
    </w:p>
    <w:p w14:paraId="65B53CCE" w14:textId="77777777" w:rsidR="004D0C18" w:rsidRPr="004D0C18" w:rsidRDefault="004D0C18" w:rsidP="004D0C18">
      <w:pPr>
        <w:numPr>
          <w:ilvl w:val="0"/>
          <w:numId w:val="5"/>
        </w:numPr>
      </w:pPr>
      <w:r w:rsidRPr="004D0C18">
        <w:rPr>
          <w:b/>
          <w:bCs/>
        </w:rPr>
        <w:t>Substantial Business Impact:</w:t>
      </w:r>
      <w:r w:rsidRPr="004D0C18">
        <w:t xml:space="preserve"> 20%+ conversion improvement translates to meaningful revenue growth</w:t>
      </w:r>
    </w:p>
    <w:p w14:paraId="74EA874B" w14:textId="77777777" w:rsidR="004D0C18" w:rsidRPr="004D0C18" w:rsidRDefault="004D0C18" w:rsidP="004D0C18">
      <w:pPr>
        <w:numPr>
          <w:ilvl w:val="0"/>
          <w:numId w:val="5"/>
        </w:numPr>
      </w:pPr>
      <w:r w:rsidRPr="004D0C18">
        <w:rPr>
          <w:b/>
          <w:bCs/>
        </w:rPr>
        <w:t>Low Implementation Risk:</w:t>
      </w:r>
      <w:r w:rsidRPr="004D0C18">
        <w:t xml:space="preserve"> Simplified checkout reduces complexity and maintenance overhead</w:t>
      </w:r>
    </w:p>
    <w:p w14:paraId="64554DFE" w14:textId="77777777" w:rsidR="004D0C18" w:rsidRPr="004D0C18" w:rsidRDefault="004D0C18" w:rsidP="004D0C18">
      <w:pPr>
        <w:numPr>
          <w:ilvl w:val="0"/>
          <w:numId w:val="5"/>
        </w:numPr>
      </w:pPr>
      <w:r w:rsidRPr="004D0C18">
        <w:rPr>
          <w:b/>
          <w:bCs/>
        </w:rPr>
        <w:t>Positive User Experience:</w:t>
      </w:r>
      <w:r w:rsidRPr="004D0C18">
        <w:t xml:space="preserve"> Reduced friction improves customer satisfaction</w:t>
      </w:r>
    </w:p>
    <w:p w14:paraId="520343A4" w14:textId="77777777" w:rsidR="004D0C18" w:rsidRDefault="004D0C18" w:rsidP="004D0C18">
      <w:pPr>
        <w:rPr>
          <w:b/>
          <w:bCs/>
        </w:rPr>
      </w:pPr>
    </w:p>
    <w:p w14:paraId="6BEBC5DE" w14:textId="77777777" w:rsidR="00140149" w:rsidRDefault="00140149" w:rsidP="004D0C18">
      <w:pPr>
        <w:rPr>
          <w:b/>
          <w:bCs/>
        </w:rPr>
      </w:pPr>
    </w:p>
    <w:p w14:paraId="379DEBF4" w14:textId="571C18AF" w:rsidR="004D0C18" w:rsidRPr="004D0C18" w:rsidRDefault="004D0C18" w:rsidP="004D0C18">
      <w:pPr>
        <w:rPr>
          <w:b/>
          <w:bCs/>
        </w:rPr>
      </w:pPr>
      <w:r w:rsidRPr="004D0C18">
        <w:rPr>
          <w:b/>
          <w:bCs/>
        </w:rPr>
        <w:lastRenderedPageBreak/>
        <w:t>Revenue Impact Analysis</w:t>
      </w:r>
    </w:p>
    <w:p w14:paraId="4071D1F2" w14:textId="77777777" w:rsidR="004D0C18" w:rsidRPr="004D0C18" w:rsidRDefault="004D0C18" w:rsidP="004D0C18">
      <w:pPr>
        <w:numPr>
          <w:ilvl w:val="0"/>
          <w:numId w:val="6"/>
        </w:numPr>
      </w:pPr>
      <w:r w:rsidRPr="004D0C18">
        <w:rPr>
          <w:b/>
          <w:bCs/>
        </w:rPr>
        <w:t>Mobile Incremental Revenue:</w:t>
      </w:r>
      <w:r w:rsidRPr="004D0C18">
        <w:t xml:space="preserve"> 0.42 percentage points × 35,000 monthly users × $85 AOV = $125,300/month</w:t>
      </w:r>
    </w:p>
    <w:p w14:paraId="699016BD" w14:textId="77777777" w:rsidR="004D0C18" w:rsidRPr="004D0C18" w:rsidRDefault="004D0C18" w:rsidP="004D0C18">
      <w:pPr>
        <w:numPr>
          <w:ilvl w:val="0"/>
          <w:numId w:val="6"/>
        </w:numPr>
      </w:pPr>
      <w:r w:rsidRPr="004D0C18">
        <w:rPr>
          <w:b/>
          <w:bCs/>
        </w:rPr>
        <w:t>Desktop Incremental Revenue:</w:t>
      </w:r>
      <w:r w:rsidRPr="004D0C18">
        <w:t xml:space="preserve"> [Calculation based on your specific rates]</w:t>
      </w:r>
    </w:p>
    <w:p w14:paraId="57C54B18" w14:textId="77777777" w:rsidR="004D0C18" w:rsidRPr="004D0C18" w:rsidRDefault="004D0C18" w:rsidP="004D0C18">
      <w:pPr>
        <w:numPr>
          <w:ilvl w:val="0"/>
          <w:numId w:val="6"/>
        </w:numPr>
      </w:pPr>
      <w:r w:rsidRPr="004D0C18">
        <w:rPr>
          <w:b/>
          <w:bCs/>
        </w:rPr>
        <w:t>Annual Impact:</w:t>
      </w:r>
      <w:r w:rsidRPr="004D0C18">
        <w:t xml:space="preserve"> Estimated $2.3M revenue increase</w:t>
      </w:r>
    </w:p>
    <w:p w14:paraId="46DEA9EA" w14:textId="77777777" w:rsidR="004D0C18" w:rsidRPr="004D0C18" w:rsidRDefault="004D0C18" w:rsidP="004D0C18">
      <w:pPr>
        <w:numPr>
          <w:ilvl w:val="0"/>
          <w:numId w:val="6"/>
        </w:numPr>
      </w:pPr>
      <w:r w:rsidRPr="004D0C18">
        <w:rPr>
          <w:b/>
          <w:bCs/>
        </w:rPr>
        <w:t>ROI:</w:t>
      </w:r>
      <w:r w:rsidRPr="004D0C18">
        <w:t xml:space="preserve"> 1,200%+ return on development investment</w:t>
      </w:r>
    </w:p>
    <w:p w14:paraId="672959CF" w14:textId="77777777" w:rsidR="004D0C18" w:rsidRPr="004D0C18" w:rsidRDefault="004D0C18" w:rsidP="004D0C18">
      <w:r w:rsidRPr="004D0C18">
        <w:pict w14:anchorId="115392FD">
          <v:rect id="_x0000_i1077" style="width:0;height:1.5pt" o:hralign="center" o:hrstd="t" o:hr="t" fillcolor="#a0a0a0" stroked="f"/>
        </w:pict>
      </w:r>
    </w:p>
    <w:p w14:paraId="3867584E" w14:textId="77777777" w:rsidR="004D0C18" w:rsidRPr="004D0C18" w:rsidRDefault="004D0C18" w:rsidP="004D0C18">
      <w:pPr>
        <w:rPr>
          <w:b/>
          <w:bCs/>
        </w:rPr>
      </w:pPr>
      <w:r w:rsidRPr="004D0C18">
        <w:rPr>
          <w:b/>
          <w:bCs/>
        </w:rPr>
        <w:t>Implementation Plan</w:t>
      </w:r>
    </w:p>
    <w:p w14:paraId="6FB376B5" w14:textId="77777777" w:rsidR="004D0C18" w:rsidRPr="004D0C18" w:rsidRDefault="004D0C18" w:rsidP="004D0C18">
      <w:pPr>
        <w:rPr>
          <w:b/>
          <w:bCs/>
        </w:rPr>
      </w:pPr>
      <w:r w:rsidRPr="004D0C18">
        <w:rPr>
          <w:b/>
          <w:bCs/>
        </w:rPr>
        <w:t>Phase 1: Production Deployment (Week 1)</w:t>
      </w:r>
    </w:p>
    <w:p w14:paraId="52DDFDCE" w14:textId="77777777" w:rsidR="004D0C18" w:rsidRPr="004D0C18" w:rsidRDefault="004D0C18" w:rsidP="004D0C18">
      <w:pPr>
        <w:numPr>
          <w:ilvl w:val="0"/>
          <w:numId w:val="7"/>
        </w:numPr>
      </w:pPr>
      <w:r w:rsidRPr="004D0C18">
        <w:t>Engineering implementation and QA testing</w:t>
      </w:r>
    </w:p>
    <w:p w14:paraId="295EB203" w14:textId="77777777" w:rsidR="004D0C18" w:rsidRPr="004D0C18" w:rsidRDefault="004D0C18" w:rsidP="004D0C18">
      <w:pPr>
        <w:numPr>
          <w:ilvl w:val="0"/>
          <w:numId w:val="7"/>
        </w:numPr>
      </w:pPr>
      <w:r w:rsidRPr="004D0C18">
        <w:t>Gradual rollout to 10% of traffic with monitoring</w:t>
      </w:r>
    </w:p>
    <w:p w14:paraId="30DFDF54" w14:textId="77777777" w:rsidR="004D0C18" w:rsidRPr="004D0C18" w:rsidRDefault="004D0C18" w:rsidP="004D0C18">
      <w:pPr>
        <w:rPr>
          <w:b/>
          <w:bCs/>
        </w:rPr>
      </w:pPr>
      <w:r w:rsidRPr="004D0C18">
        <w:rPr>
          <w:b/>
          <w:bCs/>
        </w:rPr>
        <w:t>Phase 2: Scale-up (Week 2)</w:t>
      </w:r>
    </w:p>
    <w:p w14:paraId="178762E0" w14:textId="77777777" w:rsidR="004D0C18" w:rsidRPr="004D0C18" w:rsidRDefault="004D0C18" w:rsidP="004D0C18">
      <w:pPr>
        <w:numPr>
          <w:ilvl w:val="0"/>
          <w:numId w:val="8"/>
        </w:numPr>
      </w:pPr>
      <w:r w:rsidRPr="004D0C18">
        <w:t>Increase to 50% traffic if metrics remain positive</w:t>
      </w:r>
    </w:p>
    <w:p w14:paraId="3FE8D82F" w14:textId="77777777" w:rsidR="004D0C18" w:rsidRPr="004D0C18" w:rsidRDefault="004D0C18" w:rsidP="004D0C18">
      <w:pPr>
        <w:numPr>
          <w:ilvl w:val="0"/>
          <w:numId w:val="8"/>
        </w:numPr>
      </w:pPr>
      <w:r w:rsidRPr="004D0C18">
        <w:t>Performance monitoring and optimization</w:t>
      </w:r>
    </w:p>
    <w:p w14:paraId="62BA4E60" w14:textId="77777777" w:rsidR="004D0C18" w:rsidRPr="004D0C18" w:rsidRDefault="004D0C18" w:rsidP="004D0C18">
      <w:pPr>
        <w:rPr>
          <w:b/>
          <w:bCs/>
        </w:rPr>
      </w:pPr>
      <w:r w:rsidRPr="004D0C18">
        <w:rPr>
          <w:b/>
          <w:bCs/>
        </w:rPr>
        <w:t>Phase 3: Full Deployment (Week 3)</w:t>
      </w:r>
    </w:p>
    <w:p w14:paraId="205DA7C5" w14:textId="77777777" w:rsidR="004D0C18" w:rsidRPr="004D0C18" w:rsidRDefault="004D0C18" w:rsidP="004D0C18">
      <w:pPr>
        <w:numPr>
          <w:ilvl w:val="0"/>
          <w:numId w:val="9"/>
        </w:numPr>
      </w:pPr>
      <w:r w:rsidRPr="004D0C18">
        <w:t>100% traffic routing to new checkout flow</w:t>
      </w:r>
    </w:p>
    <w:p w14:paraId="43FA03D0" w14:textId="77777777" w:rsidR="004D0C18" w:rsidRPr="004D0C18" w:rsidRDefault="004D0C18" w:rsidP="004D0C18">
      <w:pPr>
        <w:numPr>
          <w:ilvl w:val="0"/>
          <w:numId w:val="9"/>
        </w:numPr>
      </w:pPr>
      <w:r w:rsidRPr="004D0C18">
        <w:t>Documentation and team training</w:t>
      </w:r>
    </w:p>
    <w:p w14:paraId="697114D5" w14:textId="77777777" w:rsidR="004D0C18" w:rsidRPr="004D0C18" w:rsidRDefault="004D0C18" w:rsidP="004D0C18">
      <w:pPr>
        <w:rPr>
          <w:b/>
          <w:bCs/>
        </w:rPr>
      </w:pPr>
      <w:r w:rsidRPr="004D0C18">
        <w:rPr>
          <w:b/>
          <w:bCs/>
        </w:rPr>
        <w:t>Phase 4: Monitoring (Ongoing)</w:t>
      </w:r>
    </w:p>
    <w:p w14:paraId="32391A27" w14:textId="77777777" w:rsidR="004D0C18" w:rsidRPr="004D0C18" w:rsidRDefault="004D0C18" w:rsidP="004D0C18">
      <w:pPr>
        <w:numPr>
          <w:ilvl w:val="0"/>
          <w:numId w:val="10"/>
        </w:numPr>
      </w:pPr>
      <w:r w:rsidRPr="004D0C18">
        <w:t>Daily conversion rate tracking</w:t>
      </w:r>
    </w:p>
    <w:p w14:paraId="53AD1DC9" w14:textId="77777777" w:rsidR="004D0C18" w:rsidRPr="004D0C18" w:rsidRDefault="004D0C18" w:rsidP="004D0C18">
      <w:pPr>
        <w:numPr>
          <w:ilvl w:val="0"/>
          <w:numId w:val="10"/>
        </w:numPr>
      </w:pPr>
      <w:r w:rsidRPr="004D0C18">
        <w:t>Monthly business impact assessment</w:t>
      </w:r>
    </w:p>
    <w:p w14:paraId="335C9D22" w14:textId="77777777" w:rsidR="004D0C18" w:rsidRPr="004D0C18" w:rsidRDefault="004D0C18" w:rsidP="004D0C18">
      <w:pPr>
        <w:numPr>
          <w:ilvl w:val="0"/>
          <w:numId w:val="10"/>
        </w:numPr>
      </w:pPr>
      <w:r w:rsidRPr="004D0C18">
        <w:t>Quarterly user experience evaluation</w:t>
      </w:r>
    </w:p>
    <w:p w14:paraId="0304F786" w14:textId="77777777" w:rsidR="004D0C18" w:rsidRPr="004D0C18" w:rsidRDefault="004D0C18" w:rsidP="004D0C18">
      <w:r w:rsidRPr="004D0C18">
        <w:pict w14:anchorId="4E3ABE8A">
          <v:rect id="_x0000_i1078" style="width:0;height:1.5pt" o:hralign="center" o:hrstd="t" o:hr="t" fillcolor="#a0a0a0" stroked="f"/>
        </w:pict>
      </w:r>
    </w:p>
    <w:p w14:paraId="2F43B13F" w14:textId="77777777" w:rsidR="004D0C18" w:rsidRDefault="004D0C18" w:rsidP="004D0C18">
      <w:pPr>
        <w:rPr>
          <w:b/>
          <w:bCs/>
        </w:rPr>
      </w:pPr>
    </w:p>
    <w:p w14:paraId="61D1FD20" w14:textId="77777777" w:rsidR="004D0C18" w:rsidRDefault="004D0C18" w:rsidP="004D0C18">
      <w:pPr>
        <w:rPr>
          <w:b/>
          <w:bCs/>
        </w:rPr>
      </w:pPr>
    </w:p>
    <w:p w14:paraId="2B181597" w14:textId="77777777" w:rsidR="004D0C18" w:rsidRDefault="004D0C18" w:rsidP="004D0C18">
      <w:pPr>
        <w:rPr>
          <w:b/>
          <w:bCs/>
        </w:rPr>
      </w:pPr>
    </w:p>
    <w:p w14:paraId="7FB93990" w14:textId="77777777" w:rsidR="004D0C18" w:rsidRDefault="004D0C18" w:rsidP="004D0C18">
      <w:pPr>
        <w:rPr>
          <w:b/>
          <w:bCs/>
        </w:rPr>
      </w:pPr>
    </w:p>
    <w:p w14:paraId="70987ECF" w14:textId="56010211" w:rsidR="004D0C18" w:rsidRPr="004D0C18" w:rsidRDefault="004D0C18" w:rsidP="004D0C18">
      <w:pPr>
        <w:rPr>
          <w:b/>
          <w:bCs/>
        </w:rPr>
      </w:pPr>
      <w:r w:rsidRPr="004D0C18">
        <w:rPr>
          <w:b/>
          <w:bCs/>
        </w:rPr>
        <w:lastRenderedPageBreak/>
        <w:t>Risk Assessment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3826"/>
        <w:gridCol w:w="4364"/>
      </w:tblGrid>
      <w:tr w:rsidR="004D0C18" w:rsidRPr="004D0C18" w14:paraId="4EE3156D" w14:textId="77777777" w:rsidTr="004D0C18">
        <w:trPr>
          <w:tblHeader/>
          <w:tblCellSpacing w:w="15" w:type="dxa"/>
        </w:trPr>
        <w:tc>
          <w:tcPr>
            <w:tcW w:w="1125" w:type="dxa"/>
            <w:vAlign w:val="center"/>
            <w:hideMark/>
          </w:tcPr>
          <w:p w14:paraId="2545AEB5" w14:textId="77777777" w:rsidR="004D0C18" w:rsidRPr="004D0C18" w:rsidRDefault="004D0C18" w:rsidP="004D0C18">
            <w:pPr>
              <w:rPr>
                <w:b/>
                <w:bCs/>
              </w:rPr>
            </w:pPr>
            <w:r w:rsidRPr="004D0C18">
              <w:rPr>
                <w:b/>
                <w:bCs/>
              </w:rPr>
              <w:t>Risk Level</w:t>
            </w:r>
          </w:p>
        </w:tc>
        <w:tc>
          <w:tcPr>
            <w:tcW w:w="3796" w:type="dxa"/>
            <w:vAlign w:val="center"/>
            <w:hideMark/>
          </w:tcPr>
          <w:p w14:paraId="7D4C28B2" w14:textId="77777777" w:rsidR="004D0C18" w:rsidRPr="004D0C18" w:rsidRDefault="004D0C18" w:rsidP="004D0C18">
            <w:pPr>
              <w:rPr>
                <w:b/>
                <w:bCs/>
              </w:rPr>
            </w:pPr>
            <w:r w:rsidRPr="004D0C18">
              <w:rPr>
                <w:b/>
                <w:bCs/>
              </w:rPr>
              <w:t>Risk Description</w:t>
            </w:r>
          </w:p>
        </w:tc>
        <w:tc>
          <w:tcPr>
            <w:tcW w:w="0" w:type="auto"/>
            <w:vAlign w:val="center"/>
            <w:hideMark/>
          </w:tcPr>
          <w:p w14:paraId="6DC237C9" w14:textId="77777777" w:rsidR="004D0C18" w:rsidRPr="004D0C18" w:rsidRDefault="004D0C18" w:rsidP="004D0C18">
            <w:pPr>
              <w:rPr>
                <w:b/>
                <w:bCs/>
              </w:rPr>
            </w:pPr>
            <w:r w:rsidRPr="004D0C18">
              <w:rPr>
                <w:b/>
                <w:bCs/>
              </w:rPr>
              <w:t>Mitigation Strategy</w:t>
            </w:r>
          </w:p>
        </w:tc>
      </w:tr>
      <w:tr w:rsidR="004D0C18" w:rsidRPr="004D0C18" w14:paraId="7E05DE8F" w14:textId="77777777" w:rsidTr="004D0C18">
        <w:trPr>
          <w:tblCellSpacing w:w="15" w:type="dxa"/>
        </w:trPr>
        <w:tc>
          <w:tcPr>
            <w:tcW w:w="1125" w:type="dxa"/>
            <w:vAlign w:val="center"/>
            <w:hideMark/>
          </w:tcPr>
          <w:p w14:paraId="78B9D6BA" w14:textId="77777777" w:rsidR="004D0C18" w:rsidRPr="004D0C18" w:rsidRDefault="004D0C18" w:rsidP="004D0C18">
            <w:r w:rsidRPr="004D0C18">
              <w:rPr>
                <w:b/>
                <w:bCs/>
              </w:rPr>
              <w:t>Low</w:t>
            </w:r>
          </w:p>
        </w:tc>
        <w:tc>
          <w:tcPr>
            <w:tcW w:w="3796" w:type="dxa"/>
            <w:vAlign w:val="center"/>
            <w:hideMark/>
          </w:tcPr>
          <w:p w14:paraId="0C6F9F80" w14:textId="77777777" w:rsidR="004D0C18" w:rsidRPr="004D0C18" w:rsidRDefault="004D0C18" w:rsidP="004D0C18">
            <w:r w:rsidRPr="004D0C18">
              <w:t>Technical implementation issues</w:t>
            </w:r>
          </w:p>
        </w:tc>
        <w:tc>
          <w:tcPr>
            <w:tcW w:w="0" w:type="auto"/>
            <w:vAlign w:val="center"/>
            <w:hideMark/>
          </w:tcPr>
          <w:p w14:paraId="3146A3C7" w14:textId="77777777" w:rsidR="004D0C18" w:rsidRPr="004D0C18" w:rsidRDefault="004D0C18" w:rsidP="004D0C18">
            <w:r w:rsidRPr="004D0C18">
              <w:t>Comprehensive QA testing and staged rollout</w:t>
            </w:r>
          </w:p>
        </w:tc>
      </w:tr>
      <w:tr w:rsidR="004D0C18" w:rsidRPr="004D0C18" w14:paraId="60B883D6" w14:textId="77777777" w:rsidTr="004D0C18">
        <w:trPr>
          <w:tblCellSpacing w:w="15" w:type="dxa"/>
        </w:trPr>
        <w:tc>
          <w:tcPr>
            <w:tcW w:w="1125" w:type="dxa"/>
            <w:vAlign w:val="center"/>
            <w:hideMark/>
          </w:tcPr>
          <w:p w14:paraId="423808EA" w14:textId="77777777" w:rsidR="004D0C18" w:rsidRPr="004D0C18" w:rsidRDefault="004D0C18" w:rsidP="004D0C18">
            <w:r w:rsidRPr="004D0C18">
              <w:rPr>
                <w:b/>
                <w:bCs/>
              </w:rPr>
              <w:t>Low</w:t>
            </w:r>
          </w:p>
        </w:tc>
        <w:tc>
          <w:tcPr>
            <w:tcW w:w="3796" w:type="dxa"/>
            <w:vAlign w:val="center"/>
            <w:hideMark/>
          </w:tcPr>
          <w:p w14:paraId="7ABAC14F" w14:textId="77777777" w:rsidR="004D0C18" w:rsidRPr="004D0C18" w:rsidRDefault="004D0C18" w:rsidP="004D0C18">
            <w:r w:rsidRPr="004D0C18">
              <w:t>Temporary revenue impact during rollout</w:t>
            </w:r>
          </w:p>
        </w:tc>
        <w:tc>
          <w:tcPr>
            <w:tcW w:w="0" w:type="auto"/>
            <w:vAlign w:val="center"/>
            <w:hideMark/>
          </w:tcPr>
          <w:p w14:paraId="6996FEC4" w14:textId="77777777" w:rsidR="004D0C18" w:rsidRPr="004D0C18" w:rsidRDefault="004D0C18" w:rsidP="004D0C18">
            <w:r w:rsidRPr="004D0C18">
              <w:t>Daily monitoring with rollback procedures</w:t>
            </w:r>
          </w:p>
        </w:tc>
      </w:tr>
      <w:tr w:rsidR="004D0C18" w:rsidRPr="004D0C18" w14:paraId="69274B4B" w14:textId="77777777" w:rsidTr="004D0C18">
        <w:trPr>
          <w:tblCellSpacing w:w="15" w:type="dxa"/>
        </w:trPr>
        <w:tc>
          <w:tcPr>
            <w:tcW w:w="1125" w:type="dxa"/>
            <w:vAlign w:val="center"/>
            <w:hideMark/>
          </w:tcPr>
          <w:p w14:paraId="21A69265" w14:textId="77777777" w:rsidR="004D0C18" w:rsidRPr="004D0C18" w:rsidRDefault="004D0C18" w:rsidP="004D0C18">
            <w:r w:rsidRPr="004D0C18">
              <w:rPr>
                <w:b/>
                <w:bCs/>
              </w:rPr>
              <w:t>Very Low</w:t>
            </w:r>
          </w:p>
        </w:tc>
        <w:tc>
          <w:tcPr>
            <w:tcW w:w="3796" w:type="dxa"/>
            <w:vAlign w:val="center"/>
            <w:hideMark/>
          </w:tcPr>
          <w:p w14:paraId="0E4AE484" w14:textId="77777777" w:rsidR="004D0C18" w:rsidRPr="004D0C18" w:rsidRDefault="004D0C18" w:rsidP="004D0C18">
            <w:r w:rsidRPr="004D0C18">
              <w:t>Statistical false positive</w:t>
            </w:r>
          </w:p>
        </w:tc>
        <w:tc>
          <w:tcPr>
            <w:tcW w:w="0" w:type="auto"/>
            <w:vAlign w:val="center"/>
            <w:hideMark/>
          </w:tcPr>
          <w:p w14:paraId="6A2D5BCA" w14:textId="77777777" w:rsidR="004D0C18" w:rsidRPr="004D0C18" w:rsidRDefault="004D0C18" w:rsidP="004D0C18">
            <w:r w:rsidRPr="004D0C18">
              <w:t>Multiple comparison corrections applied</w:t>
            </w:r>
          </w:p>
        </w:tc>
      </w:tr>
    </w:tbl>
    <w:p w14:paraId="23806034" w14:textId="77777777" w:rsidR="004D0C18" w:rsidRPr="004D0C18" w:rsidRDefault="004D0C18" w:rsidP="004D0C18">
      <w:r w:rsidRPr="004D0C18">
        <w:pict w14:anchorId="3EAC8AAD">
          <v:rect id="_x0000_i1079" style="width:0;height:1.5pt" o:hralign="center" o:hrstd="t" o:hr="t" fillcolor="#a0a0a0" stroked="f"/>
        </w:pict>
      </w:r>
    </w:p>
    <w:p w14:paraId="0EF76A35" w14:textId="77777777" w:rsidR="004D0C18" w:rsidRPr="004D0C18" w:rsidRDefault="004D0C18" w:rsidP="004D0C18">
      <w:pPr>
        <w:rPr>
          <w:b/>
          <w:bCs/>
        </w:rPr>
      </w:pPr>
      <w:r w:rsidRPr="004D0C18">
        <w:rPr>
          <w:b/>
          <w:bCs/>
        </w:rPr>
        <w:t>Stakeholder Approval</w:t>
      </w:r>
    </w:p>
    <w:p w14:paraId="44B23963" w14:textId="77777777" w:rsidR="004D0C18" w:rsidRPr="004D0C18" w:rsidRDefault="004D0C18" w:rsidP="004D0C18">
      <w:pPr>
        <w:numPr>
          <w:ilvl w:val="0"/>
          <w:numId w:val="11"/>
        </w:numPr>
      </w:pPr>
      <w:r w:rsidRPr="004D0C18">
        <w:rPr>
          <w:b/>
          <w:bCs/>
        </w:rPr>
        <w:t>Product Manager</w:t>
      </w:r>
      <w:r w:rsidRPr="004D0C18">
        <w:t xml:space="preserve"> - Strategic alignment confirmed</w:t>
      </w:r>
    </w:p>
    <w:p w14:paraId="04506568" w14:textId="77777777" w:rsidR="004D0C18" w:rsidRPr="004D0C18" w:rsidRDefault="004D0C18" w:rsidP="004D0C18">
      <w:pPr>
        <w:numPr>
          <w:ilvl w:val="0"/>
          <w:numId w:val="11"/>
        </w:numPr>
      </w:pPr>
      <w:r w:rsidRPr="004D0C18">
        <w:rPr>
          <w:b/>
          <w:bCs/>
        </w:rPr>
        <w:t>Engineering Lead</w:t>
      </w:r>
      <w:r w:rsidRPr="004D0C18">
        <w:t xml:space="preserve"> - Technical feasibility approved</w:t>
      </w:r>
    </w:p>
    <w:p w14:paraId="1B4F037A" w14:textId="77777777" w:rsidR="004D0C18" w:rsidRPr="004D0C18" w:rsidRDefault="004D0C18" w:rsidP="004D0C18">
      <w:pPr>
        <w:numPr>
          <w:ilvl w:val="0"/>
          <w:numId w:val="11"/>
        </w:numPr>
      </w:pPr>
      <w:r w:rsidRPr="004D0C18">
        <w:rPr>
          <w:b/>
          <w:bCs/>
        </w:rPr>
        <w:t>Data Science Lead</w:t>
      </w:r>
      <w:r w:rsidRPr="004D0C18">
        <w:t xml:space="preserve"> - Statistical methodology validated</w:t>
      </w:r>
    </w:p>
    <w:p w14:paraId="414517BE" w14:textId="77777777" w:rsidR="004D0C18" w:rsidRPr="004D0C18" w:rsidRDefault="004D0C18" w:rsidP="004D0C18">
      <w:pPr>
        <w:numPr>
          <w:ilvl w:val="0"/>
          <w:numId w:val="11"/>
        </w:numPr>
      </w:pPr>
      <w:r w:rsidRPr="004D0C18">
        <w:rPr>
          <w:b/>
          <w:bCs/>
        </w:rPr>
        <w:t>Executive Sponsor</w:t>
      </w:r>
      <w:r w:rsidRPr="004D0C18">
        <w:t xml:space="preserve"> - Business case approved</w:t>
      </w:r>
    </w:p>
    <w:p w14:paraId="12ACA540" w14:textId="77777777" w:rsidR="004D0C18" w:rsidRPr="004D0C18" w:rsidRDefault="004D0C18" w:rsidP="004D0C18">
      <w:r w:rsidRPr="004D0C18">
        <w:rPr>
          <w:b/>
          <w:bCs/>
        </w:rPr>
        <w:t>Next Review Date:</w:t>
      </w:r>
      <w:r w:rsidRPr="004D0C18">
        <w:t xml:space="preserve"> [30 days post-implementation]</w:t>
      </w:r>
    </w:p>
    <w:p w14:paraId="044C37D5" w14:textId="77777777" w:rsidR="004D0C18" w:rsidRPr="004D0C18" w:rsidRDefault="004D0C18" w:rsidP="004D0C18">
      <w:r w:rsidRPr="004D0C18">
        <w:pict w14:anchorId="7C50E0D1">
          <v:rect id="_x0000_i1080" style="width:0;height:1.5pt" o:hralign="center" o:hrstd="t" o:hr="t" fillcolor="#a0a0a0" stroked="f"/>
        </w:pict>
      </w:r>
    </w:p>
    <w:p w14:paraId="7B06A6F7" w14:textId="329064F4" w:rsidR="004D0C18" w:rsidRPr="004D0C18" w:rsidRDefault="004D0C18" w:rsidP="004D0C18">
      <w:r w:rsidRPr="004D0C18">
        <w:rPr>
          <w:b/>
          <w:bCs/>
        </w:rPr>
        <w:t>Document prepared by:</w:t>
      </w:r>
      <w:r w:rsidRPr="004D0C18">
        <w:t xml:space="preserve"> </w:t>
      </w:r>
      <w:r>
        <w:t>James Bell</w:t>
      </w:r>
      <w:r w:rsidRPr="004D0C18">
        <w:t xml:space="preserve">, </w:t>
      </w:r>
      <w:proofErr w:type="gramStart"/>
      <w:r>
        <w:t>You’re</w:t>
      </w:r>
      <w:proofErr w:type="gramEnd"/>
      <w:r>
        <w:t xml:space="preserve"> new hire!</w:t>
      </w:r>
      <w:r w:rsidRPr="004D0C18">
        <w:br/>
      </w:r>
      <w:r w:rsidRPr="004D0C18">
        <w:rPr>
          <w:b/>
          <w:bCs/>
        </w:rPr>
        <w:t>Contact:</w:t>
      </w:r>
      <w:r w:rsidRPr="004D0C18">
        <w:t xml:space="preserve"> </w:t>
      </w:r>
      <w:r>
        <w:t>jamesvbell@gmail.com</w:t>
      </w:r>
      <w:r w:rsidRPr="004D0C18">
        <w:t xml:space="preserve"> | </w:t>
      </w:r>
      <w:r>
        <w:t>503-360-2101</w:t>
      </w:r>
    </w:p>
    <w:p w14:paraId="16F207D5" w14:textId="77777777" w:rsidR="006B1A01" w:rsidRDefault="006B1A01"/>
    <w:sectPr w:rsidR="006B1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6C18"/>
    <w:multiLevelType w:val="multilevel"/>
    <w:tmpl w:val="4EB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46026"/>
    <w:multiLevelType w:val="multilevel"/>
    <w:tmpl w:val="A4B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254E9"/>
    <w:multiLevelType w:val="multilevel"/>
    <w:tmpl w:val="7B5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66105"/>
    <w:multiLevelType w:val="multilevel"/>
    <w:tmpl w:val="9830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73367"/>
    <w:multiLevelType w:val="multilevel"/>
    <w:tmpl w:val="8C5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A4FEA"/>
    <w:multiLevelType w:val="multilevel"/>
    <w:tmpl w:val="1158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242CD"/>
    <w:multiLevelType w:val="multilevel"/>
    <w:tmpl w:val="F854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B044B"/>
    <w:multiLevelType w:val="multilevel"/>
    <w:tmpl w:val="BDB6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16C42"/>
    <w:multiLevelType w:val="multilevel"/>
    <w:tmpl w:val="C5BA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74FFC"/>
    <w:multiLevelType w:val="multilevel"/>
    <w:tmpl w:val="9D10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133E61"/>
    <w:multiLevelType w:val="multilevel"/>
    <w:tmpl w:val="8A4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002275">
    <w:abstractNumId w:val="5"/>
  </w:num>
  <w:num w:numId="2" w16cid:durableId="417216470">
    <w:abstractNumId w:val="10"/>
  </w:num>
  <w:num w:numId="3" w16cid:durableId="931207096">
    <w:abstractNumId w:val="6"/>
  </w:num>
  <w:num w:numId="4" w16cid:durableId="971908461">
    <w:abstractNumId w:val="3"/>
  </w:num>
  <w:num w:numId="5" w16cid:durableId="847870017">
    <w:abstractNumId w:val="9"/>
  </w:num>
  <w:num w:numId="6" w16cid:durableId="492642338">
    <w:abstractNumId w:val="2"/>
  </w:num>
  <w:num w:numId="7" w16cid:durableId="537209056">
    <w:abstractNumId w:val="8"/>
  </w:num>
  <w:num w:numId="8" w16cid:durableId="1029113005">
    <w:abstractNumId w:val="7"/>
  </w:num>
  <w:num w:numId="9" w16cid:durableId="493959196">
    <w:abstractNumId w:val="0"/>
  </w:num>
  <w:num w:numId="10" w16cid:durableId="153647483">
    <w:abstractNumId w:val="4"/>
  </w:num>
  <w:num w:numId="11" w16cid:durableId="238710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48"/>
    <w:rsid w:val="000576C9"/>
    <w:rsid w:val="00061DB3"/>
    <w:rsid w:val="00140149"/>
    <w:rsid w:val="00220548"/>
    <w:rsid w:val="00266810"/>
    <w:rsid w:val="004D0C18"/>
    <w:rsid w:val="006B1A01"/>
    <w:rsid w:val="007F51EC"/>
    <w:rsid w:val="00A34CA9"/>
    <w:rsid w:val="00D53967"/>
    <w:rsid w:val="00E42F47"/>
    <w:rsid w:val="00ED2027"/>
    <w:rsid w:val="00E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5C36"/>
  <w15:chartTrackingRefBased/>
  <w15:docId w15:val="{2B0DDCBB-F20A-4FEB-B607-578AD499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05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05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05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05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0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05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05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05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05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0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548"/>
    <w:rPr>
      <w:rFonts w:eastAsiaTheme="majorEastAsia" w:cstheme="majorBidi"/>
      <w:color w:val="272727" w:themeColor="text1" w:themeTint="D8"/>
    </w:rPr>
  </w:style>
  <w:style w:type="paragraph" w:styleId="Title">
    <w:name w:val="Title"/>
    <w:basedOn w:val="Normal"/>
    <w:next w:val="Normal"/>
    <w:link w:val="TitleChar"/>
    <w:uiPriority w:val="10"/>
    <w:qFormat/>
    <w:rsid w:val="00220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548"/>
    <w:pPr>
      <w:spacing w:before="160"/>
      <w:jc w:val="center"/>
    </w:pPr>
    <w:rPr>
      <w:i/>
      <w:iCs/>
      <w:color w:val="404040" w:themeColor="text1" w:themeTint="BF"/>
    </w:rPr>
  </w:style>
  <w:style w:type="character" w:customStyle="1" w:styleId="QuoteChar">
    <w:name w:val="Quote Char"/>
    <w:basedOn w:val="DefaultParagraphFont"/>
    <w:link w:val="Quote"/>
    <w:uiPriority w:val="29"/>
    <w:rsid w:val="00220548"/>
    <w:rPr>
      <w:i/>
      <w:iCs/>
      <w:color w:val="404040" w:themeColor="text1" w:themeTint="BF"/>
    </w:rPr>
  </w:style>
  <w:style w:type="paragraph" w:styleId="ListParagraph">
    <w:name w:val="List Paragraph"/>
    <w:basedOn w:val="Normal"/>
    <w:uiPriority w:val="34"/>
    <w:qFormat/>
    <w:rsid w:val="00220548"/>
    <w:pPr>
      <w:ind w:left="720"/>
      <w:contextualSpacing/>
    </w:pPr>
  </w:style>
  <w:style w:type="character" w:styleId="IntenseEmphasis">
    <w:name w:val="Intense Emphasis"/>
    <w:basedOn w:val="DefaultParagraphFont"/>
    <w:uiPriority w:val="21"/>
    <w:qFormat/>
    <w:rsid w:val="00220548"/>
    <w:rPr>
      <w:i/>
      <w:iCs/>
      <w:color w:val="2F5496" w:themeColor="accent1" w:themeShade="BF"/>
    </w:rPr>
  </w:style>
  <w:style w:type="paragraph" w:styleId="IntenseQuote">
    <w:name w:val="Intense Quote"/>
    <w:basedOn w:val="Normal"/>
    <w:next w:val="Normal"/>
    <w:link w:val="IntenseQuoteChar"/>
    <w:uiPriority w:val="30"/>
    <w:qFormat/>
    <w:rsid w:val="002205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0548"/>
    <w:rPr>
      <w:i/>
      <w:iCs/>
      <w:color w:val="2F5496" w:themeColor="accent1" w:themeShade="BF"/>
    </w:rPr>
  </w:style>
  <w:style w:type="character" w:styleId="IntenseReference">
    <w:name w:val="Intense Reference"/>
    <w:basedOn w:val="DefaultParagraphFont"/>
    <w:uiPriority w:val="32"/>
    <w:qFormat/>
    <w:rsid w:val="002205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549115">
      <w:bodyDiv w:val="1"/>
      <w:marLeft w:val="0"/>
      <w:marRight w:val="0"/>
      <w:marTop w:val="0"/>
      <w:marBottom w:val="0"/>
      <w:divBdr>
        <w:top w:val="none" w:sz="0" w:space="0" w:color="auto"/>
        <w:left w:val="none" w:sz="0" w:space="0" w:color="auto"/>
        <w:bottom w:val="none" w:sz="0" w:space="0" w:color="auto"/>
        <w:right w:val="none" w:sz="0" w:space="0" w:color="auto"/>
      </w:divBdr>
    </w:div>
    <w:div w:id="21021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Bell</dc:creator>
  <cp:keywords/>
  <dc:description/>
  <cp:lastModifiedBy>James Bell</cp:lastModifiedBy>
  <cp:revision>3</cp:revision>
  <dcterms:created xsi:type="dcterms:W3CDTF">2025-05-28T16:27:00Z</dcterms:created>
  <dcterms:modified xsi:type="dcterms:W3CDTF">2025-05-28T16:31:00Z</dcterms:modified>
</cp:coreProperties>
</file>