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6803"/>
      </w:tblGrid>
      <w:tr>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eastAsia" w:ascii="Arial" w:hAnsi="Arial" w:cs="Arial"/>
                <w:lang w:eastAsia="zh-CN"/>
              </w:rPr>
            </w:pPr>
            <w:r>
              <w:rPr>
                <w:rFonts w:hint="eastAsia" w:ascii="Arial" w:hAnsi="Arial" w:cs="Arial"/>
                <w:lang w:eastAsia="zh-CN"/>
              </w:rPr>
              <w:t>James</w:t>
            </w:r>
          </w:p>
        </w:tc>
      </w:tr>
      <w:tr>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eastAsia" w:ascii="Arial" w:hAnsi="Arial" w:cs="Arial"/>
                <w:lang w:eastAsia="zh-CN"/>
              </w:rPr>
            </w:pPr>
            <w:r>
              <w:rPr>
                <w:rFonts w:hint="eastAsia" w:ascii="Arial" w:hAnsi="Arial" w:cs="Arial"/>
                <w:lang w:eastAsia="zh-CN"/>
              </w:rPr>
              <w:t>201918010413</w:t>
            </w:r>
          </w:p>
        </w:tc>
      </w:tr>
      <w:tr>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eastAsia" w:ascii="Arial" w:hAnsi="Arial" w:cs="Arial"/>
                <w:lang w:eastAsia="zh-CN"/>
              </w:rPr>
            </w:pPr>
            <w:r>
              <w:rPr>
                <w:rFonts w:hint="eastAsia" w:ascii="Arial" w:hAnsi="Arial" w:cs="Arial"/>
                <w:lang w:eastAsia="zh-CN"/>
              </w:rPr>
              <w:t>Joojo Walker</w:t>
            </w:r>
          </w:p>
        </w:tc>
      </w:tr>
      <w:tr>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17</w:t>
            </w:r>
            <w:r>
              <w:rPr>
                <w:rFonts w:hint="eastAsia" w:ascii="Arial" w:hAnsi="Arial" w:cs="Arial"/>
                <w:lang w:val="en-US" w:eastAsia="zh-Hans"/>
              </w:rPr>
              <w:t xml:space="preserve"> </w:t>
            </w:r>
            <w:r>
              <w:rPr>
                <w:rFonts w:hint="default" w:ascii="Arial" w:hAnsi="Arial" w:cs="Arial"/>
                <w:lang w:eastAsia="zh-Hans"/>
              </w:rPr>
              <w:t>April</w:t>
            </w:r>
            <w:r>
              <w:rPr>
                <w:rFonts w:hint="eastAsia" w:ascii="Arial" w:hAnsi="Arial" w:cs="Arial"/>
                <w:lang w:val="en-US" w:eastAsia="zh-Hans"/>
              </w:rPr>
              <w:t xml:space="preserve"> to </w:t>
            </w:r>
            <w:r>
              <w:rPr>
                <w:rFonts w:hint="default" w:ascii="Arial" w:hAnsi="Arial" w:cs="Arial"/>
                <w:lang w:eastAsia="zh-Hans"/>
              </w:rPr>
              <w:t>23</w:t>
            </w:r>
            <w:r>
              <w:rPr>
                <w:rFonts w:hint="eastAsia" w:ascii="Arial" w:hAnsi="Arial" w:cs="Arial"/>
                <w:lang w:val="en-US" w:eastAsia="zh-Hans"/>
              </w:rPr>
              <w:t xml:space="preserve"> </w:t>
            </w:r>
            <w:r>
              <w:rPr>
                <w:rFonts w:hint="default" w:ascii="Arial" w:hAnsi="Arial" w:cs="Arial"/>
                <w:lang w:eastAsia="zh-Hans"/>
              </w:rPr>
              <w:t>April</w:t>
            </w:r>
          </w:p>
        </w:tc>
      </w:tr>
      <w:tr>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Project progress: We have successfully dealt with missing values in the data and have started to analyse the impact of different regions and population densities on the spread of HIV.</w:t>
            </w:r>
          </w:p>
          <w:p>
            <w:pPr>
              <w:spacing w:after="0" w:line="240" w:lineRule="auto"/>
              <w:rPr>
                <w:rFonts w:hint="eastAsia" w:ascii="Arial" w:hAnsi="Arial" w:cs="Arial"/>
              </w:rPr>
            </w:pPr>
          </w:p>
          <w:p>
            <w:pPr>
              <w:spacing w:after="0" w:line="240" w:lineRule="auto"/>
              <w:rPr>
                <w:rFonts w:hint="eastAsia" w:ascii="Arial" w:hAnsi="Arial" w:cs="Arial"/>
              </w:rPr>
            </w:pPr>
            <w:r>
              <w:rPr>
                <w:rFonts w:hint="eastAsia" w:ascii="Arial" w:hAnsi="Arial" w:cs="Arial"/>
              </w:rPr>
              <w:t>Data analysis and visualisation of results: We have used Python to analyse the number of AIDS cases and mortality rates in different regions and population densities, and have produced some graphs and visualisations.</w:t>
            </w:r>
          </w:p>
          <w:p>
            <w:pPr>
              <w:spacing w:after="0" w:line="240" w:lineRule="auto"/>
              <w:rPr>
                <w:rFonts w:hint="eastAsia" w:ascii="Arial" w:hAnsi="Arial" w:cs="Arial"/>
              </w:rPr>
            </w:pPr>
          </w:p>
          <w:p>
            <w:pPr>
              <w:spacing w:after="0" w:line="240" w:lineRule="auto"/>
              <w:rPr>
                <w:rFonts w:ascii="Arial" w:hAnsi="Arial" w:cs="Arial"/>
              </w:rPr>
            </w:pPr>
          </w:p>
        </w:tc>
      </w:tr>
      <w:tr>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Problems encountered: We found some outliers in the data, and further data processing and outlier detection are needed.</w:t>
            </w:r>
          </w:p>
          <w:p>
            <w:pPr>
              <w:spacing w:after="0" w:line="240" w:lineRule="auto"/>
              <w:rPr>
                <w:rFonts w:hint="eastAsia" w:ascii="Arial" w:hAnsi="Arial" w:cs="Arial"/>
              </w:rPr>
            </w:pPr>
          </w:p>
        </w:tc>
      </w:tr>
      <w:tr>
        <w:tc>
          <w:tcPr>
            <w:tcW w:w="9350" w:type="dxa"/>
            <w:gridSpan w:val="2"/>
          </w:tcPr>
          <w:p>
            <w:pPr>
              <w:spacing w:after="0" w:line="240" w:lineRule="auto"/>
              <w:rPr>
                <w:rFonts w:ascii="Arial" w:hAnsi="Arial" w:cs="Arial"/>
              </w:rPr>
            </w:pPr>
            <w:r>
              <w:rPr>
                <w:rFonts w:ascii="Arial" w:hAnsi="Arial" w:cs="Arial"/>
              </w:rPr>
              <w:t>Briefly Plan out the agenda for next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cs="Arial"/>
              </w:rPr>
              <w:t>Next steps: We will continue to explore the impact of different regions and population densities on HIV transmission and begin to summarise and analyse the results of our data analysis and write papers and reports.</w:t>
            </w:r>
            <w:bookmarkStart w:id="0" w:name="_GoBack"/>
            <w:bookmarkEnd w:id="0"/>
          </w:p>
          <w:p>
            <w:pPr>
              <w:spacing w:after="0" w:line="240" w:lineRule="auto"/>
              <w:rPr>
                <w:rFonts w:hint="eastAsia" w:ascii="Arial" w:hAnsi="Arial" w:cs="Arial"/>
              </w:rPr>
            </w:pPr>
          </w:p>
        </w:tc>
      </w:tr>
      <w:tr>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9FE862D"/>
    <w:rsid w:val="4DED6C8F"/>
    <w:rsid w:val="5D731688"/>
    <w:rsid w:val="7DF8E141"/>
    <w:rsid w:val="7FFBC278"/>
    <w:rsid w:val="9FCE57CE"/>
    <w:rsid w:val="D3FE4922"/>
    <w:rsid w:val="EDF05589"/>
    <w:rsid w:val="EEFD274C"/>
    <w:rsid w:val="EFDA695F"/>
    <w:rsid w:val="FFDADA87"/>
    <w:rsid w:val="FFF3FF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2">
    <w:name w:val="Normal Table"/>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4</TotalTime>
  <ScaleCrop>false</ScaleCrop>
  <LinksUpToDate>false</LinksUpToDate>
  <CharactersWithSpaces>390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2022-09-21T00:37:00Z</dcterms:created>
  <dc:creator>Walker</dc:creator>
  <cp:lastModifiedBy>朱彦潼</cp:lastModifiedBy>
  <dcterms:modified xsi:type="dcterms:W3CDTF">2023-04-02T17:23:11Z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ICV">
    <vt:lpwstr>7EE448BF790F0EC57F4929641D47B7E4_43</vt:lpwstr>
  </property>
  <property fmtid="{D5CDD505-2E9C-101B-9397-08002B2CF9AE}" pid="4" name="KSOProductBuildVer">
    <vt:lpwstr>2052-5.2.1.7798</vt:lpwstr>
  </property>
</Properties>
</file>