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t xml:space="preserve">This document covers the setup the CTS Diagnostic Survey depends on: GitHub, which stores the code; the development workflow for changing it safely; hosting, on Cloudflare Pages for option 1a or a Western-managed (WTS) server for option 2a; and connecting the study's REDCap project. It is the companion to the CTS Design &amp; Workflow Overview, which explains what the application does and why the hosting must change.</w:t>
      </w:r>
    </w:p>
    <w:p>
      <w:r>
        <w:rPr/>
        <w:t xml:space="preserve">Sections 1 and 2 apply now. Section 3 covers hosting for whichever option the study chooses (Overview, Section 7): Cloudflare Pages for in-person collection (option 1a) or a WTS server for remote collection (option 2a). Section 4 applies to option 2a only.</w:t>
      </w:r>
    </w:p>
    <w:p>
      <w:r>
        <w:rPr>
          <w:b/>
        </w:rPr>
        <w:t xml:space="preserve">Cloudflare and study data:</w:t>
      </w:r>
      <w:r>
        <w:rPr/>
        <w:t xml:space="preserve"> with remote collection through REDCap, each submission would be decrypted inside Cloudflare (a US company with a global network) before reaching REDCap, which the Research Ethics Board (REB) is not expected to approve, so option 2a uses a WTS server instead. With in-person collection (option 1a) nothing is submitted, so Cloudflare Pages can host the site (Section 3.1).</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 A virtual machine (VM) is a server carved out of a larger physical machine, with its own share of processing, memory and disk</w:t>
      </w:r>
    </w:p>
    <w:p>
      <w:pPr>
        <w:pStyle w:val="ListParagraph"/>
        <w:numPr>
          <w:ilvl w:val="0"/>
          <w:numId w:val="108"/>
        </w:numPr>
      </w:pPr>
      <w:r>
        <w:rPr/>
        <w:t xml:space="preserve">CPU core: one unit of processing capacity; more cores let the server work on more tasks at once</w:t>
      </w:r>
    </w:p>
    <w:p>
      <w:pPr>
        <w:pStyle w:val="ListParagraph"/>
        <w:numPr>
          <w:ilvl w:val="0"/>
          <w:numId w:val="108"/>
        </w:numPr>
      </w:pPr>
      <w:r>
        <w:rPr/>
        <w:t xml:space="preserve">RAM: short-term working memory used while programs run; it is cleared when the server restarts</w:t>
      </w:r>
    </w:p>
    <w:p>
      <w:pPr>
        <w:pStyle w:val="ListParagraph"/>
        <w:numPr>
          <w:ilvl w:val="0"/>
          <w:numId w:val="108"/>
        </w:numPr>
      </w:pPr>
      <w:r>
        <w:rPr/>
        <w:t xml:space="preserve">Storage: disk space that keeps files permanently, such as the code and logs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r>
        <w:rPr>
          <w:b/>
        </w:rPr>
        <w:t xml:space="preserve">Note:</w:t>
      </w:r>
      <w:r>
        <w:rPr/>
        <w:t xml:space="preserve"> 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automatic on Cloudflare Pages (Section 3.1), manual on a WTS server (Section 3.2.4)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w:t>
      </w:r>
    </w:p>
    <w:p>
      <w:r>
        <w:rPr/>
        <w:t xml:space="preserve">Follow the part that matches the option chosen in the Overview, Section 7.</w:t>
      </w:r>
    </w:p>
    <w:p>
      <w:pPr>
        <w:pStyle w:val="Heading3"/>
      </w:pPr>
      <w:r>
        <w:t>3.1 Option 1a: Cloudflare Pages (in-person collection)</w:t>
      </w:r>
    </w:p>
    <w:p>
      <w:r>
        <w:rPr/>
        <w:t xml:space="preserve">Participants complete the survey in person on a study device, using the plain site address (no </w:t>
      </w:r>
      <w:r>
        <w:rPr>
          <w:rFonts w:ascii="Consolas" w:hAnsi="Consolas" w:cs="Consolas"/>
          <w:color w:val="333333"/>
          <w:sz w:val="19"/>
          <w:szCs w:val="19"/>
        </w:rPr>
        <w:t xml:space="preserve">?k=</w:t>
      </w:r>
      <w:r>
        <w:rPr/>
        <w:t xml:space="preserve"> link). The app then runs in standalone mode: answers, scores and drawings stay in the browser until they are saved to an encrypted study drive, so no study data reaches Cloudflare. Cloudflare only serves the site's files, and sees the ordinary details of those requests (such as IP address and browser type).</w:t>
      </w:r>
    </w:p>
    <w:p>
      <w:pPr>
        <w:pStyle w:val="Heading3"/>
      </w:pPr>
      <w:r>
        <w:t>3.1.1 The option 1a version</w:t>
      </w:r>
    </w:p>
    <w:p>
      <w:r>
        <w:rPr/>
        <w:t xml:space="preserve">Option 1a is built on the </w:t>
      </w:r>
      <w:r>
        <w:rPr>
          <w:rFonts w:ascii="Consolas" w:hAnsi="Consolas" w:cs="Consolas"/>
          <w:color w:val="333333"/>
          <w:sz w:val="19"/>
          <w:szCs w:val="19"/>
        </w:rPr>
        <w:t xml:space="preserve">main</w:t>
      </w:r>
      <w:r>
        <w:rPr/>
        <w:t xml:space="preserve"> branch, so deploy </w:t>
      </w:r>
      <w:r>
        <w:rPr>
          <w:rFonts w:ascii="Consolas" w:hAnsi="Consolas" w:cs="Consolas"/>
          <w:color w:val="333333"/>
          <w:sz w:val="19"/>
          <w:szCs w:val="19"/>
        </w:rPr>
        <w:t xml:space="preserve">main</w:t>
      </w:r>
      <w:r>
        <w:rPr/>
        <w:t xml:space="preserve">. It has no </w:t>
      </w:r>
      <w:r>
        <w:rPr>
          <w:rFonts w:ascii="Consolas" w:hAnsi="Consolas" w:cs="Consolas"/>
          <w:color w:val="333333"/>
          <w:sz w:val="19"/>
          <w:szCs w:val="19"/>
        </w:rPr>
        <w:t xml:space="preserve">functions/</w:t>
      </w:r>
      <w:r>
        <w:rPr/>
        <w:t xml:space="preserve"> folder (Cloudflare Pages would deploy one automatically as server code), so only the static site is published and nothing is submitted.</w:t>
      </w:r>
    </w:p>
    <w:p>
      <w:r>
        <w:rPr/>
        <w:t xml:space="preserve">At the end of each session:</w:t>
      </w:r>
    </w:p>
    <w:p>
      <w:pPr>
        <w:pStyle w:val="ListParagraph"/>
        <w:numPr>
          <w:ilvl w:val="0"/>
          <w:numId w:val="121"/>
        </w:numPr>
      </w:pPr>
      <w:r>
        <w:rPr/>
        <w:t xml:space="preserve">On the Results page, enter the </w:t>
      </w:r>
      <w:r>
        <w:rPr>
          <w:b/>
        </w:rPr>
        <w:t xml:space="preserve">participant ID</w:t>
      </w:r>
      <w:r>
        <w:rPr/>
        <w:t xml:space="preserve"> and </w:t>
      </w:r>
      <w:r>
        <w:rPr>
          <w:b/>
        </w:rPr>
        <w:t xml:space="preserve">timepoint</w:t>
      </w:r>
      <w:r>
        <w:rPr/>
        <w:t xml:space="preserve"> in "Save the study record"</w:t>
      </w:r>
    </w:p>
    <w:p>
      <w:pPr>
        <w:pStyle w:val="ListParagraph"/>
        <w:numPr>
          <w:ilvl w:val="0"/>
          <w:numId w:val="121"/>
        </w:numPr>
      </w:pPr>
      <w:r>
        <w:rPr/>
        <w:t xml:space="preserve">Click </w:t>
      </w:r>
      <w:r>
        <w:rPr>
          <w:b/>
        </w:rPr>
        <w:t xml:space="preserve">Save study files (ZIP)</w:t>
      </w:r>
      <w:r>
        <w:rPr/>
        <w:t xml:space="preserve">. The ZIP, named </w:t>
      </w:r>
      <w:r>
        <w:rPr>
          <w:rFonts w:ascii="Consolas" w:hAnsi="Consolas" w:cs="Consolas"/>
          <w:color w:val="333333"/>
          <w:sz w:val="19"/>
          <w:szCs w:val="19"/>
        </w:rPr>
        <w:t xml:space="preserve">CTS_&lt;ID&gt;_&lt;timepoint&gt;_&lt;date-time&gt;.zip</w:t>
      </w:r>
      <w:r>
        <w:rPr/>
        <w:t xml:space="preserve">, holds a one-row CSV in REDCap's import format (with REDCap's codes) and the four hand drawings, named after their REDCap file-upload fields</w:t>
      </w:r>
    </w:p>
    <w:p>
      <w:pPr>
        <w:pStyle w:val="ListParagraph"/>
        <w:numPr>
          <w:ilvl w:val="0"/>
          <w:numId w:val="121"/>
        </w:numPr>
      </w:pPr>
      <w:r>
        <w:rPr/>
        <w:t xml:space="preserve">Make sure the ZIP is on the encrypted study drive. Set the study device's browser to ask where to save, or to save straight to that drive</w:t>
      </w:r>
    </w:p>
    <w:p>
      <w:pPr>
        <w:pStyle w:val="ListParagraph"/>
        <w:numPr>
          <w:ilvl w:val="0"/>
          <w:numId w:val="121"/>
        </w:numPr>
      </w:pPr>
      <w:r>
        <w:rPr/>
        <w:t xml:space="preserve">Click </w:t>
      </w:r>
      <w:r>
        <w:rPr>
          <w:b/>
        </w:rPr>
        <w:t xml:space="preserve">Finish and start next participant</w:t>
      </w:r>
      <w:r>
        <w:rPr/>
        <w:t xml:space="preserve"> to clear the session</w:t>
      </w:r>
    </w:p>
    <w:p>
      <w:r>
        <w:rPr/>
        <w:t xml:space="preserve">Later, import the CSV with REDCap's Data Import Tool and upload each drawing to its file-upload field. The import needs the REDCap project set up as in Section 4.2 (events, fields and coded values), and has not been tested yet, so try it on a test record first.</w:t>
      </w:r>
    </w:p>
    <w:p>
      <w:pPr>
        <w:pStyle w:val="Heading3"/>
      </w:pPr>
      <w:r>
        <w:t>3.1.2 Create a Cloudflare account</w:t>
      </w:r>
    </w:p>
    <w:p>
      <w:r>
        <w:rPr/>
        <w:t xml:space="preserve">Go to </w:t>
      </w:r>
      <w:hyperlink r:id="rId14" w:history="1">
        <w:r>
          <w:rPr>
            <w:rStyle w:val="Hyperlink"/>
          </w:rPr>
          <w:t xml:space="preserve">https://dash.cloudflare.com/sign-up</w:t>
        </w:r>
      </w:hyperlink>
      <w:r>
        <w:rPr/>
        <w:t xml:space="preserve"> to sign up. Use the lab's shared email or another appropriate one (for example the coordinator's or maintainer's), so the account survives staff turnover. Use a strong password and enable 2FA. The free plan is sufficient for hosting a static website.</w:t>
      </w:r>
    </w:p>
    <w:p>
      <w:pPr>
        <w:pStyle w:val="Heading3"/>
      </w:pPr>
      <w:r>
        <w:t>3.1.3 Connect GitHub to Cloudflare Pages and deploy</w:t>
      </w:r>
    </w:p>
    <w:p>
      <w:r>
        <w:rPr/>
        <w:t xml:space="preserve">Once configured, every change pushed to the production branch rebuilds and redeploys the website automatically.</w:t>
      </w:r>
    </w:p>
    <w:p>
      <w:pPr>
        <w:pStyle w:val="ListParagraph"/>
        <w:numPr>
          <w:ilvl w:val="0"/>
          <w:numId w:val="123"/>
        </w:numPr>
      </w:pPr>
      <w:r>
        <w:rPr/>
        <w:t xml:space="preserve">In the Cloudflare dashboard, click "Workers &amp; Pages" in the left sidebar</w:t>
      </w:r>
    </w:p>
    <w:p>
      <w:pPr>
        <w:pStyle w:val="ListParagraph"/>
        <w:numPr>
          <w:ilvl w:val="0"/>
          <w:numId w:val="123"/>
        </w:numPr>
      </w:pPr>
      <w:r>
        <w:rPr/>
        <w:t xml:space="preserve">Click "Create application" on the top right</w:t>
      </w:r>
    </w:p>
    <w:p>
      <w:pPr>
        <w:pStyle w:val="ListParagraph"/>
        <w:numPr>
          <w:ilvl w:val="0"/>
          <w:numId w:val="123"/>
        </w:numPr>
      </w:pPr>
      <w:r>
        <w:rPr/>
        <w:t xml:space="preserve">Since this is a static website, click "Get started" next to "Looking to deploy Pages?" rather than creating a Worker</w:t>
      </w:r>
    </w:p>
    <w:p>
      <w:pPr>
        <w:ind w:left="720"/>
      </w:pPr>
      <w:r>
        <w:drawing>
          <wp:inline>
            <wp:extent cx="5257800" cy="2686708"/>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7800" cy="2686708"/>
                    </a:xfrm>
                    <a:prstGeom prst="rect"/>
                  </pic:spPr>
                </pic:pic>
              </a:graphicData>
            </a:graphic>
          </wp:inline>
        </w:drawing>
      </w:r>
    </w:p>
    <w:p>
      <w:pPr>
        <w:pStyle w:val="ListParagraph"/>
        <w:numPr>
          <w:ilvl w:val="0"/>
          <w:numId w:val="123"/>
        </w:numPr>
      </w:pPr>
      <w:r>
        <w:rPr/>
        <w:t xml:space="preserve">Proceed to "Import an existing Git repository"</w:t>
      </w:r>
    </w:p>
    <w:p>
      <w:pPr>
        <w:ind w:left="720"/>
      </w:pPr>
      <w:r>
        <w:drawing>
          <wp:inline>
            <wp:extent cx="5257800" cy="252348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7800" cy="2523480"/>
                    </a:xfrm>
                    <a:prstGeom prst="rect"/>
                  </pic:spPr>
                </pic:pic>
              </a:graphicData>
            </a:graphic>
          </wp:inline>
        </w:drawing>
      </w:r>
    </w:p>
    <w:p>
      <w:pPr>
        <w:pStyle w:val="ListParagraph"/>
        <w:numPr>
          <w:ilvl w:val="0"/>
          <w:numId w:val="123"/>
        </w:numPr>
      </w:pPr>
      <w:r>
        <w:rPr/>
        <w:t xml:space="preserve">Click "+ Add account"; Cloudflare will ask for access to GitHub. Choose "Only select repositories" and grant access to the lab's </w:t>
      </w:r>
      <w:r>
        <w:rPr>
          <w:rFonts w:ascii="Consolas" w:hAnsi="Consolas" w:cs="Consolas"/>
          <w:color w:val="333333"/>
          <w:sz w:val="19"/>
          <w:szCs w:val="19"/>
        </w:rPr>
        <w:t xml:space="preserve">CTS_survey_app</w:t>
      </w:r>
      <w:r>
        <w:rPr/>
        <w:t xml:space="preserve"> fork only</w:t>
      </w:r>
    </w:p>
    <w:p>
      <w:pPr>
        <w:ind w:left="720"/>
      </w:pPr>
      <w:r>
        <w:drawing>
          <wp:inline>
            <wp:extent cx="5257800" cy="2084128"/>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7800" cy="2084128"/>
                    </a:xfrm>
                    <a:prstGeom prst="rect"/>
                  </pic:spPr>
                </pic:pic>
              </a:graphicData>
            </a:graphic>
          </wp:inline>
        </w:drawing>
      </w:r>
    </w:p>
    <w:p>
      <w:pPr>
        <w:pStyle w:val="ListParagraph"/>
        <w:numPr>
          <w:ilvl w:val="0"/>
          <w:numId w:val="123"/>
        </w:numPr>
      </w:pPr>
      <w:r>
        <w:rPr/>
        <w:t xml:space="preserve">Once the repository has been selected, return to Cloudflare and click "Begin setup"</w:t>
      </w:r>
    </w:p>
    <w:p>
      <w:pPr>
        <w:pStyle w:val="ListParagraph"/>
        <w:numPr>
          <w:ilvl w:val="0"/>
          <w:numId w:val="123"/>
        </w:numPr>
      </w:pPr>
      <w:r>
        <w:rPr/>
        <w:t xml:space="preserve">Configure the build settings and deploy (leave anything not listed blank):</w:t>
      </w:r>
    </w:p>
    <w:p>
      <w:pPr>
        <w:pStyle w:val="ListParagraph"/>
        <w:numPr>
          <w:ilvl w:val="1"/>
          <w:numId w:val="122"/>
        </w:numPr>
      </w:pPr>
      <w:r>
        <w:rPr/>
        <w:t xml:space="preserve">Project name: can be the same as the repository name; it becomes part of the URL (ProjectName.pages.dev)</w:t>
      </w:r>
    </w:p>
    <w:p>
      <w:pPr>
        <w:pStyle w:val="ListParagraph"/>
        <w:numPr>
          <w:ilvl w:val="1"/>
          <w:numId w:val="122"/>
        </w:numPr>
      </w:pPr>
      <w:r>
        <w:rPr/>
        <w:t xml:space="preserve">Production branch: </w:t>
      </w:r>
      <w:r>
        <w:rPr>
          <w:rFonts w:ascii="Consolas" w:hAnsi="Consolas" w:cs="Consolas"/>
          <w:color w:val="333333"/>
          <w:sz w:val="19"/>
          <w:szCs w:val="19"/>
        </w:rPr>
        <w:t xml:space="preserve">main</w:t>
      </w:r>
    </w:p>
    <w:p>
      <w:pPr>
        <w:pStyle w:val="ListParagraph"/>
        <w:numPr>
          <w:ilvl w:val="1"/>
          <w:numId w:val="122"/>
        </w:numPr>
      </w:pPr>
      <w:r>
        <w:rPr/>
        <w:t xml:space="preserve">Framework preset: Next.js (Static HTML Export)</w:t>
      </w:r>
    </w:p>
    <w:p>
      <w:pPr>
        <w:pStyle w:val="ListParagraph"/>
        <w:numPr>
          <w:ilvl w:val="1"/>
          <w:numId w:val="122"/>
        </w:numPr>
      </w:pPr>
      <w:r>
        <w:rPr/>
        <w:t xml:space="preserve">Build command: </w:t>
      </w:r>
      <w:r>
        <w:rPr>
          <w:rFonts w:ascii="Consolas" w:hAnsi="Consolas" w:cs="Consolas"/>
          <w:color w:val="333333"/>
          <w:sz w:val="19"/>
          <w:szCs w:val="19"/>
        </w:rPr>
        <w:t xml:space="preserve">npm run build</w:t>
      </w:r>
    </w:p>
    <w:p>
      <w:pPr>
        <w:pStyle w:val="ListParagraph"/>
        <w:numPr>
          <w:ilvl w:val="1"/>
          <w:numId w:val="122"/>
        </w:numPr>
      </w:pPr>
      <w:r>
        <w:rPr/>
        <w:t xml:space="preserve">Build output directory: </w:t>
      </w:r>
      <w:r>
        <w:rPr>
          <w:rFonts w:ascii="Consolas" w:hAnsi="Consolas" w:cs="Consolas"/>
          <w:color w:val="333333"/>
          <w:sz w:val="19"/>
          <w:szCs w:val="19"/>
        </w:rPr>
        <w:t xml:space="preserve">out</w:t>
      </w:r>
    </w:p>
    <w:p>
      <w:pPr>
        <w:pStyle w:val="ListParagraph"/>
        <w:numPr>
          <w:ilvl w:val="1"/>
          <w:numId w:val="122"/>
        </w:numPr>
      </w:pPr>
      <w:r>
        <w:rPr/>
        <w:t xml:space="preserve">Environment variable: </w:t>
      </w:r>
      <w:r>
        <w:rPr>
          <w:rFonts w:ascii="Consolas" w:hAnsi="Consolas" w:cs="Consolas"/>
          <w:color w:val="333333"/>
          <w:sz w:val="19"/>
          <w:szCs w:val="19"/>
        </w:rPr>
        <w:t xml:space="preserve">NODE_VERSION</w:t>
      </w:r>
      <w:r>
        <w:rPr/>
        <w:t xml:space="preserve"> = </w:t>
      </w:r>
      <w:r>
        <w:rPr>
          <w:rFonts w:ascii="Consolas" w:hAnsi="Consolas" w:cs="Consolas"/>
          <w:color w:val="333333"/>
          <w:sz w:val="19"/>
          <w:szCs w:val="19"/>
        </w:rPr>
        <w:t xml:space="preserve">20</w:t>
      </w:r>
    </w:p>
    <w:p>
      <w:pPr>
        <w:pStyle w:val="ListParagraph"/>
        <w:numPr>
          <w:ilvl w:val="0"/>
          <w:numId w:val="123"/>
        </w:numPr>
      </w:pPr>
      <w:r>
        <w:rPr/>
        <w:t xml:space="preserve">Wait for the build to complete, open the URL Cloudflare shows, and check that the survey loads and </w:t>
      </w:r>
      <w:r>
        <w:rPr>
          <w:b/>
        </w:rPr>
        <w:t xml:space="preserve">Save study files (ZIP)</w:t>
      </w:r>
      <w:r>
        <w:rPr/>
        <w:t xml:space="preserve"> downloads</w:t>
      </w:r>
    </w:p>
    <w:p>
      <w:pPr>
        <w:pStyle w:val="ListParagraph"/>
        <w:numPr>
          <w:ilvl w:val="0"/>
          <w:numId w:val="123"/>
        </w:numPr>
      </w:pPr>
      <w:r>
        <w:rPr/>
        <w:t xml:space="preserve">In the project's Settings, under Branch control, set preview deployments to None (or to custom branches that exclude </w:t>
      </w:r>
      <w:r>
        <w:rPr>
          <w:rFonts w:ascii="Consolas" w:hAnsi="Consolas" w:cs="Consolas"/>
          <w:color w:val="333333"/>
          <w:sz w:val="19"/>
          <w:szCs w:val="19"/>
        </w:rPr>
        <w:t xml:space="preserve">redcap</w:t>
      </w:r>
      <w:r>
        <w:rPr/>
        <w:t xml:space="preserve">). Otherwise Cloudflare also builds the </w:t>
      </w:r>
      <w:r>
        <w:rPr>
          <w:rFonts w:ascii="Consolas" w:hAnsi="Consolas" w:cs="Consolas"/>
          <w:color w:val="333333"/>
          <w:sz w:val="19"/>
          <w:szCs w:val="19"/>
        </w:rPr>
        <w:t xml:space="preserve">redcap</w:t>
      </w:r>
      <w:r>
        <w:rPr/>
        <w:t xml:space="preserve"> branch, whose </w:t>
      </w:r>
      <w:r>
        <w:rPr>
          <w:rFonts w:ascii="Consolas" w:hAnsi="Consolas" w:cs="Consolas"/>
          <w:color w:val="333333"/>
          <w:sz w:val="19"/>
          <w:szCs w:val="19"/>
        </w:rPr>
        <w:t xml:space="preserve">functions/</w:t>
      </w:r>
      <w:r>
        <w:rPr/>
        <w:t xml:space="preserve"> folder would put the REDCap functions back on Cloudflare</w:t>
      </w:r>
    </w:p>
    <w:p>
      <w:r>
        <w:rPr>
          <w:b/>
        </w:rPr>
        <w:t xml:space="preserve">Note:</w:t>
      </w:r>
      <w:r>
        <w:t xml:space="preserve"> option 1a needs no secrets, because nothing is sent to REDCap.</w:t>
      </w:r>
    </w:p>
    <w:p>
      <w:pPr>
        <w:pStyle w:val="Heading3"/>
      </w:pPr>
      <w:r>
        <w:t>3.2 Option 2a: Western-managed (WTS) server (remote collection)</w:t>
      </w:r>
    </w:p>
    <w:p>
      <w:r>
        <w:rPr/>
        <w:t xml:space="preserve">The website and the three REDCap functions run together on one server inside Western, so a submission travels browser → Western server → REDCap and never passes through an external company.</w:t>
      </w:r>
    </w:p>
    <w:p>
      <w:r>
        <w:rPr>
          <w:b/>
        </w:rPr>
        <w:t xml:space="preserve">Draft:</w:t>
      </w:r>
      <w:r>
        <w:rPr/>
        <w:t xml:space="preserve"> the steps below are a preliminary plan. Confirm the details with WTS and the REB.</w:t>
      </w:r>
    </w:p>
    <w:p>
      <w:pPr>
        <w:pStyle w:val="Heading3"/>
      </w:pPr>
      <w:r>
        <w:t>3.2.1 Request the server</w:t>
      </w:r>
    </w:p>
    <w:p>
      <w:r>
        <w:rPr/>
        <w:t xml:space="preserve">WTS lists these rates on its </w:t>
      </w:r>
      <w:hyperlink r:id="rId18" w:history="1">
        <w:r>
          <w:rPr>
            <w:rStyle w:val="Hyperlink"/>
          </w:rPr>
          <w:t xml:space="preserve">Virtual Server Hosting</w:t>
        </w:r>
      </w:hyperlink>
      <w:r>
        <w:rPr/>
        <w:t xml:space="preserve"> catalogue page (checked October 2026):</w:t>
      </w:r>
    </w:p>
    <w:p>
      <w:pPr>
        <w:pStyle w:val="ListParagraph"/>
        <w:numPr>
          <w:ilvl w:val="0"/>
          <w:numId w:val="124"/>
        </w:numPr>
      </w:pPr>
      <w:r>
        <w:rPr>
          <w:b/>
        </w:rPr>
        <w:t xml:space="preserve">Internal (Western), shared server:</w:t>
      </w:r>
      <w:r>
        <w:rPr/>
        <w:t xml:space="preserve"> $40 base VM, $3 per CPU core, $4 per GB of RAM, $0.10 per GB of storage</w:t>
      </w:r>
    </w:p>
    <w:p>
      <w:r>
        <w:rPr/>
        <w:t xml:space="preserve">A shared server with 2 cores, 4 GB RAM and 20 GB storage comes to $40 + $6 + $16 + $2 = </w:t>
      </w:r>
      <w:r>
        <w:rPr>
          <w:b/>
        </w:rPr>
        <w:t xml:space="preserve">$64</w:t>
      </w:r>
      <w:r>
        <w:rPr/>
        <w:t xml:space="preserve">. The page does not state the billing period; WTS's </w:t>
      </w:r>
      <w:hyperlink r:id="rId19" w:history="1">
        <w:r>
          <w:rPr>
            <w:rStyle w:val="Hyperlink"/>
          </w:rPr>
          <w:t xml:space="preserve">hosting page</w:t>
        </w:r>
      </w:hyperlink>
      <w:r>
        <w:rPr/>
        <w:t xml:space="preserve"> points to the WTS Services Document for current pricing, so confirm the period in the request.</w:t>
      </w:r>
    </w:p>
    <w:p>
      <w:r>
        <w:rPr/>
        <w:t xml:space="preserve">The specs are sized for the application, not for study data, which is stored in REDCap rather than on the server. Memory use was measured in October 2026 by running the REDCap functions and the built site in a Node.js test server with a simulated REDCap:</w:t>
      </w:r>
    </w:p>
    <w:p>
      <w:pPr>
        <w:pStyle w:val="ListParagraph"/>
        <w:numPr>
          <w:ilvl w:val="0"/>
          <w:numId w:val="126"/>
        </w:numPr>
      </w:pPr>
      <w:r>
        <w:rPr>
          <w:b/>
        </w:rPr>
        <w:t xml:space="preserve">Running app:</w:t>
      </w:r>
      <w:r>
        <w:rPr/>
        <w:t xml:space="preserve"> about 50 MB idle, 105 MB with 20 participants submitting at the same moment, and 226 MB with 300 at the same moment (far beyond what the study will see)</w:t>
      </w:r>
    </w:p>
    <w:p>
      <w:pPr>
        <w:pStyle w:val="ListParagraph"/>
        <w:numPr>
          <w:ilvl w:val="0"/>
          <w:numId w:val="126"/>
        </w:numPr>
      </w:pPr>
      <w:r>
        <w:rPr>
          <w:b/>
        </w:rPr>
        <w:t xml:space="preserve">Updating the app (Section 3.2.4):</w:t>
      </w:r>
      <w:r>
        <w:rPr/>
        <w:t xml:space="preserve"> installing dependencies (</w:t>
      </w:r>
      <w:r>
        <w:rPr>
          <w:rFonts w:ascii="Consolas" w:hAnsi="Consolas" w:cs="Consolas"/>
          <w:color w:val="333333"/>
          <w:sz w:val="19"/>
          <w:szCs w:val="19"/>
        </w:rPr>
        <w:t xml:space="preserve">npm ci</w:t>
      </w:r>
      <w:r>
        <w:rPr/>
        <w:t xml:space="preserve">) peaked at 1.1 GB and building (</w:t>
      </w:r>
      <w:r>
        <w:rPr>
          <w:rFonts w:ascii="Consolas" w:hAnsi="Consolas" w:cs="Consolas"/>
          <w:color w:val="333333"/>
          <w:sz w:val="19"/>
          <w:szCs w:val="19"/>
        </w:rPr>
        <w:t xml:space="preserve">npm run build</w:t>
      </w:r>
      <w:r>
        <w:rPr/>
        <w:t xml:space="preserve">) at 0.7 GB, while the running app keeps serving participants</w:t>
      </w:r>
    </w:p>
    <w:p>
      <w:pPr>
        <w:pStyle w:val="ListParagraph"/>
        <w:numPr>
          <w:ilvl w:val="0"/>
          <w:numId w:val="126"/>
        </w:numPr>
      </w:pPr>
      <w:r>
        <w:rPr>
          <w:b/>
        </w:rPr>
        <w:t xml:space="preserve">Disk:</w:t>
      </w:r>
      <w:r>
        <w:rPr/>
        <w:t xml:space="preserve"> about 1 GB for the code, dependencies and build</w:t>
      </w:r>
    </w:p>
    <w:p>
      <w:r>
        <w:rPr/>
        <w:t xml:space="preserve">This is what the proposed $64 covers:</w:t>
      </w:r>
    </w:p>
    <w:p>
      <w:pPr>
        <w:pStyle w:val="ListParagraph"/>
        <w:numPr>
          <w:ilvl w:val="0"/>
          <w:numId w:val="128"/>
        </w:numPr>
      </w:pPr>
      <w:r>
        <w:rPr>
          <w:b/>
        </w:rPr>
        <w:t xml:space="preserve">4 GB RAM ($16):</w:t>
      </w:r>
      <w:r>
        <w:rPr/>
        <w:t xml:space="preserve"> room for the operating system and web server alongside an update, which is the largest load the server sees</w:t>
      </w:r>
    </w:p>
    <w:p>
      <w:pPr>
        <w:pStyle w:val="ListParagraph"/>
        <w:numPr>
          <w:ilvl w:val="0"/>
          <w:numId w:val="128"/>
        </w:numPr>
      </w:pPr>
      <w:r>
        <w:rPr>
          <w:b/>
        </w:rPr>
        <w:t xml:space="preserve">2 shared cores ($6):</w:t>
      </w:r>
      <w:r>
        <w:rPr/>
        <w:t xml:space="preserve"> plenty for the running app; updates just take a little longer</w:t>
      </w:r>
    </w:p>
    <w:p>
      <w:pPr>
        <w:pStyle w:val="ListParagraph"/>
        <w:numPr>
          <w:ilvl w:val="0"/>
          <w:numId w:val="128"/>
        </w:numPr>
      </w:pPr>
      <w:r>
        <w:rPr>
          <w:b/>
        </w:rPr>
        <w:t xml:space="preserve">20 GB storage ($2):</w:t>
      </w:r>
      <w:r>
        <w:rPr/>
        <w:t xml:space="preserve"> room for the operating system, updates and logs on top of the application's 1 GB</w:t>
      </w:r>
    </w:p>
    <w:p>
      <w:pPr>
        <w:pStyle w:val="ListParagraph"/>
        <w:numPr>
          <w:ilvl w:val="0"/>
          <w:numId w:val="128"/>
        </w:numPr>
      </w:pPr>
      <w:r>
        <w:rPr>
          <w:b/>
        </w:rPr>
        <w:t xml:space="preserve">Base VM ($40):</w:t>
      </w:r>
      <w:r>
        <w:rPr/>
        <w:t xml:space="preserve"> the fixed charge per server; what it includes is listed below</w:t>
      </w:r>
    </w:p>
    <w:p>
      <w:r>
        <w:rPr>
          <w:b/>
        </w:rPr>
        <w:t xml:space="preserve">To lower the cost:</w:t>
      </w:r>
      <w:r>
        <w:rPr/>
        <w:t xml:space="preserve"> RAM can drop to 2 GB (saving $8, for $56 in total) if each update is built on the maintainer's computer and only the finished files are copied to the server, instead of installing and building on the server (Section 3.2.4). Storage can drop to 10 GB, saving about $1.</w:t>
      </w:r>
    </w:p>
    <w:p>
      <w:r>
        <w:rPr/>
        <w:t xml:space="preserve">According to WTS, the price includes operating system licensing, backup of the operating system and data files, and the initial operating system setup. Note that:</w:t>
      </w:r>
    </w:p>
    <w:p>
      <w:pPr>
        <w:pStyle w:val="ListParagraph"/>
        <w:numPr>
          <w:ilvl w:val="0"/>
          <w:numId w:val="130"/>
        </w:numPr>
      </w:pPr>
      <w:r>
        <w:rPr>
          <w:b/>
        </w:rPr>
        <w:t xml:space="preserve">A system administrator must be named</w:t>
      </w:r>
      <w:r>
        <w:rPr/>
        <w:t xml:space="preserve"> for the server. That person handles patching and user access, as for a physical server, unless WTS is paid to take on the role (priced in the WTS Services Document)</w:t>
      </w:r>
    </w:p>
    <w:p>
      <w:pPr>
        <w:pStyle w:val="ListParagraph"/>
        <w:numPr>
          <w:ilvl w:val="0"/>
          <w:numId w:val="130"/>
        </w:numPr>
      </w:pPr>
      <w:r>
        <w:rPr>
          <w:b/>
        </w:rPr>
        <w:t xml:space="preserve">The request also needs</w:t>
      </w:r>
      <w:r>
        <w:rPr/>
        <w:t xml:space="preserve"> a designated application and data administrator, and a description of how the server will be used, for WTS's security evaluation</w:t>
      </w:r>
    </w:p>
    <w:p>
      <w:pPr>
        <w:pStyle w:val="ListParagraph"/>
        <w:numPr>
          <w:ilvl w:val="0"/>
          <w:numId w:val="130"/>
        </w:numPr>
      </w:pPr>
      <w:r>
        <w:rPr>
          <w:b/>
        </w:rPr>
        <w:t xml:space="preserve">Maintenance windows</w:t>
      </w:r>
      <w:r>
        <w:rPr/>
        <w:t xml:space="preserve"> are Sundays 12 am – 10 am and Thursdays 12 am – 7 am ET. The survey may be unavailable then, so avoid scheduling invitation emails in those windows</w:t>
      </w:r>
    </w:p>
    <w:p>
      <w:r>
        <w:rPr/>
        <w:t xml:space="preserve">Request the server through a Jira ticket to </w:t>
      </w:r>
      <w:r>
        <w:rPr>
          <w:b/>
        </w:rPr>
        <w:t xml:space="preserve">WTS System Administration</w:t>
      </w:r>
      <w:r>
        <w:rPr/>
        <w:t xml:space="preserve"> (linked from the catalogue page). WTS will advise on how their servers are usually set up; the request should at least cover:</w:t>
      </w:r>
    </w:p>
    <w:p>
      <w:pPr>
        <w:pStyle w:val="ListParagraph"/>
        <w:numPr>
          <w:ilvl w:val="0"/>
          <w:numId w:val="132"/>
        </w:numPr>
      </w:pPr>
      <w:r>
        <w:rPr>
          <w:b/>
        </w:rPr>
        <w:t xml:space="preserve">What the server is for:</w:t>
      </w:r>
      <w:r>
        <w:rPr/>
        <w:t xml:space="preserve"> a web survey that participants open from an emailed link on their own devices, and that sends their answers to the study's REDCap project</w:t>
      </w:r>
    </w:p>
    <w:p>
      <w:pPr>
        <w:pStyle w:val="ListParagraph"/>
        <w:numPr>
          <w:ilvl w:val="0"/>
          <w:numId w:val="132"/>
        </w:numPr>
      </w:pPr>
      <w:r>
        <w:rPr>
          <w:b/>
        </w:rPr>
        <w:t xml:space="preserve">Software:</w:t>
      </w:r>
      <w:r>
        <w:rPr/>
        <w:t xml:space="preserve"> a Linux server that can run Node.js 20, the software the survey app runs on</w:t>
      </w:r>
    </w:p>
    <w:p>
      <w:pPr>
        <w:pStyle w:val="ListParagraph"/>
        <w:numPr>
          <w:ilvl w:val="0"/>
          <w:numId w:val="132"/>
        </w:numPr>
      </w:pPr>
      <w:r>
        <w:rPr>
          <w:b/>
        </w:rPr>
        <w:t xml:space="preserve">A secure web address</w:t>
      </w:r>
      <w:r>
        <w:rPr/>
        <w:t xml:space="preserve"> for the survey (for example </w:t>
      </w:r>
      <w:r>
        <w:rPr>
          <w:rFonts w:ascii="Consolas" w:hAnsi="Consolas" w:cs="Consolas"/>
          <w:color w:val="333333"/>
          <w:sz w:val="19"/>
          <w:szCs w:val="19"/>
        </w:rPr>
        <w:t xml:space="preserve">cts-survey.&lt;dept&gt;.uwo.ca</w:t>
      </w:r>
      <w:r>
        <w:rPr/>
        <w:t xml:space="preserve">), reachable from the internet</w:t>
      </w:r>
    </w:p>
    <w:p>
      <w:pPr>
        <w:pStyle w:val="ListParagraph"/>
        <w:numPr>
          <w:ilvl w:val="0"/>
          <w:numId w:val="132"/>
        </w:numPr>
      </w:pPr>
      <w:r>
        <w:rPr>
          <w:b/>
        </w:rPr>
        <w:t xml:space="preserve">Data residency:</w:t>
      </w:r>
      <w:r>
        <w:rPr/>
        <w:t xml:space="preserve"> confirmation that the server and its backups stay in Canada, for the REB</w:t>
      </w:r>
    </w:p>
    <w:p>
      <w:pPr>
        <w:pStyle w:val="ListParagraph"/>
        <w:numPr>
          <w:ilvl w:val="0"/>
          <w:numId w:val="132"/>
        </w:numPr>
      </w:pPr>
      <w:r>
        <w:rPr>
          <w:b/>
        </w:rPr>
        <w:t xml:space="preserve">Remote access</w:t>
      </w:r>
      <w:r>
        <w:rPr/>
        <w:t xml:space="preserve"> for the named administrator, to install and update the app</w:t>
      </w:r>
    </w:p>
    <w:p>
      <w:r>
        <w:rPr>
          <w:b/>
        </w:rPr>
        <w:t xml:space="preserve">Note:</w:t>
      </w:r>
      <w:r>
        <w:rPr/>
        <w:t xml:space="preserve"> the server only passes answers on to REDCap and stores none itself. Ask WTS how long the server keeps its activity logs and what they record, so this can be described accurately in the REB application.</w:t>
      </w:r>
    </w:p>
    <w:p>
      <w:pPr>
        <w:pStyle w:val="Heading3"/>
      </w:pPr>
      <w:r>
        <w:t>3.2.2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35"/>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35"/>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35"/>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35"/>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3.2.3 Install on the server</w:t>
      </w:r>
    </w:p>
    <w:p>
      <w:pPr>
        <w:pStyle w:val="ListParagraph"/>
        <w:numPr>
          <w:ilvl w:val="0"/>
          <w:numId w:val="137"/>
        </w:numPr>
      </w:pPr>
      <w:r>
        <w:rPr/>
        <w:t xml:space="preserve">Install Node.js 20 LTS and Git</w:t>
      </w:r>
    </w:p>
    <w:p>
      <w:pPr>
        <w:pStyle w:val="ListParagraph"/>
        <w:numPr>
          <w:ilvl w:val="0"/>
          <w:numId w:val="137"/>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37"/>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37"/>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37"/>
        </w:numPr>
      </w:pPr>
      <w:r>
        <w:rPr/>
        <w:t xml:space="preserve">Run the application as a service that starts on boot and restarts on failure (example below), under an unprivileged user</w:t>
      </w:r>
    </w:p>
    <w:p>
      <w:pPr>
        <w:pStyle w:val="ListParagraph"/>
        <w:numPr>
          <w:ilvl w:val="0"/>
          <w:numId w:val="137"/>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3.2.4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3.2.5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 (option 2a)</w:t>
      </w:r>
    </w:p>
    <w:p>
      <w:pPr>
        <w:pStyle w:val="Heading3"/>
      </w:pPr>
      <w:r>
        <w:t>4.1 Access needed</w:t>
      </w:r>
    </w:p>
    <w:p>
      <w:r>
        <w:rPr/>
        <w:t xml:space="preserve">A project owner or REDCap administrator needs to:</w:t>
      </w:r>
    </w:p>
    <w:p>
      <w:pPr>
        <w:pStyle w:val="ListParagraph"/>
        <w:numPr>
          <w:ilvl w:val="0"/>
          <w:numId w:val="138"/>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8"/>
        </w:numPr>
      </w:pPr>
      <w:r>
        <w:rPr/>
        <w:t xml:space="preserve">Set the Data Entry Trigger and the invitation Alerts (project design rights)</w:t>
      </w:r>
    </w:p>
    <w:p>
      <w:pPr>
        <w:pStyle w:val="ListParagraph"/>
        <w:numPr>
          <w:ilvl w:val="0"/>
          <w:numId w:val="138"/>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40"/>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40"/>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40"/>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40"/>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40"/>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40"/>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3.2.3):</w:t>
      </w:r>
    </w:p>
    <w:p>
      <w:pPr>
        <w:pStyle w:val="ListParagraph"/>
        <w:numPr>
          <w:ilvl w:val="0"/>
          <w:numId w:val="142"/>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42"/>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42"/>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42"/>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42"/>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42"/>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45"/>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45"/>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45"/>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45"/>
        </w:numPr>
      </w:pPr>
      <w:r>
        <w:rPr/>
        <w:t xml:space="preserve">Open the 6-week link and check that it still opens the survey</w:t>
      </w:r>
    </w:p>
    <w:p>
      <w:pPr>
        <w:pStyle w:val="ListParagraph"/>
        <w:numPr>
          <w:ilvl w:val="0"/>
          <w:numId w:val="145"/>
        </w:numPr>
      </w:pPr>
      <w:r>
        <w:rPr/>
        <w:t xml:space="preserve">Delete the test record before the study starts</w:t>
      </w:r>
    </w:p>
    <w:p>
      <w:r>
        <w:rPr/>
        <w:t xml:space="preserve">To let a participant redo a timepoint, clear that event's </w:t>
      </w:r>
      <w:r>
        <w:rPr>
          <w:rFonts w:ascii="Consolas" w:hAnsi="Consolas" w:cs="Consolas"/>
          <w:color w:val="333333"/>
          <w:sz w:val="19"/>
          <w:szCs w:val="19"/>
        </w:rPr>
        <w:t xml:space="preserve">timestamp</w:t>
      </w:r>
      <w:r>
        <w:rPr/>
        <w:t xml:space="preserve"> (time completed) field in REDCap; data entry rights are enough. The next submission replaces the earlier answers for that event.</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dash.cloudflare.com/sign-up"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wts.uwo.ca/services/o/virtual-server-hosting/index.html" TargetMode="External"/><Relationship Id="rId19" Type="http://schemas.openxmlformats.org/officeDocument/2006/relationships/hyperlink" Target="https://wts.uwo.ca/hosting/"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