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 mention this in the REB application.</w:t>
      </w:r>
    </w:p>
    <w:p>
      <w:pPr>
        <w:pStyle w:val="Heading3"/>
      </w:pPr>
      <w:r>
        <w:t>3.1.1 The option 1a version</w:t>
      </w:r>
    </w:p>
    <w:p>
      <w:r>
        <w:rPr/>
        <w:t xml:space="preserve">Option 1a is built on the </w:t>
      </w:r>
      <w:r>
        <w:rPr>
          <w:rFonts w:ascii="Consolas" w:hAnsi="Consolas" w:cs="Consolas"/>
          <w:color w:val="333333"/>
          <w:sz w:val="19"/>
          <w:szCs w:val="19"/>
        </w:rPr>
        <w:t xml:space="preserve">main</w:t>
      </w:r>
      <w:r>
        <w:rPr/>
        <w:t xml:space="preserve"> branch, so deploy </w:t>
      </w:r>
      <w:r>
        <w:rPr>
          <w:rFonts w:ascii="Consolas" w:hAnsi="Consolas" w:cs="Consolas"/>
          <w:color w:val="333333"/>
          <w:sz w:val="19"/>
          <w:szCs w:val="19"/>
        </w:rPr>
        <w:t xml:space="preserve">main</w:t>
      </w:r>
      <w:r>
        <w:rPr/>
        <w:t xml:space="preserve">. It has no </w:t>
      </w:r>
      <w:r>
        <w:rPr>
          <w:rFonts w:ascii="Consolas" w:hAnsi="Consolas" w:cs="Consolas"/>
          <w:color w:val="333333"/>
          <w:sz w:val="19"/>
          <w:szCs w:val="19"/>
        </w:rPr>
        <w:t xml:space="preserve">functions/</w:t>
      </w:r>
      <w:r>
        <w:rPr/>
        <w:t xml:space="preserve"> folder (Cloudflare Pages would deploy one automatically as server code), so only the static site is published and nothing is submitted.</w:t>
      </w:r>
    </w:p>
    <w:p>
      <w:r>
        <w:rPr/>
        <w:t xml:space="preserve">At the end of each session:</w:t>
      </w:r>
    </w:p>
    <w:p>
      <w:pPr>
        <w:pStyle w:val="ListParagraph"/>
        <w:numPr>
          <w:ilvl w:val="0"/>
          <w:numId w:val="121"/>
        </w:numPr>
      </w:pPr>
      <w:r>
        <w:rPr/>
        <w:t xml:space="preserve">On the Results page, enter the </w:t>
      </w:r>
      <w:r>
        <w:rPr>
          <w:b/>
        </w:rPr>
        <w:t xml:space="preserve">participant ID</w:t>
      </w:r>
      <w:r>
        <w:rPr/>
        <w:t xml:space="preserve"> and </w:t>
      </w:r>
      <w:r>
        <w:rPr>
          <w:b/>
        </w:rPr>
        <w:t xml:space="preserve">timepoint</w:t>
      </w:r>
      <w:r>
        <w:rPr/>
        <w:t xml:space="preserve"> in "Save the study record"</w:t>
      </w:r>
    </w:p>
    <w:p>
      <w:pPr>
        <w:pStyle w:val="ListParagraph"/>
        <w:numPr>
          <w:ilvl w:val="0"/>
          <w:numId w:val="121"/>
        </w:numPr>
      </w:pPr>
      <w:r>
        <w:rPr/>
        <w:t xml:space="preserve">Click </w:t>
      </w:r>
      <w:r>
        <w:rPr>
          <w:b/>
        </w:rPr>
        <w:t xml:space="preserve">Save study files (ZIP)</w:t>
      </w:r>
      <w:r>
        <w:rPr/>
        <w:t xml:space="preserve">. The ZIP, named </w:t>
      </w:r>
      <w:r>
        <w:rPr>
          <w:rFonts w:ascii="Consolas" w:hAnsi="Consolas" w:cs="Consolas"/>
          <w:color w:val="333333"/>
          <w:sz w:val="19"/>
          <w:szCs w:val="19"/>
        </w:rPr>
        <w:t xml:space="preserve">CTS_&lt;ID&gt;_&lt;timepoint&gt;_&lt;date-time&gt;.zip</w:t>
      </w:r>
      <w:r>
        <w:rPr/>
        <w:t xml:space="preserve">, holds a one-row CSV in REDCap's import format (with REDCap's codes) and the four hand drawings, named after their REDCap file-upload fields</w:t>
      </w:r>
    </w:p>
    <w:p>
      <w:pPr>
        <w:pStyle w:val="ListParagraph"/>
        <w:numPr>
          <w:ilvl w:val="0"/>
          <w:numId w:val="121"/>
        </w:numPr>
      </w:pPr>
      <w:r>
        <w:rPr/>
        <w:t xml:space="preserve">Make sure the ZIP is on the encrypted study drive. Set the study device's browser to ask where to save, or to save straight to that drive</w:t>
      </w:r>
    </w:p>
    <w:p>
      <w:pPr>
        <w:pStyle w:val="ListParagraph"/>
        <w:numPr>
          <w:ilvl w:val="0"/>
          <w:numId w:val="121"/>
        </w:numPr>
      </w:pPr>
      <w:r>
        <w:rPr/>
        <w:t xml:space="preserve">Click </w:t>
      </w:r>
      <w:r>
        <w:rPr>
          <w:b/>
        </w:rPr>
        <w:t xml:space="preserve">Finish and start next participant</w:t>
      </w:r>
      <w:r>
        <w:rPr/>
        <w:t xml:space="preserve"> to clear the session</w:t>
      </w:r>
    </w:p>
    <w:p>
      <w:r>
        <w:rPr/>
        <w:t xml:space="preserve">Later, import the CSV with REDCap's Data Import Tool and upload each drawing to its file-upload field.</w:t>
      </w:r>
    </w:p>
    <w:p>
      <w:pPr>
        <w:pStyle w:val="Heading3"/>
      </w:pPr>
      <w:r>
        <w:t>3.1.2 Create a Cloudflare account</w:t>
      </w:r>
    </w:p>
    <w:p>
      <w:r>
        <w:rPr/>
        <w:t xml:space="preserve">Go to </w:t>
      </w:r>
      <w:hyperlink r:id="rId14"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w:t>
      </w:r>
      <w:r>
        <w:rPr>
          <w:rFonts w:ascii="Consolas" w:hAnsi="Consolas" w:cs="Consolas"/>
          <w:color w:val="333333"/>
          <w:sz w:val="19"/>
          <w:szCs w:val="19"/>
        </w:rPr>
        <w:t xml:space="preserve">main</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the results download works</w:t>
      </w:r>
    </w:p>
    <w:p>
      <w:r>
        <w:rPr>
          <w:b/>
        </w:rPr>
        <w:t xml:space="preserve">Note:</w:t>
      </w:r>
      <w:r>
        <w:rPr/>
        <w:t xml:space="preserve"> option 1a needs no secrets, because nothing is sent to REDCap. Branches other than the production branch get their own preview URL, which is useful for checking a change before merging it.</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8"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w:t>
      </w:r>
      <w:r>
        <w:rPr/>
        <w:t xml:space="preserve"> $40 base VM, $3 per CPU core, $4 per GB of RAM, $0.10 per GB of storage</w:t>
      </w:r>
    </w:p>
    <w:p>
      <w:pPr>
        <w:pStyle w:val="ListParagraph"/>
        <w:numPr>
          <w:ilvl w:val="0"/>
          <w:numId w:val="124"/>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WTS's </w:t>
      </w:r>
      <w:hyperlink r:id="rId19"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32"/>
        </w:numPr>
      </w:pPr>
      <w:r>
        <w:rPr>
          <w:b/>
        </w:rPr>
        <w:t xml:space="preserve">A Linux VM</w:t>
      </w:r>
      <w:r>
        <w:rPr/>
        <w:t xml:space="preserve"> (for example Ubuntu LTS) where Node.js 20 can be installed; the application and its REDCap functions run on Node.js</w:t>
      </w:r>
    </w:p>
    <w:p>
      <w:pPr>
        <w:pStyle w:val="ListParagraph"/>
        <w:numPr>
          <w:ilvl w:val="0"/>
          <w:numId w:val="132"/>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32"/>
        </w:numPr>
      </w:pPr>
      <w:r>
        <w:rPr>
          <w:b/>
        </w:rPr>
        <w:t xml:space="preserve">Inbound HTTPS (port 443) open to the internet</w:t>
      </w:r>
      <w:r>
        <w:rPr/>
        <w:t xml:space="preserve">, as participants complete the survey remotely on their own devices</w:t>
      </w:r>
    </w:p>
    <w:p>
      <w:pPr>
        <w:pStyle w:val="ListParagraph"/>
        <w:numPr>
          <w:ilvl w:val="0"/>
          <w:numId w:val="132"/>
        </w:numPr>
      </w:pPr>
      <w:r>
        <w:rPr>
          <w:b/>
        </w:rPr>
        <w:t xml:space="preserve">Outbound HTTPS to the REDCap server</w:t>
      </w:r>
      <w:r>
        <w:rPr/>
        <w:t xml:space="preserve">, as the functions call the REDCap API</w:t>
      </w:r>
    </w:p>
    <w:p>
      <w:pPr>
        <w:pStyle w:val="ListParagraph"/>
        <w:numPr>
          <w:ilvl w:val="0"/>
          <w:numId w:val="132"/>
        </w:numPr>
      </w:pPr>
      <w:r>
        <w:rPr>
          <w:b/>
        </w:rPr>
        <w:t xml:space="preserve">Confirmation that the server and its backups stay in Canada</w:t>
      </w:r>
      <w:r>
        <w:rPr/>
        <w:t xml:space="preserve">, for the REB data-residency requirement</w:t>
      </w:r>
    </w:p>
    <w:p>
      <w:pPr>
        <w:pStyle w:val="ListParagraph"/>
        <w:numPr>
          <w:ilvl w:val="0"/>
          <w:numId w:val="132"/>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32"/>
        </w:numPr>
      </w:pPr>
      <w:r>
        <w:rPr>
          <w:b/>
        </w:rPr>
        <w:t xml:space="preserve">SSH access for the administrator</w:t>
      </w:r>
      <w:r>
        <w:rPr/>
        <w:t xml:space="preserve"> (for example over the VPN), to install and update the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dash.cloudflare.com/sign-u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wts.uwo.ca/services/o/virtual-server-hosting/index.html" TargetMode="External"/><Relationship Id="rId19"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