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Handover</w:t>
      </w:r>
      <w:r>
        <w:t xml:space="preserve"> </w:t>
      </w:r>
      <w:r>
        <w:t xml:space="preserve">Summary</w:t>
      </w:r>
    </w:p>
    <w:bookmarkStart w:id="26" w:name="handover-summary"/>
    <w:p>
      <w:pPr>
        <w:pStyle w:val="Heading1"/>
      </w:pPr>
      <w:r>
        <w:t xml:space="preserve">Handover summary</w:t>
      </w:r>
    </w:p>
    <w:p>
      <w:pPr>
        <w:pStyle w:val="FirstParagraph"/>
      </w:pPr>
      <w:r>
        <w:t xml:space="preserve">State of the project at transition (October 2026), what is in the repository,</w:t>
      </w:r>
      <w:r>
        <w:t xml:space="preserve"> </w:t>
      </w:r>
      <w:r>
        <w:t xml:space="preserve">what is missing, and what to do next.</w:t>
      </w:r>
    </w:p>
    <w:bookmarkStart w:id="20" w:name="current-state"/>
    <w:p>
      <w:pPr>
        <w:pStyle w:val="Heading2"/>
      </w:pPr>
      <w:r>
        <w:t xml:space="preserve">Current state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basic cases, joined by soldered UART wires,</w:t>
      </w:r>
      <w:r>
        <w:t xml:space="preserve"> </w:t>
      </w:r>
      <w:r>
        <w:t xml:space="preserve">each powered over USB; the central streams to a PC at a true 50 Hz.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complete for PoC testing.</w:t>
      </w:r>
      <w:r>
        <w:t xml:space="preserve"> </w:t>
      </w:r>
      <w:r>
        <w:t xml:space="preserve">Live GUI with guided calibration and</w:t>
      </w:r>
      <w:r>
        <w:t xml:space="preserve"> </w:t>
      </w:r>
      <w:r>
        <w:t xml:space="preserve">auto-saved sessions; CLI collector; self-tests pass.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yet done:</w:t>
      </w:r>
      <w:r>
        <w:t xml:space="preserve"> </w:t>
      </w:r>
      <w:r>
        <w:t xml:space="preserve">dynamic / on-body testing, both-node calibration, a</w:t>
      </w:r>
      <w:r>
        <w:t xml:space="preserve"> </w:t>
      </w:r>
      <w:r>
        <w:t xml:space="preserve">controlled accuracy test.</w:t>
      </w:r>
    </w:p>
    <w:bookmarkEnd w:id="20"/>
    <w:bookmarkStart w:id="21" w:name="documents"/>
    <w:p>
      <w:pPr>
        <w:pStyle w:val="Heading2"/>
      </w:pPr>
      <w:r>
        <w:t xml:space="preserve">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docs/DESIGN_DECISIONS.md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Why the system is the way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docs/areas_to_explore.md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Analyses of magnetometer, absolute angle, BLE, multi-node</w:t>
            </w:r>
          </w:p>
        </w:tc>
      </w:tr>
    </w:tbl>
    <w:bookmarkEnd w:id="21"/>
    <w:bookmarkStart w:id="22" w:name="repository-map"/>
    <w:p>
      <w:pPr>
        <w:pStyle w:val="Heading2"/>
      </w:pP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central_imu/central_imu.ino          thigh board firmware</w:t>
      </w:r>
      <w:r>
        <w:br/>
      </w:r>
      <w:r>
        <w:rPr>
          <w:rStyle w:val="VerbatimChar"/>
        </w:rPr>
        <w:t xml:space="preserve">peripheral_imu/peripheral_imu.ino    shank board firmware</w:t>
      </w:r>
      <w:r>
        <w:br/>
      </w:r>
      <w:r>
        <w:rPr>
          <w:rStyle w:val="VerbatimChar"/>
        </w:rPr>
        <w:t xml:space="preserve">knee_collector_uart.py               angle math, calibration, CLI collector, --selftest</w:t>
      </w:r>
      <w:r>
        <w:br/>
      </w:r>
      <w:r>
        <w:rPr>
          <w:rStyle w:val="VerbatimChar"/>
        </w:rPr>
        <w:t xml:space="preserve">knee_gui.py                          live GUI (uses knee_collector_uart.py)</w:t>
      </w:r>
      <w:r>
        <w:br/>
      </w:r>
      <w:r>
        <w:rPr>
          <w:rStyle w:val="VerbatimChar"/>
        </w:rPr>
        <w:t xml:space="preserve">requirements.txt                     Python dependencies</w:t>
      </w:r>
      <w:r>
        <w:br/>
      </w:r>
      <w:r>
        <w:rPr>
          <w:rStyle w:val="VerbatimChar"/>
        </w:rPr>
        <w:t xml:space="preserve">analysis/static_test/                stationary test scripts, figures, report</w:t>
      </w:r>
      <w:r>
        <w:br/>
      </w:r>
      <w:r>
        <w:rPr>
          <w:rStyle w:val="VerbatimChar"/>
        </w:rPr>
        <w:t xml:space="preserve">analysis/diagnostics/parse_diag.py   diagnostic log -&gt; tables</w:t>
      </w:r>
      <w:r>
        <w:br/>
      </w:r>
      <w:r>
        <w:rPr>
          <w:rStyle w:val="VerbatimChar"/>
        </w:rPr>
        <w:t xml:space="preserve">docs/                                SOP, design decisions, handover, research areas</w:t>
      </w:r>
      <w:r>
        <w:br/>
      </w:r>
      <w:r>
        <w:rPr>
          <w:rStyle w:val="VerbatimChar"/>
        </w:rPr>
        <w:t xml:space="preserve">docs/build_docs.sh                   regenerates the design-decisions and handover .docx from Markdown</w:t>
      </w:r>
    </w:p>
    <w:bookmarkEnd w:id="22"/>
    <w:bookmarkStart w:id="23" w:name="open-issues"/>
    <w:p>
      <w:pPr>
        <w:pStyle w:val="Heading2"/>
      </w:pPr>
      <w:r>
        <w:t xml:space="preserve">Open issues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min. It must be</w:t>
      </w:r>
      <w:r>
        <w:t xml:space="preserve"> </w:t>
      </w:r>
      <w:r>
        <w:t xml:space="preserve">identified, labelled and replaced.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</w:t>
      </w:r>
      <w:r>
        <w:t xml:space="preserve"> </w:t>
      </w:r>
      <w:r>
        <w:t xml:space="preserve">logs 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git-ignored), so the figures in</w:t>
      </w:r>
      <w:r>
        <w:t xml:space="preserve"> </w:t>
      </w:r>
      <w:r>
        <w:t xml:space="preserve">the report cannot be regenerated. Plan data storage once testing moves</w:t>
      </w:r>
      <w:r>
        <w:t xml:space="preserve"> </w:t>
      </w:r>
      <w:r>
        <w:t xml:space="preserve">beyond the preliminary stage.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design file not in the repository.</w:t>
      </w:r>
      <w:r>
        <w:t xml:space="preserve"> </w:t>
      </w:r>
      <w:r>
        <w:t xml:space="preserve">The SOP uses a custom 3-D printed</w:t>
      </w:r>
      <w:r>
        <w:t xml:space="preserve"> </w:t>
      </w:r>
      <w:r>
        <w:t xml:space="preserve">case (</w:t>
      </w:r>
      <w:r>
        <w:rPr>
          <w:rStyle w:val="VerbatimChar"/>
        </w:rPr>
        <w:t xml:space="preserve">DualIMU_Goniometer.STL</w:t>
      </w:r>
      <w:r>
        <w:t xml:space="preserve">) and elastic straps; the STL file should be</w:t>
      </w:r>
      <w:r>
        <w:t xml:space="preserve"> </w:t>
      </w:r>
      <w:r>
        <w:t xml:space="preserve">added to the repository so the case can be reprinted.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-in-order"/>
    <w:p>
      <w:pPr>
        <w:pStyle w:val="Heading2"/>
      </w:pPr>
      <w:r>
        <w:t xml:space="preserve">Recommended next steps (in order)</w:t>
      </w:r>
    </w:p>
    <w:p>
      <w:pPr>
        <w:numPr>
          <w:ilvl w:val="0"/>
          <w:numId w:val="1003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3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sensors; fix</w:t>
      </w:r>
      <w:r>
        <w:t xml:space="preserve"> </w:t>
      </w:r>
      <w:r>
        <w:t xml:space="preserve">the boards and cables firmly.</w:t>
      </w:r>
    </w:p>
    <w:p>
      <w:pPr>
        <w:numPr>
          <w:ilvl w:val="0"/>
          <w:numId w:val="1003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3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3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 if</w:t>
      </w:r>
      <w:r>
        <w:t xml:space="preserve"> </w:t>
      </w:r>
      <w:r>
        <w:t xml:space="preserve">fast reps lag or overshoot).</w:t>
      </w:r>
    </w:p>
    <w:p>
      <w:pPr>
        <w:numPr>
          <w:ilvl w:val="0"/>
          <w:numId w:val="1003"/>
        </w:numPr>
        <w:pStyle w:val="Compact"/>
      </w:pPr>
      <w:r>
        <w:t xml:space="preserve">Consider the longer-term directions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housekeeping"/>
    <w:p>
      <w:pPr>
        <w:pStyle w:val="Heading2"/>
      </w:pPr>
      <w:r>
        <w:t xml:space="preserve">Housekeeping</w:t>
      </w:r>
    </w:p>
    <w:p>
      <w:pPr>
        <w:numPr>
          <w:ilvl w:val="0"/>
          <w:numId w:val="1004"/>
        </w:numPr>
        <w:pStyle w:val="Compact"/>
      </w:pPr>
      <w:r>
        <w:t xml:space="preserve">No licence file — decide whether one is needed before sharing the code.</w:t>
      </w:r>
    </w:p>
    <w:p>
      <w:pPr>
        <w:numPr>
          <w:ilvl w:val="0"/>
          <w:numId w:val="1004"/>
        </w:numPr>
        <w:pStyle w:val="Compact"/>
      </w:pPr>
      <w:r>
        <w:t xml:space="preserve">Tag the handed-over commit (e.g. </w:t>
      </w:r>
      <w:r>
        <w:rPr>
          <w:rStyle w:val="VerbatimChar"/>
        </w:rPr>
        <w:t xml:space="preserve">v0.1-handover</w:t>
      </w:r>
      <w:r>
        <w:t xml:space="preserve">) so the firmware, software and</w:t>
      </w:r>
      <w:r>
        <w:t xml:space="preserve"> </w:t>
      </w:r>
      <w:r>
        <w:t xml:space="preserve">documents can be referenced together.</w:t>
      </w:r>
    </w:p>
    <w:p>
      <w:pPr>
        <w:numPr>
          <w:ilvl w:val="0"/>
          <w:numId w:val="1004"/>
        </w:numPr>
        <w:pStyle w:val="Compact"/>
      </w:pPr>
      <w:r>
        <w:t xml:space="preserve">Regenerate the design-decisions and handover Word copies after editing their</w:t>
      </w:r>
      <w:r>
        <w:t xml:space="preserve"> </w:t>
      </w:r>
      <w:r>
        <w:t xml:space="preserve">Markdown:</w:t>
      </w:r>
      <w:r>
        <w:t xml:space="preserve"> </w:t>
      </w:r>
      <w:r>
        <w:rPr>
          <w:rStyle w:val="VerbatimChar"/>
        </w:rPr>
        <w:t xml:space="preserve">bash docs/build_docs.sh</w:t>
      </w:r>
      <w:r>
        <w:t xml:space="preserve">. The SOP is edited in Word directly.</w:t>
      </w:r>
    </w:p>
    <w:bookmarkEnd w:id="25"/>
    <w:bookmarkEnd w:id="26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Handover Summary</dc:title>
  <dc:creator/>
  <cp:keywords/>
  <dcterms:created xsi:type="dcterms:W3CDTF">2026-10-09T21:01:09Z</dcterms:created>
  <dcterms:modified xsi:type="dcterms:W3CDTF">2026-10-09T21:01:09Z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