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Dual-IMU</w:t>
      </w:r>
      <w:r>
        <w:t xml:space="preserve"> </w:t>
      </w:r>
      <w:r>
        <w:t xml:space="preserve">Knee</w:t>
      </w:r>
      <w:r>
        <w:t xml:space="preserve"> </w:t>
      </w:r>
      <w:r>
        <w:t xml:space="preserve">Goniometer</w:t>
      </w:r>
      <w:r>
        <w:t xml:space="preserve"> </w:t>
      </w:r>
      <w:r>
        <w:t xml:space="preserve">—</w:t>
      </w:r>
      <w:r>
        <w:t xml:space="preserve"> </w:t>
      </w:r>
      <w:r>
        <w:t xml:space="preserve">Handover</w:t>
      </w:r>
      <w:r>
        <w:t xml:space="preserve"> </w:t>
      </w:r>
      <w:r>
        <w:t xml:space="preserve">Summary</w:t>
      </w:r>
    </w:p>
    <w:bookmarkStart w:id="26" w:name="handover-summary"/>
    <w:p>
      <w:pPr>
        <w:pStyle w:val="Heading1"/>
      </w:pPr>
      <w:r>
        <w:t xml:space="preserve">Handover summary</w:t>
      </w:r>
    </w:p>
    <w:p>
      <w:pPr>
        <w:pStyle w:val="FirstParagraph"/>
      </w:pPr>
      <w:r>
        <w:t xml:space="preserve">State of the project at transition (October 2026), what is in the repository,</w:t>
      </w:r>
      <w:r>
        <w:t xml:space="preserve"> </w:t>
      </w:r>
      <w:r>
        <w:t xml:space="preserve">what is missing, and what to do next.</w:t>
      </w:r>
    </w:p>
    <w:bookmarkStart w:id="20" w:name="current-state"/>
    <w:p>
      <w:pPr>
        <w:pStyle w:val="Heading2"/>
      </w:pPr>
      <w:r>
        <w:t xml:space="preserve">Current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bench prototype.</w:t>
      </w:r>
      <w:r>
        <w:t xml:space="preserve"> </w:t>
      </w:r>
      <w:r>
        <w:t xml:space="preserve">Two Arduino Nano 33 BLE Rev2 boards (thigh =</w:t>
      </w:r>
      <w:r>
        <w:t xml:space="preserve"> </w:t>
      </w:r>
      <w:r>
        <w:t xml:space="preserve">central, shank = peripheral) in basic cases, joined by soldered UART wires,</w:t>
      </w:r>
      <w:r>
        <w:t xml:space="preserve"> </w:t>
      </w:r>
      <w:r>
        <w:t xml:space="preserve">each powered over USB; the central streams to a PC at a true 50 Hz.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complete for PoC testing.</w:t>
      </w:r>
      <w:r>
        <w:t xml:space="preserve"> </w:t>
      </w:r>
      <w:r>
        <w:t xml:space="preserve">Live GUI with guided calibration and</w:t>
      </w:r>
      <w:r>
        <w:t xml:space="preserve"> </w:t>
      </w:r>
      <w:r>
        <w:t xml:space="preserve">auto-saved sessions; CLI collector; self-tests pass.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Preliminary stationary testing done.</w:t>
      </w:r>
      <w:r>
        <w:t xml:space="preserve"> </w:t>
      </w:r>
      <w:r>
        <w:t xml:space="preserve">≈0.01–0.02° noise, ≈ −0.001 °/min</w:t>
      </w:r>
      <w:r>
        <w:t xml:space="preserve"> </w:t>
      </w:r>
      <w:r>
        <w:t xml:space="preserve">drift on healthy hardware; 45°/90° rigs read 45.0°/89.0° (preliminary).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yet done:</w:t>
      </w:r>
      <w:r>
        <w:t xml:space="preserve"> </w:t>
      </w:r>
      <w:r>
        <w:t xml:space="preserve">dynamic / on-body testing, both-node calibration, a</w:t>
      </w:r>
      <w:r>
        <w:t xml:space="preserve"> </w:t>
      </w:r>
      <w:r>
        <w:t xml:space="preserve">controlled accuracy test.</w:t>
      </w:r>
    </w:p>
    <w:bookmarkEnd w:id="20"/>
    <w:bookmarkStart w:id="21" w:name="documents"/>
    <w:p>
      <w:pPr>
        <w:pStyle w:val="Heading2"/>
      </w:pPr>
      <w:r>
        <w:t xml:space="preserve">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Document</w:t>
            </w:r>
          </w:p>
        </w:tc>
        <w:tc>
          <w:tcPr>
            <w:shd w:val="clear" w:color="auto" w:fill="DCE6F1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docs/SOP_Build_and_Use.md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.docx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Building the device and running 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docs/DESIGN_DECISIONS.md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.docx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Why the system is the way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analysis/static_test/Static_Stability_Test_Report.docx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Preliminary Stationary 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analysis/static_test/FINDINGS.md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Detailed working record behind the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Technical reference: math, wire protocol,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docs/areas_to_explore.md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Analyses of magnetometer, absolute angle, BLE, multi-node</w:t>
            </w:r>
          </w:p>
        </w:tc>
      </w:tr>
    </w:tbl>
    <w:bookmarkEnd w:id="21"/>
    <w:bookmarkStart w:id="22" w:name="repository-map"/>
    <w:p>
      <w:pPr>
        <w:pStyle w:val="Heading2"/>
      </w:pPr>
      <w:r>
        <w:t xml:space="preserve">Repository map</w:t>
      </w:r>
    </w:p>
    <w:p>
      <w:pPr>
        <w:pStyle w:val="SourceCode"/>
      </w:pPr>
      <w:r>
        <w:rPr>
          <w:rStyle w:val="VerbatimChar"/>
        </w:rPr>
        <w:t xml:space="preserve">central_imu/central_imu.ino          thigh board firmware</w:t>
      </w:r>
      <w:r>
        <w:br/>
      </w:r>
      <w:r>
        <w:rPr>
          <w:rStyle w:val="VerbatimChar"/>
        </w:rPr>
        <w:t xml:space="preserve">peripheral_imu/peripheral_imu.ino    shank board firmware</w:t>
      </w:r>
      <w:r>
        <w:br/>
      </w:r>
      <w:r>
        <w:rPr>
          <w:rStyle w:val="VerbatimChar"/>
        </w:rPr>
        <w:t xml:space="preserve">knee_collector_uart.py               angle math, calibration, CLI collector, --selftest</w:t>
      </w:r>
      <w:r>
        <w:br/>
      </w:r>
      <w:r>
        <w:rPr>
          <w:rStyle w:val="VerbatimChar"/>
        </w:rPr>
        <w:t xml:space="preserve">knee_gui.py                          live GUI (uses knee_collector_uart.py)</w:t>
      </w:r>
      <w:r>
        <w:br/>
      </w:r>
      <w:r>
        <w:rPr>
          <w:rStyle w:val="VerbatimChar"/>
        </w:rPr>
        <w:t xml:space="preserve">requirements.txt                     Python dependencies</w:t>
      </w:r>
      <w:r>
        <w:br/>
      </w:r>
      <w:r>
        <w:rPr>
          <w:rStyle w:val="VerbatimChar"/>
        </w:rPr>
        <w:t xml:space="preserve">analysis/static_test/                stationary test scripts, figures, report</w:t>
      </w:r>
      <w:r>
        <w:br/>
      </w:r>
      <w:r>
        <w:rPr>
          <w:rStyle w:val="VerbatimChar"/>
        </w:rPr>
        <w:t xml:space="preserve">analysis/diagnostics/parse_diag.py   diagnostic log -&gt; tables</w:t>
      </w:r>
      <w:r>
        <w:br/>
      </w:r>
      <w:r>
        <w:rPr>
          <w:rStyle w:val="VerbatimChar"/>
        </w:rPr>
        <w:t xml:space="preserve">docs/                                SOP, design decisions, handover, research areas</w:t>
      </w:r>
      <w:r>
        <w:br/>
      </w:r>
      <w:r>
        <w:rPr>
          <w:rStyle w:val="VerbatimChar"/>
        </w:rPr>
        <w:t xml:space="preserve">docs/build_docs.sh                   regenerates the .docx files from Markdown</w:t>
      </w:r>
    </w:p>
    <w:bookmarkEnd w:id="22"/>
    <w:bookmarkStart w:id="23" w:name="open-issues"/>
    <w:p>
      <w:pPr>
        <w:pStyle w:val="Heading2"/>
      </w:pPr>
      <w:r>
        <w:t xml:space="preserve">Open issues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Faulty board.</w:t>
      </w:r>
      <w:r>
        <w:t xml:space="preserve"> </w:t>
      </w:r>
      <w:r>
        <w:t xml:space="preserve">One board’s BMI270 fails after 20–40 min. It must be</w:t>
      </w:r>
      <w:r>
        <w:t xml:space="preserve"> </w:t>
      </w:r>
      <w:r>
        <w:t xml:space="preserve">identified, labelled and replaced.</w:t>
      </w:r>
      <w:r>
        <w:t xml:space="preserve"> </w:t>
      </w:r>
      <w:r>
        <w:rPr>
          <w:bCs/>
          <w:b/>
        </w:rPr>
        <w:t xml:space="preserve">[TO FILL: which board]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Raw test data not preserved.</w:t>
      </w:r>
      <w:r>
        <w:t xml:space="preserve"> </w:t>
      </w:r>
      <w:r>
        <w:t xml:space="preserve">The stationary-test CSVs and diagnostic</w:t>
      </w:r>
      <w:r>
        <w:t xml:space="preserve"> </w:t>
      </w:r>
      <w:r>
        <w:t xml:space="preserve">logs were not archived (</w:t>
      </w:r>
      <w:r>
        <w:rPr>
          <w:rStyle w:val="VerbatimChar"/>
        </w:rPr>
        <w:t xml:space="preserve">*.csv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are git-ignored), so the figures in</w:t>
      </w:r>
      <w:r>
        <w:t xml:space="preserve"> </w:t>
      </w:r>
      <w:r>
        <w:t xml:space="preserve">the report cannot be regenerated. Set up a data store before the next test.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Physical build details not recorded.</w:t>
      </w:r>
      <w:r>
        <w:t xml:space="preserve"> </w:t>
      </w:r>
      <w:r>
        <w:t xml:space="preserve">Case model, wire gauge/length,</w:t>
      </w:r>
      <w:r>
        <w:t xml:space="preserve"> </w:t>
      </w:r>
      <w:r>
        <w:t xml:space="preserve">strain relief and a leg-mounting method are placeholders (</w:t>
      </w:r>
      <w:r>
        <w:rPr>
          <w:bCs/>
          <w:b/>
        </w:rPr>
        <w:t xml:space="preserve">[TO FILL]</w:t>
      </w:r>
      <w:r>
        <w:t xml:space="preserve">) in</w:t>
      </w:r>
      <w:r>
        <w:t xml:space="preserve"> </w:t>
      </w:r>
      <w:r>
        <w:t xml:space="preserve">the SOP.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Analysis scripts are working scripts.</w:t>
      </w:r>
      <w:r>
        <w:t xml:space="preserve"> </w:t>
      </w:r>
      <w:r>
        <w:rPr>
          <w:rStyle w:val="VerbatimChar"/>
        </w:rPr>
        <w:t xml:space="preserve">analysis/static_test/stats.py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 </w:t>
      </w:r>
      <w:r>
        <w:t xml:space="preserve">were written ad hoc for this dataset (they</w:t>
      </w:r>
      <w:r>
        <w:t xml:space="preserve"> </w:t>
      </w:r>
      <w:r>
        <w:t xml:space="preserve">read every CSV in the current folder).</w:t>
      </w:r>
      <w:r>
        <w:t xml:space="preserve"> </w:t>
      </w:r>
      <w:r>
        <w:rPr>
          <w:rStyle w:val="VerbatimChar"/>
        </w:rPr>
        <w:t xml:space="preserve">plot_report.py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plot_angle_rig.py</w:t>
      </w:r>
      <w:r>
        <w:t xml:space="preserve"> </w:t>
      </w:r>
      <w:r>
        <w:t xml:space="preserve">produced the report figures and expect specific file</w:t>
      </w:r>
      <w:r>
        <w:t xml:space="preserve"> </w:t>
      </w:r>
      <w:r>
        <w:t xml:space="preserve">names.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Peripheral-only fault guard.</w:t>
      </w:r>
      <w:r>
        <w:t xml:space="preserve"> </w:t>
      </w:r>
      <w:r>
        <w:t xml:space="preserve">The sensor-fault guard runs on the</w:t>
      </w:r>
      <w:r>
        <w:t xml:space="preserve"> </w:t>
      </w:r>
      <w:r>
        <w:t xml:space="preserve">peripheral only; the central has no equivalent.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Angle log resolution.</w:t>
      </w:r>
      <w:r>
        <w:t xml:space="preserve"> </w:t>
      </w:r>
      <w:r>
        <w:t xml:space="preserve">Angles are written to 0.01°, which limits how low</w:t>
      </w:r>
      <w:r>
        <w:t xml:space="preserve"> </w:t>
      </w:r>
      <w:r>
        <w:t xml:space="preserve">a noise floor can be measured.</w:t>
      </w:r>
    </w:p>
    <w:bookmarkEnd w:id="23"/>
    <w:bookmarkStart w:id="24" w:name="recommended-next-steps-in-order"/>
    <w:p>
      <w:pPr>
        <w:pStyle w:val="Heading2"/>
      </w:pPr>
      <w:r>
        <w:t xml:space="preserve">Recommended next steps (in order)</w:t>
      </w:r>
    </w:p>
    <w:p>
      <w:pPr>
        <w:numPr>
          <w:ilvl w:val="0"/>
          <w:numId w:val="1003"/>
        </w:numPr>
        <w:pStyle w:val="Compact"/>
      </w:pPr>
      <w:r>
        <w:t xml:space="preserve">Replace the faulty board; repeat a one-hour stationary run on two healthy</w:t>
      </w:r>
      <w:r>
        <w:t xml:space="preserve"> </w:t>
      </w:r>
      <w:r>
        <w:t xml:space="preserve">boards for a clean baseline.</w:t>
      </w:r>
    </w:p>
    <w:p>
      <w:pPr>
        <w:numPr>
          <w:ilvl w:val="0"/>
          <w:numId w:val="1003"/>
        </w:numPr>
        <w:pStyle w:val="Compact"/>
      </w:pPr>
      <w:r>
        <w:t xml:space="preserve">Sweep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nodes during calibration so the angle uses both sensors; fix</w:t>
      </w:r>
      <w:r>
        <w:t xml:space="preserve"> </w:t>
      </w:r>
      <w:r>
        <w:t xml:space="preserve">the boards and cables firmly.</w:t>
      </w:r>
    </w:p>
    <w:p>
      <w:pPr>
        <w:numPr>
          <w:ilvl w:val="0"/>
          <w:numId w:val="1003"/>
        </w:numPr>
        <w:pStyle w:val="Compact"/>
      </w:pPr>
      <w:r>
        <w:t xml:space="preserve">Define and document an on-body mounting method; complete the SOP placeholders.</w:t>
      </w:r>
    </w:p>
    <w:p>
      <w:pPr>
        <w:numPr>
          <w:ilvl w:val="0"/>
          <w:numId w:val="1003"/>
        </w:numPr>
        <w:pStyle w:val="Compact"/>
      </w:pPr>
      <w:r>
        <w:t xml:space="preserve">Controlled accuracy test: repeated 0°/45°/90° placements on a precise rig or</w:t>
      </w:r>
      <w:r>
        <w:t xml:space="preserve"> </w:t>
      </w:r>
      <w:r>
        <w:t xml:space="preserve">against a goniometer.</w:t>
      </w:r>
    </w:p>
    <w:p>
      <w:pPr>
        <w:numPr>
          <w:ilvl w:val="0"/>
          <w:numId w:val="1003"/>
        </w:numPr>
        <w:pStyle w:val="Compact"/>
      </w:pPr>
      <w:r>
        <w:t xml:space="preserve">Dynamic range-of-motion testing (tune</w:t>
      </w:r>
      <w:r>
        <w:t xml:space="preserve"> </w:t>
      </w:r>
      <w:r>
        <w:rPr>
          <w:rStyle w:val="VerbatimChar"/>
        </w:rPr>
        <w:t xml:space="preserve">TWO_KP</w:t>
      </w:r>
      <w:r>
        <w:t xml:space="preserve"> </w:t>
      </w:r>
      <w:r>
        <w:t xml:space="preserve">and the soft accel gate if</w:t>
      </w:r>
      <w:r>
        <w:t xml:space="preserve"> </w:t>
      </w:r>
      <w:r>
        <w:t xml:space="preserve">fast reps lag or overshoot).</w:t>
      </w:r>
    </w:p>
    <w:p>
      <w:pPr>
        <w:numPr>
          <w:ilvl w:val="0"/>
          <w:numId w:val="1003"/>
        </w:numPr>
        <w:pStyle w:val="Compact"/>
      </w:pPr>
      <w:r>
        <w:t xml:space="preserve">Consider the longer-term directions in</w:t>
      </w:r>
      <w:r>
        <w:t xml:space="preserve"> </w:t>
      </w:r>
      <w:r>
        <w:rPr>
          <w:rStyle w:val="VerbatimChar"/>
        </w:rPr>
        <w:t xml:space="preserve">docs/areas_to_explore.md</w:t>
      </w:r>
      <w:r>
        <w:t xml:space="preserve"> </w:t>
      </w:r>
      <w:r>
        <w:t xml:space="preserve">(battery +</w:t>
      </w:r>
      <w:r>
        <w:t xml:space="preserve"> </w:t>
      </w:r>
      <w:r>
        <w:t xml:space="preserve">BLE for an untethered device; absolute angle via functional calibration).</w:t>
      </w:r>
    </w:p>
    <w:bookmarkEnd w:id="24"/>
    <w:bookmarkStart w:id="25" w:name="housekeeping"/>
    <w:p>
      <w:pPr>
        <w:pStyle w:val="Heading2"/>
      </w:pPr>
      <w:r>
        <w:t xml:space="preserve">Housekeeping</w:t>
      </w:r>
    </w:p>
    <w:p>
      <w:pPr>
        <w:numPr>
          <w:ilvl w:val="0"/>
          <w:numId w:val="1004"/>
        </w:numPr>
        <w:pStyle w:val="Compact"/>
      </w:pPr>
      <w:r>
        <w:t xml:space="preserve">No licence file — decide whether one is needed before sharing the code.</w:t>
      </w:r>
    </w:p>
    <w:p>
      <w:pPr>
        <w:numPr>
          <w:ilvl w:val="0"/>
          <w:numId w:val="1004"/>
        </w:numPr>
        <w:pStyle w:val="Compact"/>
      </w:pPr>
      <w:r>
        <w:t xml:space="preserve">Tag the handed-over commit (e.g. </w:t>
      </w:r>
      <w:r>
        <w:rPr>
          <w:rStyle w:val="VerbatimChar"/>
        </w:rPr>
        <w:t xml:space="preserve">v0.1-handover</w:t>
      </w:r>
      <w:r>
        <w:t xml:space="preserve">) so the firmware, software and</w:t>
      </w:r>
      <w:r>
        <w:t xml:space="preserve"> </w:t>
      </w:r>
      <w:r>
        <w:t xml:space="preserve">documents can be referenced together.</w:t>
      </w:r>
    </w:p>
    <w:p>
      <w:pPr>
        <w:numPr>
          <w:ilvl w:val="0"/>
          <w:numId w:val="1004"/>
        </w:numPr>
        <w:pStyle w:val="Compact"/>
      </w:pPr>
      <w:r>
        <w:t xml:space="preserve">Regenerate the Word copies after editing the Markdown:</w:t>
      </w:r>
      <w:r>
        <w:t xml:space="preserve"> </w:t>
      </w:r>
      <w:r>
        <w:rPr>
          <w:rStyle w:val="VerbatimChar"/>
        </w:rPr>
        <w:t xml:space="preserve">bash docs/build_docs.sh</w:t>
      </w:r>
      <w:r>
        <w:t xml:space="preserve">.</w:t>
      </w:r>
    </w:p>
    <w:bookmarkEnd w:id="25"/>
    <w:bookmarkEnd w:id="26"/>
    <w:sectPr>
      <w:pgSz w:h="15840" w:w="12240"/>
      <w:pgMar w:bottom="108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0B0B0B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0B0B0B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0B0B0B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B0B0B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Calibri" w:asciiTheme="majorHAnsi" w:cstheme="majorBidi" w:eastAsiaTheme="majorEastAsia" w:hAnsi="Calibri" w:hAnsiTheme="majorHAnsi"/>
      <w:b/>
      <w:bCs/>
      <w:color w:val="0B0B0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Calibri" w:hAnsi="Calibri"/>
      <w:color w:val="0B0B0B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  <w:rPr>
      <w:rFonts w:ascii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Calibri" w:hAnsi="Calibri"/>
    </w:rPr>
  </w:style>
  <w:style w:styleId="FootnoteReference" w:type="character">
    <w:name w:val="Footnote Reference"/>
    <w:basedOn w:val="BodyTextChar"/>
    <w:rPr>
      <w:rFonts w:ascii="Calibri" w:hAnsi="Calibri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Dual-IMU Knee Goniometer — Handover Summary</dc:title>
  <dc:creator/>
  <cp:keywords/>
  <dcterms:created xsi:type="dcterms:W3CDTF">2026-10-09T17:24:48Z</dcterms:created>
  <dcterms:modified xsi:type="dcterms:W3CDTF">2026-10-09T17:24:48Z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