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Version: October 2026.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observing how much the splint deactivates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prototype loggers have been built. They take a reading every 5 minutes, and the app estimates wear time from those readings. The detection has not yet been fully validated against a record of actual wear.</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Rev2 (nRF52840) with its built-in HS300x temperature and APDS9960 proximity sensors. The logger reserves about 176 KB of its flash memory for readings (15 000 readings of 12 bytes each). At one reading every 5 minutes, this comfortably covers the recommended deployment of up to one month. It is set up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It is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wear-detection algorithm. Two loggers have been built: one is ready for deployment; the other needs its rear 3.3 V jumper trace reconnected to update its firmware (it is labelled).</w:t>
      </w:r>
    </w:p>
    <w:p>
      <w:pPr>
        <w:numPr>
          <w:ilvl w:val="0"/>
          <w:numId w:val="1002"/>
        </w:numPr>
        <w:pStyle w:val="Compact"/>
      </w:pPr>
      <w:r>
        <w:rPr>
          <w:bCs/>
          <w:b/>
        </w:rPr>
        <w:t xml:space="preserve">Tested so far.</w:t>
      </w:r>
      <w:r>
        <w:t xml:space="preserve"> </w:t>
      </w:r>
      <w:r>
        <w:t xml:space="preserve">Resting current is below about 750 µA on the bench. The proximity reading was found to drift upward over a 35-day recording, and the analysis now accounts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 Battery life comes first because its result decides how urgent the firmware fixes are.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and how urgent item 2 is. Leave one logger on the bench for a full month, or until the battery dies. A CR2450 (~620 mAh) at ~750 µA lasts roughly 34 days, in line with the ~36-day recording. Until it is measured, fit a new cell for every deployment.</w:t>
            </w:r>
          </w:p>
        </w:tc>
        <w:tc>
          <w:tcPr/>
          <w:p>
            <w:pPr>
              <w:pStyle w:val="Compact"/>
              <w:jc w:val="left"/>
            </w:pPr>
            <w:r>
              <w:rPr>
                <w:sz w:val="19"/>
              </w:rPr>
              <w:t xml:space="preserve">§3.2; §4.3</w:t>
            </w:r>
          </w:p>
        </w:tc>
      </w:tr>
      <w:tr>
        <w:tc>
          <w:tcPr/>
          <w:p>
            <w:pPr>
              <w:pStyle w:val="Compact"/>
              <w:jc w:val="left"/>
            </w:pPr>
            <w:r>
              <w:rPr>
                <w:sz w:val="19"/>
              </w:rPr>
              <w:t xml:space="preserve">2. Firmware fixes (timing, storage)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Add wrap-safe sleep and the storage limit; if item 1 confirms a battery life of 30–40 days, a recording never reaches 15 000 readings, so these two are safeguards rather than urgent work. To confirm the storage issue, initialize a logger with a 1-second interval (a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running the app from Python; SOP Appendix A) and leave it for 5 hours: the download should stop at exactly 15 000 rows. Release the fixes as one firmware update, bench-test it for a full month, re-flash the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study protocol, including participant wear instructions and how often to check the skin, and the submission covering the device (worn against the skin, battery-powered, research prototype), what is recorded, and how data is handled (item 4).</w:t>
            </w:r>
          </w:p>
        </w:tc>
        <w:tc>
          <w:tcPr/>
          <w:p>
            <w:pPr>
              <w:pStyle w:val="Compact"/>
              <w:jc w:val="left"/>
            </w:pPr>
            <w:r>
              <w:rPr>
                <w:sz w:val="19"/>
              </w:rPr>
              <w:t xml:space="preserve">§7.1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w:t>
            </w:r>
          </w:p>
        </w:tc>
        <w:tc>
          <w:tcPr/>
          <w:p>
            <w:pPr>
              <w:pStyle w:val="Compact"/>
              <w:jc w:val="left"/>
            </w:pPr>
            <w:r>
              <w:rPr>
                <w:sz w:val="19"/>
              </w:rPr>
              <w:t xml:space="preserve">§7.1</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On a few deployments, keep an independent record of when the splint was actually worn (ground truth), e.g. a wear diary or supervised sessions. Compare it with the detected wear, especially overnight,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Run the bench test in SOP Appendix D once; the difference should be under one interval (5 minutes).</w:t>
            </w:r>
          </w:p>
        </w:tc>
        <w:tc>
          <w:tcPr/>
          <w:p>
            <w:pPr>
              <w:pStyle w:val="Compact"/>
              <w:jc w:val="left"/>
            </w:pPr>
            <w:r>
              <w:rPr>
                <w:sz w:val="19"/>
              </w:rPr>
              <w:t xml:space="preserve">§4.4; SOP Appendix D</w:t>
            </w:r>
          </w:p>
        </w:tc>
      </w:tr>
      <w:tr>
        <w:tc>
          <w:tcPr/>
          <w:p>
            <w:pPr>
              <w:pStyle w:val="Compact"/>
              <w:jc w:val="left"/>
            </w:pPr>
            <w:r>
              <w:rPr>
                <w:sz w:val="19"/>
              </w:rPr>
              <w:t xml:space="preserve">7. Daily average definition</w:t>
            </w:r>
          </w:p>
        </w:tc>
        <w:tc>
          <w:tcPr/>
          <w:p>
            <w:pPr>
              <w:pStyle w:val="Compact"/>
              <w:jc w:val="left"/>
            </w:pPr>
            <w:r>
              <w:rPr>
                <w:sz w:val="19"/>
              </w:rPr>
              <w:t xml:space="preserve">To confirm</w:t>
            </w:r>
          </w:p>
        </w:tc>
        <w:tc>
          <w:tcPr/>
          <w:p>
            <w:pPr>
              <w:pStyle w:val="Compact"/>
              <w:jc w:val="left"/>
            </w:pPr>
            <w:r>
              <w:rPr>
                <w:iCs/>
                <w:i/>
                <w:sz w:val="19"/>
              </w:rPr>
              <w:t xml:space="preserve">Why:</w:t>
            </w:r>
            <w:r>
              <w:rPr>
                <w:sz w:val="19"/>
              </w:rPr>
              <w:t xml:space="preserve"> </w:t>
            </w:r>
            <w:r>
              <w:rPr>
                <w:sz w:val="19"/>
              </w:rPr>
              <w:t xml:space="preserve">the app averages wear time only over days with detected wear (§5.5). Decide which definition the study uses. If every day of the recording should count, divide Total Wear Time by the number of days (SOP §8), or change the app to do so.</w:t>
            </w:r>
          </w:p>
        </w:tc>
        <w:tc>
          <w:tcPr/>
          <w:p>
            <w:pPr>
              <w:pStyle w:val="Compact"/>
              <w:jc w:val="left"/>
            </w:pPr>
            <w:r>
              <w:rPr>
                <w:sz w:val="19"/>
              </w:rPr>
              <w:t xml:space="preserve">§5.5; SOP §8</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running the project firmware,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duration of recording</w:t>
            </w:r>
          </w:p>
        </w:tc>
        <w:tc>
          <w:tcPr/>
          <w:p>
            <w:pPr>
              <w:pStyle w:val="Compact"/>
              <w:jc w:val="left"/>
            </w:pPr>
            <w:r>
              <w:rPr>
                <w:sz w:val="19"/>
              </w:rPr>
              <w:t xml:space="preserve">Record unattended for about a month</w:t>
            </w:r>
          </w:p>
        </w:tc>
      </w:tr>
      <w:tr>
        <w:tc>
          <w:tcPr/>
          <w:p>
            <w:pPr>
              <w:pStyle w:val="Compact"/>
              <w:jc w:val="left"/>
            </w:pPr>
            <w:r>
              <w:rPr>
                <w:sz w:val="19"/>
              </w:rPr>
              <w:t xml:space="preserve">Simple workflow</w:t>
            </w:r>
          </w:p>
        </w:tc>
        <w:tc>
          <w:tcPr/>
          <w:p>
            <w:pPr>
              <w:pStyle w:val="Compact"/>
              <w:jc w:val="left"/>
            </w:pPr>
            <w:r>
              <w:rPr>
                <w:sz w:val="19"/>
              </w:rPr>
              <w:t xml:space="preserve">Easy for the clinician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how the logger and the app are designed, and why. In short, the logger records on its own during a deployment and talks to a computer only before it (Initialize) and after it (Download), over USB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pStyle w:val="FirstParagraph"/>
      </w:pPr>
      <w:r>
        <w:t xml:space="preserve">The logger only measures and stores; all interpretation (time zones, wear detection and summaries) happens in the app. Because the raw readings are kept, the detection can be re-tuned later and old recordings analyzed again. It also keeps the firmware small and simple, which suits low-power operation.</w:t>
      </w:r>
    </w:p>
    <w:p>
      <w:pPr>
        <w:pStyle w:val="BodyText"/>
      </w:pPr>
      <w:r>
        <w:t xml:space="preserve">The alternatives were to detect wear on the board itself, which would discard the raw data, or to stream readings to a phone over Bluetooth, which needs the patient’s phone and more power.</w:t>
      </w:r>
    </w:p>
    <w:bookmarkEnd w:id="31"/>
    <w:bookmarkStart w:id="32" w:name="hardware"/>
    <w:p>
      <w:pPr>
        <w:pStyle w:val="Heading2"/>
      </w:pPr>
      <w:r>
        <w:t xml:space="preserve">3.2 Hardware</w:t>
      </w:r>
    </w:p>
    <w:p>
      <w:pPr>
        <w:pStyle w:val="FirstParagraph"/>
      </w:pPr>
      <w:r>
        <w:t xml:space="preserve">The logger is an Arduino Nano 33 BLE Sense Rev2, chosen because its built-in HS300x temperature and APDS9960 proximity sensors need no extra wiring. Its nRF52840 chip has enough flash memory for a month of readings, can run in a low-power state, and has Bluetooth if a wireless version is pursued later. The trade-off is that the board is larger and draws more current than a custom printed circuit board would (§8).</w:t>
      </w:r>
    </w:p>
    <w:p>
      <w:pPr>
        <w:pStyle w:val="BodyText"/>
      </w:pPr>
      <w:r>
        <w:t xml:space="preserve">It runs on a CR2450 coin cell connected to the 3.3 V pin. The 3.3 V jumper trace on the back of the board is cut so that the board’s regulator and USB circuitry draw no power. As a result, USB alone cannot power the logger: the cell must be connected whenever the logger is used with the app, and flashing new firmware needs the jumper bridged first and cut again afterwards (SOP §3.2). This is why one of the two loggers needs its jumper reconnected before its firmware can be updated (§1.1).</w:t>
      </w:r>
    </w:p>
    <w:p>
      <w:pPr>
        <w:pStyle w:val="BodyText"/>
      </w:pPr>
      <w:r>
        <w:t xml:space="preserve">The board sits in a 3D-printed case (</w:t>
      </w:r>
      <w:r>
        <w:rPr>
          <w:rStyle w:val="VerbatimChar"/>
        </w:rPr>
        <w:t xml:space="preserve">splint_adherece_case.stl</w:t>
      </w:r>
      <w:r>
        <w:t xml:space="preserve"> </w:t>
      </w:r>
      <w:r>
        <w:t xml:space="preserve">in the repository), with the sensors facing the skin behind skin-friendly tape. The PI (an orthopedist) moulds the case into each participant’s custom splint while making the splint, and Chicago screws secure it through the thermoplastic, so the case and logger can be moved to the next participant’s splint.</w:t>
      </w:r>
    </w:p>
    <w:bookmarkEnd w:id="32"/>
    <w:bookmarkEnd w:id="33"/>
    <w:bookmarkStart w:id="42" w:name="firmware"/>
    <w:p>
      <w:pPr>
        <w:pStyle w:val="Heading1"/>
      </w:pPr>
      <w:r>
        <w:t xml:space="preserve">4. Firmware</w:t>
      </w:r>
    </w:p>
    <w:bookmarkStart w:id="34" w:name="mode-chosen-at-power-up"/>
    <w:p>
      <w:pPr>
        <w:pStyle w:val="Heading2"/>
      </w:pPr>
      <w:r>
        <w:t xml:space="preserve">4.1 Mode chosen at power-up</w:t>
      </w:r>
    </w:p>
    <w:p>
      <w:pPr>
        <w:pStyle w:val="FirstParagraph"/>
      </w:pPr>
      <w:r>
        <w:t xml:space="preserve">The logger has no buttons or commands to start and stop recording. Instead, the firmware keeps a mode flag in flash and changes it each time the logger is powered up: an initialized logger with no data starts collecting data, and a logger that was collecting data becomes idle (Figure 1). This is needed because USB is switched off during data collection to save power, so the computer cannot send a</w:t>
      </w:r>
      <w:r>
        <w:t xml:space="preserve"> </w:t>
      </w:r>
      <w:r>
        <w:t xml:space="preserve">“</w:t>
      </w:r>
      <w:r>
        <w:t xml:space="preserve">stop</w:t>
      </w:r>
      <w:r>
        <w:t xml:space="preserve">”</w:t>
      </w:r>
      <w:r>
        <w:t xml:space="preserve"> </w:t>
      </w:r>
      <w:r>
        <w:t xml:space="preserve">command.</w:t>
      </w:r>
    </w:p>
    <w:p>
      <w:pPr>
        <w:pStyle w:val="BodyText"/>
      </w:pPr>
      <w:r>
        <w:t xml:space="preserve">As a result, the app cannot see a logger while it is collecting data; the logger has to be power-cycled first. Any reset or power loss counts as a power-cycle, so the recording keeps every reading up to that moment but stops there.</w:t>
      </w:r>
    </w:p>
    <w:bookmarkEnd w:id="34"/>
    <w:bookmarkStart w:id="35" w:name="settings-stored-twice"/>
    <w:p>
      <w:pPr>
        <w:pStyle w:val="Heading2"/>
      </w:pPr>
      <w:r>
        <w:t xml:space="preserve">4.2 Settings stored twice</w:t>
      </w:r>
    </w:p>
    <w:p>
      <w:pPr>
        <w:pStyle w:val="FirstParagraph"/>
      </w:pPr>
      <w:r>
        <w:t xml:space="preserve">The settings (start time, interval, participant ID and mode) are saved in two separate flash pages. Each save goes to the page that does not hold the current copy and carries a sequence number and a checksum (CRC); at power-up the newest valid copy is used. A reset during a save can therefore never destroy the last good copy, which is how the earlier single-page layout could lose the start time.</w:t>
      </w:r>
    </w:p>
    <w:p>
      <w:pPr>
        <w:pStyle w:val="BodyText"/>
      </w:pPr>
      <w:r>
        <w:t xml:space="preserve">Loggers flashed before this change hold settings that the current firmware does not recognize. They report</w:t>
      </w:r>
      <w:r>
        <w:t xml:space="preserve"> </w:t>
      </w:r>
      <w:r>
        <w:rPr>
          <w:rStyle w:val="VerbatimChar"/>
        </w:rPr>
        <w:t xml:space="preserve">UNKNOWN</w:t>
      </w:r>
      <w:r>
        <w:t xml:space="preserve"> </w:t>
      </w:r>
      <w:r>
        <w:t xml:space="preserve">start times until they are re-initialized, and need to be updated to the latest firmware.</w:t>
      </w:r>
    </w:p>
    <w:bookmarkEnd w:id="35"/>
    <w:bookmarkStart w:id="36" w:name="low-power-by-switching-peripherals-off"/>
    <w:p>
      <w:pPr>
        <w:pStyle w:val="Heading2"/>
      </w:pPr>
      <w:r>
        <w:t xml:space="preserve">4.3 Low power by switching peripherals off</w:t>
      </w:r>
    </w:p>
    <w:p>
      <w:pPr>
        <w:pStyle w:val="FirstParagraph"/>
      </w:pPr>
      <w:r>
        <w:t xml:space="preserve">During data collection the firmware switches off USB, the serial ports, the radio and other unused parts of the chip, and waits between readings with</w:t>
      </w:r>
      <w:r>
        <w:t xml:space="preserve"> </w:t>
      </w:r>
      <w:r>
        <w:rPr>
          <w:rStyle w:val="VerbatimChar"/>
        </w:rPr>
        <w:t xml:space="preserve">delay()</w:t>
      </w:r>
      <w:r>
        <w:t xml:space="preserve">. The measured resting current is below about 750 µA. A deeper sleep mode (RTC2 timer +</w:t>
      </w:r>
      <w:r>
        <w:t xml:space="preserve"> </w:t>
      </w:r>
      <w:r>
        <w:rPr>
          <w:rStyle w:val="VerbatimChar"/>
        </w:rPr>
        <w:t xml:space="preserve">__WFI</w:t>
      </w:r>
      <w:r>
        <w:t xml:space="preserve">) was tried, but the board never woke up from it to take the next reading; it may still be worth revisiting to extend battery life.</w:t>
      </w:r>
    </w:p>
    <w:bookmarkEnd w:id="36"/>
    <w:bookmarkStart w:id="40" w:name="X411b90941db8c81d2e6ca52c8267385abd623de"/>
    <w:p>
      <w:pPr>
        <w:pStyle w:val="Heading2"/>
      </w:pPr>
      <w:r>
        <w:t xml:space="preserve">4.4 Fixed 5-minute interval, elapsed-time records</w:t>
      </w:r>
    </w:p>
    <w:p>
      <w:pPr>
        <w:pStyle w:val="FirstParagraph"/>
      </w:pPr>
      <w:r>
        <w:t xml:space="preserve">The logger takes one reading every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The board has no real-time clock, so each record stores the seconds elapsed since data collection started (counted by</w:t>
      </w:r>
      <w:r>
        <w:t xml:space="preserve"> </w:t>
      </w:r>
      <w:r>
        <w:rPr>
          <w:rStyle w:val="VerbatimChar"/>
        </w:rPr>
        <w:t xml:space="preserve">millis()</w:t>
      </w:r>
      <w:r>
        <w:t xml:space="preserve">), plus the temperature and proximity, in 12 bytes. The app adds the start time when the data are downloaded (Figure 2).</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pStyle w:val="BodyText"/>
      </w:pPr>
      <w:r>
        <w:t xml:space="preserve">Five minutes resolves wear periods well enough for daily totals, and a month of readings fits in flash. The analysis works out the actual interval from the timestamps, so the interval can be changed without changing the analysis.</w:t>
      </w:r>
    </w:p>
    <w:p>
      <w:pPr>
        <w:pStyle w:val="BodyText"/>
      </w:pPr>
      <w:r>
        <w:t xml:space="preserve">Three points follow from this design:</w:t>
      </w:r>
    </w:p>
    <w:p>
      <w:pPr>
        <w:numPr>
          <w:ilvl w:val="0"/>
          <w:numId w:val="1004"/>
        </w:numPr>
        <w:pStyle w:val="Compact"/>
      </w:pPr>
      <w:r>
        <w:rPr>
          <w:bCs/>
          <w:b/>
        </w:rPr>
        <w:t xml:space="preserve">Start time.</w:t>
      </w:r>
      <w:r>
        <w:t xml:space="preserve"> </w:t>
      </w:r>
      <w:r>
        <w:t xml:space="preserve">Elapsed time counts from the power-on that starts data collection, while the start time is the one entered at Initialize. If the battery will be connected later than planned, change the start time at Initialize to match (SOP §5); any gap between the two shifts every timestamp by that amount, and nothing in the file shows it.</w:t>
      </w:r>
    </w:p>
    <w:p>
      <w:pPr>
        <w:numPr>
          <w:ilvl w:val="0"/>
          <w:numId w:val="1004"/>
        </w:numPr>
        <w:pStyle w:val="Compact"/>
      </w:pPr>
      <w:r>
        <w:rPr>
          <w:bCs/>
          <w:b/>
        </w:rPr>
        <w:t xml:space="preserve">Rollover.</w:t>
      </w:r>
      <w:r>
        <w:t xml:space="preserve"> </w:t>
      </w:r>
      <w:r>
        <w:rPr>
          <w:rStyle w:val="VerbatimChar"/>
        </w:rPr>
        <w:t xml:space="preserve">millis()</w:t>
      </w:r>
      <w:r>
        <w:t xml:space="preserve"> </w:t>
      </w:r>
      <w:r>
        <w:t xml:space="preserve">wraps after about 49.7 days, and the sleep check (</w:t>
      </w:r>
      <w:r>
        <w:rPr>
          <w:rStyle w:val="VerbatimChar"/>
        </w:rPr>
        <w:t xml:space="preserve">nextWakeTime &gt; currentTime</w:t>
      </w:r>
      <w:r>
        <w:t xml:space="preserve">) is not wrap-safe: expect a burst of readings, then a long gap. The stored elapsed times stay correct. §1.2 item 2 fixes this; until then, keep deployments to about a month.</w:t>
      </w:r>
    </w:p>
    <w:p>
      <w:pPr>
        <w:numPr>
          <w:ilvl w:val="0"/>
          <w:numId w:val="1004"/>
        </w:numPr>
        <w:pStyle w:val="Compact"/>
      </w:pPr>
      <w:r>
        <w:rPr>
          <w:bCs/>
          <w:b/>
        </w:rPr>
        <w:t xml:space="preserve">Clock accuracy.</w:t>
      </w:r>
      <w:r>
        <w:t xml:space="preserve"> </w:t>
      </w:r>
      <w:r>
        <w:t xml:space="preserve">Timestamps rely on the board’s crystal, with no correction. Its error is typically about 1–2 minutes a month, well under one reading interval; this has not been measured directly (§1.2 item 6).</w:t>
      </w:r>
    </w:p>
    <w:bookmarkEnd w:id="40"/>
    <w:bookmarkStart w:id="41" w:name="reliable-proximity-readings"/>
    <w:p>
      <w:pPr>
        <w:pStyle w:val="Heading2"/>
      </w:pPr>
      <w:r>
        <w:t xml:space="preserve">4.5 Reliable proximity readings</w:t>
      </w:r>
    </w:p>
    <w:p>
      <w:pPr>
        <w:pStyle w:val="FirstParagraph"/>
      </w:pPr>
      <w:r>
        <w:t xml:space="preserve">The first two proximity readings after the sensor wakes are unsettled, so the firmware discards them. Every wait for the sensor has a time limit, so a faulty sensor logs</w:t>
      </w:r>
      <w:r>
        <w:t xml:space="preserve"> </w:t>
      </w:r>
      <w:r>
        <w:rPr>
          <w:rStyle w:val="VerbatimChar"/>
        </w:rPr>
        <w:t xml:space="preserve">0</w:t>
      </w:r>
      <w:r>
        <w:t xml:space="preserve"> </w:t>
      </w:r>
      <w:r>
        <w:t xml:space="preserve">instead of freezing the logger for the rest of the deployment.</w:t>
      </w:r>
    </w:p>
    <w:bookmarkEnd w:id="41"/>
    <w:bookmarkEnd w:id="42"/>
    <w:bookmarkStart w:id="48" w:name="wear-detection-algorithm"/>
    <w:p>
      <w:pPr>
        <w:pStyle w:val="Heading1"/>
      </w:pPr>
      <w:r>
        <w:t xml:space="preserve">5. Wear-detection algorithm</w:t>
      </w:r>
    </w:p>
    <w:p>
      <w:pPr>
        <w:pStyle w:val="FirstParagraph"/>
      </w:pPr>
      <w:r>
        <w:t xml:space="preserve">The app decides when the splint was worn from two signals: the skin warms the temperature sensor, and the splint covers the proximity sensor. The full parameter table is in</w:t>
      </w:r>
      <w:r>
        <w:t xml:space="preserve"> </w:t>
      </w:r>
      <w:r>
        <w:rPr>
          <w:rStyle w:val="VerbatimChar"/>
        </w:rPr>
        <w:t xml:space="preserve">HANDOFF.md</w:t>
      </w:r>
      <w:r>
        <w:t xml:space="preserve"> </w:t>
      </w:r>
      <w:r>
        <w:t xml:space="preserve">§4, and SOP Appendix C describes how to re-tune it.</w:t>
      </w:r>
    </w:p>
    <w:bookmarkStart w:id="43" w:name="temperature-above-a-rolling-baseline"/>
    <w:p>
      <w:pPr>
        <w:pStyle w:val="Heading2"/>
      </w:pPr>
      <w:r>
        <w:t xml:space="preserve">5.1 Temperature above a rolling baseline</w:t>
      </w:r>
    </w:p>
    <w:p>
      <w:pPr>
        <w:pStyle w:val="FirstParagraph"/>
      </w:pPr>
      <w:r>
        <w:t xml:space="preserve">Room temperature changes over the day, so a fixed temperature threshold would fail. Instead, the app takes the lowest temperature over a rolling window of about 2 hours as the room temperature (the baseline) and looks at the rise above it (delta).</w:t>
      </w:r>
    </w:p>
    <w:p>
      <w:pPr>
        <w:pStyle w:val="BodyText"/>
      </w:pPr>
      <w:r>
        <w:t xml:space="preserve">A wear event starts when the proximity sensor is covered, the temperature has risen over the last ~15 minutes, and either it jumped by at least 0.8 °C in one reading or it is at least 3 °C above the baseline. The 15-minute check stops a cooling splint from triggering a false start. An event ends when the proximity sensor is uncovered, or when the temperature falls fast (by at least 0.4 °C per reading) and is back near the baseline or below 80 % of the event’s peak rise.</w:t>
      </w:r>
    </w:p>
    <w:p>
      <w:pPr>
        <w:pStyle w:val="BodyText"/>
      </w:pPr>
      <w:r>
        <w:t xml:space="preserve">Two limitations follow:</w:t>
      </w:r>
    </w:p>
    <w:p>
      <w:pPr>
        <w:numPr>
          <w:ilvl w:val="0"/>
          <w:numId w:val="1005"/>
        </w:numPr>
        <w:pStyle w:val="Compact"/>
      </w:pPr>
      <w:r>
        <w:rPr>
          <w:bCs/>
          <w:b/>
        </w:rPr>
        <w:t xml:space="preserve">Short wear.</w:t>
      </w:r>
      <w:r>
        <w:t xml:space="preserve"> </w:t>
      </w:r>
      <w:r>
        <w:t xml:space="preserve">Events shorter than 2 readings are dropped, so wear under about 10 minutes is not counted, and each start and end time is accurate to one 5-minute step.</w:t>
      </w:r>
    </w:p>
    <w:p>
      <w:pPr>
        <w:numPr>
          <w:ilvl w:val="0"/>
          <w:numId w:val="1005"/>
        </w:numPr>
        <w:pStyle w:val="Compact"/>
      </w:pPr>
      <w:r>
        <w:rPr>
          <w:bCs/>
          <w:b/>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readings, so the baseline rises to skin temperature and delta falls to about 0. From then on, a single drop of 0.4 °C ends the event, and it cannot restart (that needs delta ≥ 3 °C or a jump ≥ 0.8 °C). On synthetic 8-hour overnight wear, sensor noise of 0.15 °C (standard deviation) split the nights into short pieces, while 0.04 °C left them whole. Possible fixes are in SOP Appendix C; checking overnight wear is part of §1.2 item 5.</w:t>
      </w:r>
    </w:p>
    <w:bookmarkEnd w:id="43"/>
    <w:bookmarkStart w:id="44" w:name="proximity-as-a-gate"/>
    <w:p>
      <w:pPr>
        <w:pStyle w:val="Heading2"/>
      </w:pPr>
      <w:r>
        <w:t xml:space="preserve">5.2 Proximity as a gate</w:t>
      </w:r>
    </w:p>
    <w:p>
      <w:pPr>
        <w:pStyle w:val="FirstParagraph"/>
      </w:pPr>
      <w:r>
        <w:t xml:space="preserve">The proximity sensor is used only to confirm that the splint is covered, not to detect wear on its own. Temperature alone cannot tell wear from a warm environment, such as a splint left on a radiator or in the sun; requiring the sensor to be covered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pStyle w:val="FirstParagraph"/>
      </w:pPr>
      <w:r>
        <w:t xml:space="preserve">Over a 35-day recording, the proximity reading while worn crept from 0 into the 50s as the battery discharged. The original test (proximity equal to 0) therefore stopped working after about 11 days, and wear was missed from then on.</w:t>
      </w:r>
    </w:p>
    <w:p>
      <w:pPr>
        <w:pStyle w:val="BodyText"/>
      </w:pPr>
      <w:r>
        <w:t xml:space="preserve">The app now tracks the proximity</w:t>
      </w:r>
      <w:r>
        <w:t xml:space="preserve"> </w:t>
      </w:r>
      <w:r>
        <w:t xml:space="preserve">“</w:t>
      </w:r>
      <w:r>
        <w:t xml:space="preserve">floor</w:t>
      </w:r>
      <w:r>
        <w:t xml:space="preserve">”</w:t>
      </w:r>
      <w:r>
        <w:t xml:space="preserve"> </w:t>
      </w:r>
      <w:r>
        <w:t xml:space="preserve">as the rolling 10th percentile over about a day, subtracts it, and treats the sensor as covered when what remains is within the noise (</w:t>
      </w:r>
      <w:r>
        <w:rPr>
          <w:rStyle w:val="VerbatimChar"/>
        </w:rPr>
        <w:t xml:space="preserve">max(5, 4 × MAD)</w:t>
      </w:r>
      <w:r>
        <w:t xml:space="preserve">, where MAD is the median absolute deviation).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Finer tuning may be needed once more data are available; SOP Appendix C describes how.</w:t>
      </w:r>
    </w:p>
    <w:bookmarkEnd w:id="46"/>
    <w:bookmarkStart w:id="47" w:name="daily-summary"/>
    <w:p>
      <w:pPr>
        <w:pStyle w:val="Heading2"/>
      </w:pPr>
      <w:r>
        <w:t xml:space="preserve">5.5 Daily summary</w:t>
      </w:r>
    </w:p>
    <w:p>
      <w:pPr>
        <w:pStyle w:val="FirstParagraph"/>
      </w:pPr>
      <w:r>
        <w:t xml:space="preserve">The app’s</w:t>
      </w:r>
      <w:r>
        <w:t xml:space="preserve"> </w:t>
      </w:r>
      <w:r>
        <w:t xml:space="preserve">“</w:t>
      </w:r>
      <w:r>
        <w:t xml:space="preserve">Average Wear Time Per Day</w:t>
      </w:r>
      <w:r>
        <w:t xml:space="preserve">”</w:t>
      </w:r>
      <w:r>
        <w:t xml:space="preserve"> </w:t>
      </w:r>
      <w:r>
        <w:t xml:space="preserve">is the mean over days with at least one detected wear event. A day with no detected wear (e.g. the splint was not worn at all) is therefore not counted, and the partial first and last days count as days. If this is not the definition the study needs, divide Total Wear Time by the number of days in the recording (SOP §8).</w:t>
      </w:r>
    </w:p>
    <w:bookmarkEnd w:id="47"/>
    <w:bookmarkEnd w:id="48"/>
    <w:bookmarkStart w:id="49" w:name="time-handling"/>
    <w:p>
      <w:pPr>
        <w:pStyle w:val="Heading1"/>
      </w:pPr>
      <w:r>
        <w:t xml:space="preserve">6. Time handling</w:t>
      </w:r>
    </w:p>
    <w:p>
      <w:pPr>
        <w:pStyle w:val="FirstParagraph"/>
      </w:pPr>
      <w:r>
        <w:t xml:space="preserve">The logger knows only UTC time, stored as epoch seconds. The app asks for and shows</w:t>
      </w:r>
      <w:r>
        <w:t xml:space="preserve"> </w:t>
      </w:r>
      <w:r>
        <w:rPr>
          <w:bCs/>
          <w:b/>
        </w:rPr>
        <w:t xml:space="preserve">Eastern time</w:t>
      </w:r>
      <w:r>
        <w:t xml:space="preserve"> </w:t>
      </w:r>
      <w:r>
        <w:t xml:space="preserve">(America/New_York, daylight-saving aware) everywhere, because the study runs in Ontario, and writes every timestamp with its UTC offset (e.g. </w:t>
      </w:r>
      <w:r>
        <w:rPr>
          <w:rStyle w:val="VerbatimChar"/>
        </w:rPr>
        <w:t xml:space="preserve">-04:00</w:t>
      </w:r>
      <w:r>
        <w:t xml:space="preserve">). The offset keeps the repeated hour at the November clock change unambiguous, and durations across the change come out right. To change the time zone, edit</w:t>
      </w:r>
      <w:r>
        <w:t xml:space="preserve"> </w:t>
      </w:r>
      <w:r>
        <w:rPr>
          <w:rStyle w:val="VerbatimChar"/>
        </w:rPr>
        <w:t xml:space="preserve">timezone_config.py</w:t>
      </w:r>
      <w:r>
        <w:t xml:space="preserve">.</w:t>
      </w:r>
    </w:p>
    <w:p>
      <w:pPr>
        <w:pStyle w:val="BodyText"/>
      </w:pPr>
      <w:r>
        <w:t xml:space="preserve">If a logger loses its start time, the elapsed times survive. The app detects such files and rebuilds the timestamps from a start time the user enters, either during download or on the Data Analysis page.</w:t>
      </w:r>
    </w:p>
    <w:bookmarkEnd w:id="49"/>
    <w:bookmarkStart w:id="51" w:name="desktop-application"/>
    <w:p>
      <w:pPr>
        <w:pStyle w:val="Heading1"/>
      </w:pPr>
      <w:r>
        <w:t xml:space="preserve">7. Desktop application</w:t>
      </w:r>
    </w:p>
    <w:p>
      <w:pPr>
        <w:pStyle w:val="FirstParagraph"/>
      </w:pPr>
      <w:r>
        <w:t xml:space="preserve">The app is a small web application (Dash and Flask-SocketIO, with Plotly charts) that runs a local server on</w:t>
      </w:r>
      <w:r>
        <w:t xml:space="preserve"> </w:t>
      </w:r>
      <w:r>
        <w:rPr>
          <w:rStyle w:val="VerbatimChar"/>
        </w:rPr>
        <w:t xml:space="preserve">127.0.0.1:8050</w:t>
      </w:r>
      <w:r>
        <w:t xml:space="preserve"> </w:t>
      </w:r>
      <w:r>
        <w:t xml:space="preserve">and opens in the browser. While the page is open it sends a heartbeat every 5 seconds; if none arrives for 5 minutes, the server warns the page and exits, so closing the tab does not leave a hidden server holding the logger’s connection. All its assets are packaged with it, so it also works offline.</w:t>
      </w:r>
    </w:p>
    <w:p>
      <w:pPr>
        <w:pStyle w:val="BodyText"/>
      </w:pPr>
      <w:r>
        <w:t xml:space="preserve">GitHub Actions builds stand-alone Windows and macOS programs, with Python included, each time a version tag (</w:t>
      </w:r>
      <w:r>
        <w:rPr>
          <w:rStyle w:val="VerbatimChar"/>
        </w:rPr>
        <w:t xml:space="preserve">v*</w:t>
      </w:r>
      <w:r>
        <w:t xml:space="preserve">) is pushed, so staff need no Python (SOP Appendix B). Participant IDs are limited to 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because they go into the CSV header and often into file names, where commas or spaces would cause trouble.</w:t>
      </w:r>
    </w:p>
    <w:bookmarkStart w:id="50"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06"/>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06"/>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06"/>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06"/>
        </w:numPr>
        <w:pStyle w:val="Compact"/>
      </w:pPr>
      <w:r>
        <w:rPr>
          <w:bCs/>
          <w:b/>
        </w:rPr>
        <w:t xml:space="preserve">Analysis page.</w:t>
      </w:r>
      <w:r>
        <w:t xml:space="preserve"> </w:t>
      </w:r>
      <w:r>
        <w:t xml:space="preserve">An uploaded file is processed in memory and is not saved by the app.</w:t>
      </w:r>
    </w:p>
    <w:p>
      <w:pPr>
        <w:numPr>
          <w:ilvl w:val="0"/>
          <w:numId w:val="1006"/>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06"/>
        </w:numPr>
        <w:pStyle w:val="Compact"/>
      </w:pPr>
      <w:r>
        <w:rPr>
          <w:bCs/>
          <w:b/>
        </w:rPr>
        <w:t xml:space="preserve">Logs.</w:t>
      </w:r>
      <w:r>
        <w:t xml:space="preserve"> </w:t>
      </w:r>
      <w:r>
        <w:t xml:space="preserve">The app’s messages go to its console window only; it writes no log files.</w:t>
      </w:r>
    </w:p>
    <w:bookmarkEnd w:id="50"/>
    <w:bookmarkEnd w:id="51"/>
    <w:bookmarkStart w:id="52"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sensors, power regulation) on a board shaped for the splint: smaller, lower current, better sensor contact with the skin. Needs hardware design and validation</w:t>
            </w:r>
          </w:p>
        </w:tc>
      </w:tr>
    </w:tbl>
    <w:bookmarkEnd w:id="52"/>
    <w:p>
      <w:pPr>
        <w:spacing w:before="0" w:after="0" w:line="20" w:lineRule="exact"/>
        <w:rPr>
          <w:sz w:val="2"/>
        </w:rPr>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2026-10-19T02:34:01Z</dcterms:created>
  <dcterms:modified xsi:type="dcterms:W3CDTF">2026-10-19T02:34:01Z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