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《第44次中国互联网发展状况统计报告》指出</w:t>
        <w:br/>
        <w:t>截至2019年6月,我国手机网民规模达8.47亿,其</w:t>
        <w:br/>
        <w:t>中,20-29岁年龄段的网民占比最高,达24.6%的</w:t>
        <w:br/>
        <w:t>智能手机的普及加剧了手机成瘾的风险。关注这一年</w:t>
        <w:br/>
        <w:t>龄阶段大学生手机成瘾现象,降低手机成瘾风险,提高</w:t>
        <w:br/>
        <w:t>身心健康水平是当前十分迫切的任务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