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Helvetica Neue Light" w:cs="Helvetica Neue Light" w:eastAsia="Helvetica Neue Light" w:hAnsi="Helvetica Neue Light"/>
          <w:b w:val="0"/>
          <w:sz w:val="28"/>
          <w:szCs w:val="28"/>
        </w:rPr>
      </w:pPr>
      <w:bookmarkStart w:colFirst="0" w:colLast="0" w:name="_1n96899m6bwo" w:id="0"/>
      <w:bookmarkEnd w:id="0"/>
      <w:r w:rsidDel="00000000" w:rsidR="00000000" w:rsidRPr="00000000">
        <w:rPr>
          <w:sz w:val="28"/>
          <w:szCs w:val="28"/>
          <w:rtl w:val="0"/>
        </w:rPr>
        <w:t xml:space="preserve">Part 1: </w:t>
      </w:r>
      <w:r w:rsidDel="00000000" w:rsidR="00000000" w:rsidRPr="00000000">
        <w:rPr>
          <w:rFonts w:ascii="Helvetica Neue Light" w:cs="Helvetica Neue Light" w:eastAsia="Helvetica Neue Light" w:hAnsi="Helvetica Neue Light"/>
          <w:b w:val="0"/>
          <w:sz w:val="28"/>
          <w:szCs w:val="28"/>
          <w:rtl w:val="0"/>
        </w:rPr>
        <w:t xml:space="preserve">Business Understanding</w:t>
      </w:r>
    </w:p>
    <w:p w:rsidR="00000000" w:rsidDel="00000000" w:rsidP="00000000" w:rsidRDefault="00000000" w:rsidRPr="00000000" w14:paraId="0000000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3">
      <w:pPr>
        <w:rPr>
          <w:rFonts w:ascii="Helvetica Neue Light" w:cs="Helvetica Neue Light" w:eastAsia="Helvetica Neue Light" w:hAnsi="Helvetica Neue Light"/>
          <w:sz w:val="24"/>
          <w:szCs w:val="24"/>
        </w:rPr>
      </w:pPr>
      <w:r w:rsidDel="00000000" w:rsidR="00000000" w:rsidRPr="00000000">
        <w:rPr>
          <w:rtl w:val="0"/>
        </w:rPr>
        <w:t xml:space="preserve">Let’s explore what we can do with a</w:t>
      </w:r>
      <w:r w:rsidDel="00000000" w:rsidR="00000000" w:rsidRPr="00000000">
        <w:rPr>
          <w:rFonts w:ascii="Helvetica Neue Light" w:cs="Helvetica Neue Light" w:eastAsia="Helvetica Neue Light" w:hAnsi="Helvetica Neue Light"/>
          <w:sz w:val="24"/>
          <w:szCs w:val="24"/>
          <w:rtl w:val="0"/>
        </w:rPr>
        <w:t xml:space="preserve"> cool data set</w:t>
      </w:r>
      <w:r w:rsidDel="00000000" w:rsidR="00000000" w:rsidRPr="00000000">
        <w:rPr>
          <w:rtl w:val="0"/>
        </w:rPr>
        <w:t xml:space="preserve">.</w:t>
      </w:r>
      <w:r w:rsidDel="00000000" w:rsidR="00000000" w:rsidRPr="00000000">
        <w:rPr>
          <w:rFonts w:ascii="Helvetica Neue Light" w:cs="Helvetica Neue Light" w:eastAsia="Helvetica Neue Light" w:hAnsi="Helvetica Neue Light"/>
          <w:sz w:val="24"/>
          <w:szCs w:val="24"/>
          <w:rtl w:val="0"/>
        </w:rPr>
        <w:t xml:space="preserve"> You’ll each need to set your own objective for this activity.</w:t>
      </w:r>
    </w:p>
    <w:p w:rsidR="00000000" w:rsidDel="00000000" w:rsidP="00000000" w:rsidRDefault="00000000" w:rsidRPr="00000000" w14:paraId="00000004">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five types of questions answered with Data Science:</w:t>
      </w:r>
    </w:p>
    <w:p w:rsidR="00000000" w:rsidDel="00000000" w:rsidP="00000000" w:rsidRDefault="00000000" w:rsidRPr="00000000" w14:paraId="00000006">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How much or how many? (regression)</w:t>
      </w:r>
    </w:p>
    <w:p w:rsidR="00000000" w:rsidDel="00000000" w:rsidP="00000000" w:rsidRDefault="00000000" w:rsidRPr="00000000" w14:paraId="00000007">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Which category? (classification)</w:t>
      </w:r>
    </w:p>
    <w:p w:rsidR="00000000" w:rsidDel="00000000" w:rsidP="00000000" w:rsidRDefault="00000000" w:rsidRPr="00000000" w14:paraId="00000008">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Which group? (clustering)</w:t>
      </w:r>
    </w:p>
    <w:p w:rsidR="00000000" w:rsidDel="00000000" w:rsidP="00000000" w:rsidRDefault="00000000" w:rsidRPr="00000000" w14:paraId="00000009">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Is this weird? (anomaly detection)</w:t>
      </w:r>
    </w:p>
    <w:p w:rsidR="00000000" w:rsidDel="00000000" w:rsidP="00000000" w:rsidRDefault="00000000" w:rsidRPr="00000000" w14:paraId="0000000A">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Which option should be taken? (recommendation)</w:t>
      </w:r>
    </w:p>
    <w:p w:rsidR="00000000" w:rsidDel="00000000" w:rsidP="00000000" w:rsidRDefault="00000000" w:rsidRPr="00000000" w14:paraId="0000000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Recommendations for setting your objective:</w:t>
      </w:r>
    </w:p>
    <w:p w:rsidR="00000000" w:rsidDel="00000000" w:rsidP="00000000" w:rsidRDefault="00000000" w:rsidRPr="00000000" w14:paraId="0000000D">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What fields are in your dataset?</w:t>
      </w:r>
    </w:p>
    <w:p w:rsidR="00000000" w:rsidDel="00000000" w:rsidP="00000000" w:rsidRDefault="00000000" w:rsidRPr="00000000" w14:paraId="0000000E">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Why would any of those fields be recorded? </w:t>
      </w:r>
    </w:p>
    <w:p w:rsidR="00000000" w:rsidDel="00000000" w:rsidP="00000000" w:rsidRDefault="00000000" w:rsidRPr="00000000" w14:paraId="0000000F">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What could each field tell us about the organization, industry, etc.?</w:t>
      </w:r>
    </w:p>
    <w:p w:rsidR="00000000" w:rsidDel="00000000" w:rsidP="00000000" w:rsidRDefault="00000000" w:rsidRPr="00000000" w14:paraId="00000010">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Are any of those fields related to each other?</w:t>
      </w:r>
    </w:p>
    <w:p w:rsidR="00000000" w:rsidDel="00000000" w:rsidP="00000000" w:rsidRDefault="00000000" w:rsidRPr="00000000" w14:paraId="00000011">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Is there a causal or correlation relationship?</w:t>
      </w:r>
    </w:p>
    <w:p w:rsidR="00000000" w:rsidDel="00000000" w:rsidP="00000000" w:rsidRDefault="00000000" w:rsidRPr="00000000" w14:paraId="0000001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3">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Some examples to help frame your objective: </w:t>
      </w:r>
    </w:p>
    <w:p w:rsidR="00000000" w:rsidDel="00000000" w:rsidP="00000000" w:rsidRDefault="00000000" w:rsidRPr="00000000" w14:paraId="00000014">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Given: list of food items, cost per serving of each, and various nutrient levels per serving of each</w:t>
        <w:br w:type="textWrapping"/>
        <w:t xml:space="preserve">Use: {to be defined later}</w:t>
        <w:br w:type="textWrapping"/>
        <w:t xml:space="preserve">To: Identify the lowest cost diet selection that meets the minimum daily nutrient levels?</w:t>
      </w:r>
    </w:p>
    <w:p w:rsidR="00000000" w:rsidDel="00000000" w:rsidP="00000000" w:rsidRDefault="00000000" w:rsidRPr="00000000" w14:paraId="00000015">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Given: 20 years of daily high temperature data from July through October</w:t>
        <w:br w:type="textWrapping"/>
        <w:t xml:space="preserve">Use: {to be defined later}</w:t>
        <w:br w:type="textWrapping"/>
        <w:t xml:space="preserve">To: Identify the true end of summer based on temperature drop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rPr>
      </w:pPr>
      <w:r w:rsidDel="00000000" w:rsidR="00000000" w:rsidRPr="00000000">
        <w:rPr>
          <w:rtl w:val="0"/>
        </w:rPr>
        <w:t xml:space="preserve">How businesses talk about their data advancements: </w:t>
      </w:r>
      <w:r w:rsidDel="00000000" w:rsidR="00000000" w:rsidRPr="00000000">
        <w:rPr>
          <w:rtl w:val="0"/>
        </w:rPr>
      </w:r>
    </w:p>
    <w:p w:rsidR="00000000" w:rsidDel="00000000" w:rsidP="00000000" w:rsidRDefault="00000000" w:rsidRPr="00000000" w14:paraId="00000018">
      <w:pPr>
        <w:numPr>
          <w:ilvl w:val="0"/>
          <w:numId w:val="1"/>
        </w:numPr>
        <w:ind w:left="720" w:hanging="360"/>
      </w:pPr>
      <w:hyperlink r:id="rId6">
        <w:r w:rsidDel="00000000" w:rsidR="00000000" w:rsidRPr="00000000">
          <w:rPr>
            <w:color w:val="1155cc"/>
            <w:u w:val="single"/>
            <w:rtl w:val="0"/>
          </w:rPr>
          <w:t xml:space="preserve">https://www.sas.com/en_us/customers.html</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7">
        <w:r w:rsidDel="00000000" w:rsidR="00000000" w:rsidRPr="00000000">
          <w:rPr>
            <w:color w:val="1155cc"/>
            <w:u w:val="single"/>
            <w:rtl w:val="0"/>
          </w:rPr>
          <w:t xml:space="preserve">https://www03.ibm.com/software/businesscasestudies/us/en/corp</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8">
        <w:r w:rsidDel="00000000" w:rsidR="00000000" w:rsidRPr="00000000">
          <w:rPr>
            <w:color w:val="1155cc"/>
            <w:u w:val="single"/>
            <w:rtl w:val="0"/>
          </w:rPr>
          <w:t xml:space="preserve">https://www.informs.org/Impact/O.R.-Analytics-Success-Stories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rFonts w:ascii="Helvetica Neue Light" w:cs="Helvetica Neue Light" w:eastAsia="Helvetica Neue Light" w:hAnsi="Helvetica Neue Light"/>
          <w:b w:val="0"/>
          <w:sz w:val="28"/>
          <w:szCs w:val="28"/>
        </w:rPr>
      </w:pPr>
      <w:bookmarkStart w:colFirst="0" w:colLast="0" w:name="_o5bjj8qoboy0" w:id="1"/>
      <w:bookmarkEnd w:id="1"/>
      <w:r w:rsidDel="00000000" w:rsidR="00000000" w:rsidRPr="00000000">
        <w:rPr>
          <w:sz w:val="28"/>
          <w:szCs w:val="28"/>
          <w:rtl w:val="0"/>
        </w:rPr>
        <w:t xml:space="preserve">Part 2: </w:t>
      </w:r>
      <w:r w:rsidDel="00000000" w:rsidR="00000000" w:rsidRPr="00000000">
        <w:rPr>
          <w:rFonts w:ascii="Helvetica Neue Light" w:cs="Helvetica Neue Light" w:eastAsia="Helvetica Neue Light" w:hAnsi="Helvetica Neue Light"/>
          <w:b w:val="0"/>
          <w:sz w:val="28"/>
          <w:szCs w:val="28"/>
          <w:rtl w:val="0"/>
        </w:rPr>
        <w:t xml:space="preserve">Capture &amp; Maintain</w:t>
      </w:r>
    </w:p>
    <w:p w:rsidR="00000000" w:rsidDel="00000000" w:rsidP="00000000" w:rsidRDefault="00000000" w:rsidRPr="00000000" w14:paraId="0000001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0">
      <w:pPr>
        <w:rPr>
          <w:rFonts w:ascii="Helvetica Neue Light" w:cs="Helvetica Neue Light" w:eastAsia="Helvetica Neue Light" w:hAnsi="Helvetica Neue Light"/>
          <w:sz w:val="24"/>
          <w:szCs w:val="24"/>
        </w:rPr>
      </w:pPr>
      <w:r w:rsidDel="00000000" w:rsidR="00000000" w:rsidRPr="00000000">
        <w:rPr>
          <w:rtl w:val="0"/>
        </w:rPr>
        <w:t xml:space="preserve">F</w:t>
      </w:r>
      <w:r w:rsidDel="00000000" w:rsidR="00000000" w:rsidRPr="00000000">
        <w:rPr>
          <w:rFonts w:ascii="Helvetica Neue Light" w:cs="Helvetica Neue Light" w:eastAsia="Helvetica Neue Light" w:hAnsi="Helvetica Neue Light"/>
          <w:sz w:val="24"/>
          <w:szCs w:val="24"/>
          <w:rtl w:val="0"/>
        </w:rPr>
        <w:t xml:space="preserve">or this activity we will skip these steps by utilizing an existing data set. If you want to explore Capture &amp; Maintain, </w:t>
      </w:r>
      <w:hyperlink r:id="rId9">
        <w:r w:rsidDel="00000000" w:rsidR="00000000" w:rsidRPr="00000000">
          <w:rPr>
            <w:rFonts w:ascii="Helvetica Neue Light" w:cs="Helvetica Neue Light" w:eastAsia="Helvetica Neue Light" w:hAnsi="Helvetica Neue Light"/>
            <w:color w:val="1155cc"/>
            <w:sz w:val="24"/>
            <w:szCs w:val="24"/>
            <w:u w:val="single"/>
            <w:rtl w:val="0"/>
          </w:rPr>
          <w:t xml:space="preserve">MySQL</w:t>
        </w:r>
      </w:hyperlink>
      <w:r w:rsidDel="00000000" w:rsidR="00000000" w:rsidRPr="00000000">
        <w:rPr>
          <w:rFonts w:ascii="Helvetica Neue Light" w:cs="Helvetica Neue Light" w:eastAsia="Helvetica Neue Light" w:hAnsi="Helvetica Neue Light"/>
          <w:sz w:val="24"/>
          <w:szCs w:val="24"/>
          <w:rtl w:val="0"/>
        </w:rPr>
        <w:t xml:space="preserve">, </w:t>
      </w:r>
      <w:hyperlink r:id="rId10">
        <w:r w:rsidDel="00000000" w:rsidR="00000000" w:rsidRPr="00000000">
          <w:rPr>
            <w:rFonts w:ascii="Helvetica Neue Light" w:cs="Helvetica Neue Light" w:eastAsia="Helvetica Neue Light" w:hAnsi="Helvetica Neue Light"/>
            <w:color w:val="1155cc"/>
            <w:sz w:val="24"/>
            <w:szCs w:val="24"/>
            <w:u w:val="single"/>
            <w:rtl w:val="0"/>
          </w:rPr>
          <w:t xml:space="preserve">Beautiful Soup</w:t>
        </w:r>
      </w:hyperlink>
      <w:r w:rsidDel="00000000" w:rsidR="00000000" w:rsidRPr="00000000">
        <w:rPr>
          <w:rFonts w:ascii="Helvetica Neue Light" w:cs="Helvetica Neue Light" w:eastAsia="Helvetica Neue Light" w:hAnsi="Helvetica Neue Light"/>
          <w:sz w:val="24"/>
          <w:szCs w:val="24"/>
          <w:rtl w:val="0"/>
        </w:rPr>
        <w:t xml:space="preserve">, and </w:t>
      </w:r>
      <w:hyperlink r:id="rId11">
        <w:r w:rsidDel="00000000" w:rsidR="00000000" w:rsidRPr="00000000">
          <w:rPr>
            <w:rFonts w:ascii="Helvetica Neue Light" w:cs="Helvetica Neue Light" w:eastAsia="Helvetica Neue Light" w:hAnsi="Helvetica Neue Light"/>
            <w:color w:val="1155cc"/>
            <w:sz w:val="24"/>
            <w:szCs w:val="24"/>
            <w:u w:val="single"/>
            <w:rtl w:val="0"/>
          </w:rPr>
          <w:t xml:space="preserve">Google Analytics for Firebase</w:t>
        </w:r>
      </w:hyperlink>
      <w:r w:rsidDel="00000000" w:rsidR="00000000" w:rsidRPr="00000000">
        <w:rPr>
          <w:rFonts w:ascii="Helvetica Neue Light" w:cs="Helvetica Neue Light" w:eastAsia="Helvetica Neue Light" w:hAnsi="Helvetica Neue Light"/>
          <w:sz w:val="24"/>
          <w:szCs w:val="24"/>
          <w:rtl w:val="0"/>
        </w:rPr>
        <w:t xml:space="preserve"> are some pathways to get comfortable with Data Mining and Maintenance.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Great Data Sources:</w:t>
      </w:r>
    </w:p>
    <w:p w:rsidR="00000000" w:rsidDel="00000000" w:rsidP="00000000" w:rsidRDefault="00000000" w:rsidRPr="00000000" w14:paraId="00000023">
      <w:pPr>
        <w:numPr>
          <w:ilvl w:val="0"/>
          <w:numId w:val="2"/>
        </w:numPr>
        <w:ind w:left="720" w:hanging="360"/>
      </w:pPr>
      <w:hyperlink r:id="rId12">
        <w:r w:rsidDel="00000000" w:rsidR="00000000" w:rsidRPr="00000000">
          <w:rPr>
            <w:color w:val="1155cc"/>
            <w:u w:val="single"/>
            <w:rtl w:val="0"/>
          </w:rPr>
          <w:t xml:space="preserve">https://www.data.gov/</w:t>
        </w:r>
      </w:hyperlink>
      <w:r w:rsidDel="00000000" w:rsidR="00000000" w:rsidRPr="00000000">
        <w:rPr>
          <w:rtl w:val="0"/>
        </w:rPr>
      </w:r>
    </w:p>
    <w:p w:rsidR="00000000" w:rsidDel="00000000" w:rsidP="00000000" w:rsidRDefault="00000000" w:rsidRPr="00000000" w14:paraId="00000024">
      <w:pPr>
        <w:numPr>
          <w:ilvl w:val="0"/>
          <w:numId w:val="2"/>
        </w:numPr>
        <w:ind w:left="720" w:hanging="360"/>
      </w:pPr>
      <w:hyperlink r:id="rId13">
        <w:r w:rsidDel="00000000" w:rsidR="00000000" w:rsidRPr="00000000">
          <w:rPr>
            <w:color w:val="1155cc"/>
            <w:u w:val="single"/>
            <w:rtl w:val="0"/>
          </w:rPr>
          <w:t xml:space="preserve">https://www.kaggle.com/</w:t>
        </w:r>
      </w:hyperlink>
      <w:r w:rsidDel="00000000" w:rsidR="00000000" w:rsidRPr="00000000">
        <w:rPr>
          <w:rtl w:val="0"/>
        </w:rPr>
      </w:r>
    </w:p>
    <w:p w:rsidR="00000000" w:rsidDel="00000000" w:rsidP="00000000" w:rsidRDefault="00000000" w:rsidRPr="00000000" w14:paraId="00000025">
      <w:pPr>
        <w:numPr>
          <w:ilvl w:val="0"/>
          <w:numId w:val="2"/>
        </w:numPr>
        <w:ind w:left="720" w:hanging="360"/>
      </w:pPr>
      <w:hyperlink r:id="rId14">
        <w:r w:rsidDel="00000000" w:rsidR="00000000" w:rsidRPr="00000000">
          <w:rPr>
            <w:color w:val="1155cc"/>
            <w:u w:val="single"/>
            <w:rtl w:val="0"/>
          </w:rPr>
          <w:t xml:space="preserve">https://data.world/datasets/open-data</w:t>
        </w:r>
      </w:hyperlink>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Many others out there, feel free to find data with any other tool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rPr>
          <w:rFonts w:ascii="Helvetica Neue Light" w:cs="Helvetica Neue Light" w:eastAsia="Helvetica Neue Light" w:hAnsi="Helvetica Neue Light"/>
          <w:b w:val="0"/>
          <w:sz w:val="28"/>
          <w:szCs w:val="28"/>
        </w:rPr>
      </w:pPr>
      <w:bookmarkStart w:colFirst="0" w:colLast="0" w:name="_1hzbzb312sze" w:id="2"/>
      <w:bookmarkEnd w:id="2"/>
      <w:r w:rsidDel="00000000" w:rsidR="00000000" w:rsidRPr="00000000">
        <w:rPr>
          <w:sz w:val="28"/>
          <w:szCs w:val="28"/>
          <w:rtl w:val="0"/>
        </w:rPr>
        <w:t xml:space="preserve">Part 3: </w:t>
      </w:r>
      <w:r w:rsidDel="00000000" w:rsidR="00000000" w:rsidRPr="00000000">
        <w:rPr>
          <w:rFonts w:ascii="Helvetica Neue Light" w:cs="Helvetica Neue Light" w:eastAsia="Helvetica Neue Light" w:hAnsi="Helvetica Neue Light"/>
          <w:b w:val="0"/>
          <w:sz w:val="28"/>
          <w:szCs w:val="28"/>
          <w:rtl w:val="0"/>
        </w:rPr>
        <w:t xml:space="preserve">Data Cleaning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most time consuming part of the process. Here are some common issues with data sets you’ll want to look for and resolve: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Fonts w:ascii="Helvetica Neue" w:cs="Helvetica Neue" w:eastAsia="Helvetica Neue" w:hAnsi="Helvetica Neue"/>
          <w:b w:val="1"/>
          <w:rtl w:val="0"/>
        </w:rPr>
        <w:t xml:space="preserve">Data Response Type!</w:t>
      </w:r>
      <w:r w:rsidDel="00000000" w:rsidR="00000000" w:rsidRPr="00000000">
        <w:rPr>
          <w:rtl w:val="0"/>
        </w:rPr>
        <w:t xml:space="preserve"> Data types could be inconsistent within a column (ex. Recorded as 0 or 1 most years, but one year was recorded as no or yes)</w:t>
      </w:r>
    </w:p>
    <w:p w:rsidR="00000000" w:rsidDel="00000000" w:rsidP="00000000" w:rsidRDefault="00000000" w:rsidRPr="00000000" w14:paraId="0000002D">
      <w:pPr>
        <w:numPr>
          <w:ilvl w:val="0"/>
          <w:numId w:val="6"/>
        </w:numPr>
        <w:ind w:left="720" w:hanging="360"/>
        <w:rPr>
          <w:u w:val="none"/>
        </w:rPr>
      </w:pPr>
      <w:r w:rsidDel="00000000" w:rsidR="00000000" w:rsidRPr="00000000">
        <w:rPr>
          <w:rFonts w:ascii="Helvetica Neue" w:cs="Helvetica Neue" w:eastAsia="Helvetica Neue" w:hAnsi="Helvetica Neue"/>
          <w:b w:val="1"/>
          <w:rtl w:val="0"/>
        </w:rPr>
        <w:t xml:space="preserve">Data Storage Type!</w:t>
      </w:r>
      <w:r w:rsidDel="00000000" w:rsidR="00000000" w:rsidRPr="00000000">
        <w:rPr>
          <w:rtl w:val="0"/>
        </w:rPr>
        <w:t xml:space="preserve"> Data types could have been stored inconsistently (ex. Using integer 0 vs string “0”)</w:t>
      </w:r>
    </w:p>
    <w:p w:rsidR="00000000" w:rsidDel="00000000" w:rsidP="00000000" w:rsidRDefault="00000000" w:rsidRPr="00000000" w14:paraId="0000002E">
      <w:pPr>
        <w:numPr>
          <w:ilvl w:val="0"/>
          <w:numId w:val="6"/>
        </w:numPr>
        <w:ind w:left="720" w:hanging="360"/>
        <w:rPr>
          <w:u w:val="none"/>
        </w:rPr>
      </w:pPr>
      <w:r w:rsidDel="00000000" w:rsidR="00000000" w:rsidRPr="00000000">
        <w:rPr>
          <w:rFonts w:ascii="Helvetica Neue" w:cs="Helvetica Neue" w:eastAsia="Helvetica Neue" w:hAnsi="Helvetica Neue"/>
          <w:b w:val="1"/>
          <w:rtl w:val="0"/>
        </w:rPr>
        <w:t xml:space="preserve">Typos/Capitalization!</w:t>
      </w:r>
      <w:r w:rsidDel="00000000" w:rsidR="00000000" w:rsidRPr="00000000">
        <w:rPr>
          <w:rtl w:val="0"/>
        </w:rPr>
        <w:t xml:space="preserve"> In categorical data, there could have been typos, or multiple forms of the same category (ex. JavaScript, JS, javascript typically all point to JavaScript; male, Male, m, M, Maale → Male)</w:t>
      </w:r>
    </w:p>
    <w:p w:rsidR="00000000" w:rsidDel="00000000" w:rsidP="00000000" w:rsidRDefault="00000000" w:rsidRPr="00000000" w14:paraId="0000002F">
      <w:pPr>
        <w:numPr>
          <w:ilvl w:val="0"/>
          <w:numId w:val="6"/>
        </w:numPr>
        <w:ind w:left="720" w:hanging="360"/>
        <w:rPr>
          <w:u w:val="none"/>
        </w:rPr>
      </w:pPr>
      <w:r w:rsidDel="00000000" w:rsidR="00000000" w:rsidRPr="00000000">
        <w:rPr>
          <w:rFonts w:ascii="Helvetica Neue" w:cs="Helvetica Neue" w:eastAsia="Helvetica Neue" w:hAnsi="Helvetica Neue"/>
          <w:b w:val="1"/>
          <w:rtl w:val="0"/>
        </w:rPr>
        <w:t xml:space="preserve">Missing Values!</w:t>
      </w:r>
      <w:r w:rsidDel="00000000" w:rsidR="00000000" w:rsidRPr="00000000">
        <w:rPr>
          <w:rtl w:val="0"/>
        </w:rPr>
        <w:t xml:space="preserve"> If a column is missing values for &gt; 5% of the records, typically this is substantial enough to not be able to rely on that value and there isn’t an easy solution. If one or multiple columns each have &lt; 5% of their values missing, we can proceed with a couple options</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Ignore/throw out the records that are missing values. Depending on the size of the data set, this could be an unrealistic choice </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For numerical data: Mean Imputation/Average Imputation → find the average value for the column, and fill the missing values with that average. Watch for bias though! Example, if all of the rows with a missing value for age happen to be all classified as female, we could accidentally add bias</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For categorical data: Mode Imputation → similar to Mean Imputation, find the most common category value in the column, and fill the missing values with that value. Same caveat applies that we need to watch out for bias</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ADVANCED: Linear Regression Imputation → If you’re already familiar with modeling, it is possible to build a model to predict what those values might be based on other values in the record.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can work to resolve these issues by hand using a standard spreadsheet tool (Excel, Google Sheets, Numbers,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w:cs="Helvetica Neue" w:eastAsia="Helvetica Neue" w:hAnsi="Helvetica Neue"/>
          <w:b w:val="1"/>
          <w:rtl w:val="0"/>
        </w:rPr>
        <w:t xml:space="preserve">Challenge Route:</w:t>
      </w:r>
      <w:r w:rsidDel="00000000" w:rsidR="00000000" w:rsidRPr="00000000">
        <w:rPr>
          <w:rtl w:val="0"/>
        </w:rPr>
        <w:t xml:space="preserve"> Resolving these issues can be a lot faster using </w:t>
      </w:r>
      <w:hyperlink r:id="rId15">
        <w:r w:rsidDel="00000000" w:rsidR="00000000" w:rsidRPr="00000000">
          <w:rPr>
            <w:color w:val="1155cc"/>
            <w:u w:val="single"/>
            <w:rtl w:val="0"/>
          </w:rPr>
          <w:t xml:space="preserve">Python and Pandas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m2c20ztu6qq5" w:id="3"/>
      <w:bookmarkEnd w:id="3"/>
      <w:r w:rsidDel="00000000" w:rsidR="00000000" w:rsidRPr="00000000">
        <w:rPr>
          <w:sz w:val="28"/>
          <w:szCs w:val="28"/>
          <w:rtl w:val="0"/>
        </w:rPr>
        <w:t xml:space="preserve">Part 4: </w:t>
      </w:r>
      <w:r w:rsidDel="00000000" w:rsidR="00000000" w:rsidRPr="00000000">
        <w:rPr>
          <w:rFonts w:ascii="Helvetica Neue Light" w:cs="Helvetica Neue Light" w:eastAsia="Helvetica Neue Light" w:hAnsi="Helvetica Neue Light"/>
          <w:b w:val="0"/>
          <w:sz w:val="28"/>
          <w:szCs w:val="28"/>
          <w:rtl w:val="0"/>
        </w:rPr>
        <w:t xml:space="preserve">Data Exploration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fun brainstorming! With a newly cleaned data set, its time to re-evaluate the initial business case Given/Use/To statement. You might be able to formulate some initial hypotheses, and use some exploratory visualizations to help confirm you’re tackling a realistic problem.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are so many techniques and tools out there, this resource gives a good overview of what you might want to do next: </w:t>
      </w:r>
      <w:hyperlink r:id="rId16">
        <w:r w:rsidDel="00000000" w:rsidR="00000000" w:rsidRPr="00000000">
          <w:rPr>
            <w:color w:val="1155cc"/>
            <w:u w:val="single"/>
            <w:rtl w:val="0"/>
          </w:rPr>
          <w:t xml:space="preserve">https://en.wikipedia.org/wiki/Exploratory_data_analysis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ro4qd34p27om" w:id="4"/>
      <w:bookmarkEnd w:id="4"/>
      <w:r w:rsidDel="00000000" w:rsidR="00000000" w:rsidRPr="00000000">
        <w:rPr>
          <w:sz w:val="28"/>
          <w:szCs w:val="28"/>
          <w:rtl w:val="0"/>
        </w:rPr>
        <w:t xml:space="preserve">Part 5: </w:t>
      </w:r>
      <w:r w:rsidDel="00000000" w:rsidR="00000000" w:rsidRPr="00000000">
        <w:rPr>
          <w:rFonts w:ascii="Helvetica Neue Light" w:cs="Helvetica Neue Light" w:eastAsia="Helvetica Neue Light" w:hAnsi="Helvetica Neue Light"/>
          <w:b w:val="0"/>
          <w:sz w:val="28"/>
          <w:szCs w:val="28"/>
          <w:rtl w:val="0"/>
        </w:rPr>
        <w:t xml:space="preserve">Feature Engineering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one of the sections that requires some advanced knowledge to determine what features to use, how to construct your various train/test/validate data sets,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While we’re skipping this section for now, </w:t>
      </w:r>
      <w:hyperlink r:id="rId17">
        <w:r w:rsidDel="00000000" w:rsidR="00000000" w:rsidRPr="00000000">
          <w:rPr>
            <w:color w:val="1155cc"/>
            <w:u w:val="single"/>
            <w:rtl w:val="0"/>
          </w:rPr>
          <w:t xml:space="preserve">Introduction to Feature Selection Methods</w:t>
        </w:r>
      </w:hyperlink>
      <w:r w:rsidDel="00000000" w:rsidR="00000000" w:rsidRPr="00000000">
        <w:rPr>
          <w:rtl w:val="0"/>
        </w:rPr>
        <w:t xml:space="preserve">, </w:t>
      </w:r>
      <w:hyperlink r:id="rId18">
        <w:r w:rsidDel="00000000" w:rsidR="00000000" w:rsidRPr="00000000">
          <w:rPr>
            <w:color w:val="1155cc"/>
            <w:u w:val="single"/>
            <w:rtl w:val="0"/>
          </w:rPr>
          <w:t xml:space="preserve">Feature Selection with sklearn</w:t>
        </w:r>
      </w:hyperlink>
      <w:r w:rsidDel="00000000" w:rsidR="00000000" w:rsidRPr="00000000">
        <w:rPr>
          <w:rtl w:val="0"/>
        </w:rPr>
        <w:t xml:space="preserve">, and </w:t>
      </w:r>
      <w:hyperlink r:id="rId19">
        <w:r w:rsidDel="00000000" w:rsidR="00000000" w:rsidRPr="00000000">
          <w:rPr>
            <w:color w:val="1155cc"/>
            <w:u w:val="single"/>
            <w:rtl w:val="0"/>
          </w:rPr>
          <w:t xml:space="preserve">Best Practices for Feature Engineering</w:t>
        </w:r>
      </w:hyperlink>
      <w:r w:rsidDel="00000000" w:rsidR="00000000" w:rsidRPr="00000000">
        <w:rPr>
          <w:rtl w:val="0"/>
        </w:rPr>
        <w:t xml:space="preserve"> are some great resources to learn more about what this process would look like.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rFonts w:ascii="Helvetica Neue Light" w:cs="Helvetica Neue Light" w:eastAsia="Helvetica Neue Light" w:hAnsi="Helvetica Neue Light"/>
          <w:b w:val="0"/>
          <w:sz w:val="28"/>
          <w:szCs w:val="28"/>
        </w:rPr>
      </w:pPr>
      <w:bookmarkStart w:colFirst="0" w:colLast="0" w:name="_i1mj82wdoks3" w:id="5"/>
      <w:bookmarkEnd w:id="5"/>
      <w:r w:rsidDel="00000000" w:rsidR="00000000" w:rsidRPr="00000000">
        <w:rPr>
          <w:sz w:val="28"/>
          <w:szCs w:val="28"/>
          <w:rtl w:val="0"/>
        </w:rPr>
        <w:t xml:space="preserve">Part 6: </w:t>
      </w:r>
      <w:r w:rsidDel="00000000" w:rsidR="00000000" w:rsidRPr="00000000">
        <w:rPr>
          <w:rFonts w:ascii="Helvetica Neue Light" w:cs="Helvetica Neue Light" w:eastAsia="Helvetica Neue Light" w:hAnsi="Helvetica Neue Light"/>
          <w:b w:val="0"/>
          <w:sz w:val="28"/>
          <w:szCs w:val="28"/>
          <w:rtl w:val="0"/>
        </w:rPr>
        <w:t xml:space="preserve">Predictive Modeling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Again, to implement some Machine Learning models, you’ll need some understanding of the models and how they can be utilized to solve problems. If you want to dive deeper, </w:t>
      </w:r>
      <w:hyperlink r:id="rId20">
        <w:r w:rsidDel="00000000" w:rsidR="00000000" w:rsidRPr="00000000">
          <w:rPr>
            <w:color w:val="1155cc"/>
            <w:u w:val="single"/>
            <w:rtl w:val="0"/>
          </w:rPr>
          <w:t xml:space="preserve">Udacity</w:t>
        </w:r>
      </w:hyperlink>
      <w:r w:rsidDel="00000000" w:rsidR="00000000" w:rsidRPr="00000000">
        <w:rPr>
          <w:rtl w:val="0"/>
        </w:rPr>
        <w:t xml:space="preserve">, </w:t>
      </w:r>
      <w:hyperlink r:id="rId21">
        <w:r w:rsidDel="00000000" w:rsidR="00000000" w:rsidRPr="00000000">
          <w:rPr>
            <w:color w:val="1155cc"/>
            <w:u w:val="single"/>
            <w:rtl w:val="0"/>
          </w:rPr>
          <w:t xml:space="preserve">Essentials of ML Algorithms</w:t>
        </w:r>
      </w:hyperlink>
      <w:r w:rsidDel="00000000" w:rsidR="00000000" w:rsidRPr="00000000">
        <w:rPr>
          <w:rtl w:val="0"/>
        </w:rPr>
        <w:t xml:space="preserve">, and </w:t>
      </w:r>
      <w:hyperlink r:id="rId22">
        <w:r w:rsidDel="00000000" w:rsidR="00000000" w:rsidRPr="00000000">
          <w:rPr>
            <w:color w:val="1155cc"/>
            <w:u w:val="single"/>
            <w:rtl w:val="0"/>
          </w:rPr>
          <w:t xml:space="preserve">Evaluating ML Models</w:t>
        </w:r>
      </w:hyperlink>
      <w:r w:rsidDel="00000000" w:rsidR="00000000" w:rsidRPr="00000000">
        <w:rPr>
          <w:rtl w:val="0"/>
        </w:rPr>
        <w:t xml:space="preserve"> are great starting points.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j71je8vvalb5" w:id="6"/>
      <w:bookmarkEnd w:id="6"/>
      <w:r w:rsidDel="00000000" w:rsidR="00000000" w:rsidRPr="00000000">
        <w:rPr>
          <w:sz w:val="28"/>
          <w:szCs w:val="28"/>
          <w:rtl w:val="0"/>
        </w:rPr>
        <w:t xml:space="preserve">Part 7: </w:t>
      </w:r>
      <w:r w:rsidDel="00000000" w:rsidR="00000000" w:rsidRPr="00000000">
        <w:rPr>
          <w:rFonts w:ascii="Helvetica Neue Light" w:cs="Helvetica Neue Light" w:eastAsia="Helvetica Neue Light" w:hAnsi="Helvetica Neue Light"/>
          <w:b w:val="0"/>
          <w:sz w:val="28"/>
          <w:szCs w:val="28"/>
          <w:rtl w:val="0"/>
        </w:rPr>
        <w:t xml:space="preserve">Data Visualization</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Let’s communicate what you’ve learned so far from your data set! Here are some resources for getting started with each of the various tools we’ve mentioned</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7"/>
        </w:numPr>
        <w:ind w:left="720" w:hanging="360"/>
        <w:rPr>
          <w:u w:val="none"/>
        </w:rPr>
      </w:pPr>
      <w:hyperlink r:id="rId23">
        <w:r w:rsidDel="00000000" w:rsidR="00000000" w:rsidRPr="00000000">
          <w:rPr>
            <w:color w:val="1155cc"/>
            <w:u w:val="single"/>
            <w:rtl w:val="0"/>
          </w:rPr>
          <w:t xml:space="preserve">Excel</w:t>
        </w:r>
      </w:hyperlink>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hyperlink r:id="rId24">
        <w:r w:rsidDel="00000000" w:rsidR="00000000" w:rsidRPr="00000000">
          <w:rPr>
            <w:color w:val="1155cc"/>
            <w:u w:val="single"/>
            <w:rtl w:val="0"/>
          </w:rPr>
          <w:t xml:space="preserve">Google Sheets</w:t>
        </w:r>
      </w:hyperlink>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hyperlink r:id="rId25">
        <w:r w:rsidDel="00000000" w:rsidR="00000000" w:rsidRPr="00000000">
          <w:rPr>
            <w:color w:val="1155cc"/>
            <w:u w:val="single"/>
            <w:rtl w:val="0"/>
          </w:rPr>
          <w:t xml:space="preserve">Numbers</w:t>
        </w:r>
      </w:hyperlink>
      <w:r w:rsidDel="00000000" w:rsidR="00000000" w:rsidRPr="00000000">
        <w:rPr>
          <w:rtl w:val="0"/>
        </w:rPr>
      </w:r>
    </w:p>
    <w:p w:rsidR="00000000" w:rsidDel="00000000" w:rsidP="00000000" w:rsidRDefault="00000000" w:rsidRPr="00000000" w14:paraId="00000052">
      <w:pPr>
        <w:numPr>
          <w:ilvl w:val="0"/>
          <w:numId w:val="7"/>
        </w:numPr>
        <w:ind w:left="720" w:hanging="360"/>
        <w:rPr>
          <w:u w:val="none"/>
        </w:rPr>
      </w:pPr>
      <w:hyperlink r:id="rId26">
        <w:r w:rsidDel="00000000" w:rsidR="00000000" w:rsidRPr="00000000">
          <w:rPr>
            <w:color w:val="1155cc"/>
            <w:u w:val="single"/>
            <w:rtl w:val="0"/>
          </w:rPr>
          <w:t xml:space="preserve">seaborn</w:t>
        </w:r>
      </w:hyperlink>
      <w:r w:rsidDel="00000000" w:rsidR="00000000" w:rsidRPr="00000000">
        <w:rPr>
          <w:rtl w:val="0"/>
        </w:rPr>
      </w:r>
    </w:p>
    <w:p w:rsidR="00000000" w:rsidDel="00000000" w:rsidP="00000000" w:rsidRDefault="00000000" w:rsidRPr="00000000" w14:paraId="00000053">
      <w:pPr>
        <w:numPr>
          <w:ilvl w:val="0"/>
          <w:numId w:val="7"/>
        </w:numPr>
        <w:ind w:left="720" w:hanging="360"/>
        <w:rPr>
          <w:u w:val="none"/>
        </w:rPr>
      </w:pPr>
      <w:hyperlink r:id="rId27">
        <w:r w:rsidDel="00000000" w:rsidR="00000000" w:rsidRPr="00000000">
          <w:rPr>
            <w:color w:val="1155cc"/>
            <w:u w:val="single"/>
            <w:rtl w:val="0"/>
          </w:rPr>
          <w:t xml:space="preserve">Bokeh</w:t>
        </w:r>
      </w:hyperlink>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hyperlink r:id="rId28">
        <w:r w:rsidDel="00000000" w:rsidR="00000000" w:rsidRPr="00000000">
          <w:rPr>
            <w:color w:val="1155cc"/>
            <w:u w:val="single"/>
            <w:rtl w:val="0"/>
          </w:rPr>
          <w:t xml:space="preserve">plotly</w:t>
        </w:r>
      </w:hyperlink>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3552825</wp:posOffset>
          </wp:positionH>
          <wp:positionV relativeFrom="paragraph">
            <wp:posOffset>19051</wp:posOffset>
          </wp:positionV>
          <wp:extent cx="2366963" cy="367941"/>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66963" cy="367941"/>
                  </a:xfrm>
                  <a:prstGeom prst="rect"/>
                  <a:ln/>
                </pic:spPr>
              </pic:pic>
            </a:graphicData>
          </a:graphic>
        </wp:anchor>
      </w:drawing>
    </w:r>
  </w:p>
  <w:p w:rsidR="00000000" w:rsidDel="00000000" w:rsidP="00000000" w:rsidRDefault="00000000" w:rsidRPr="00000000" w14:paraId="00000056">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Career Lab 2020 </w:t>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dacity.com/course/machine-learning--ud262" TargetMode="External"/><Relationship Id="rId22" Type="http://schemas.openxmlformats.org/officeDocument/2006/relationships/hyperlink" Target="http://www.oreilly.com/data/free/evaluating-machine-learning-models.csp" TargetMode="External"/><Relationship Id="rId21" Type="http://schemas.openxmlformats.org/officeDocument/2006/relationships/hyperlink" Target="https://www.analyticsvidhya.com/blog/2017/09/common-machine-learning-algorithms/" TargetMode="External"/><Relationship Id="rId24" Type="http://schemas.openxmlformats.org/officeDocument/2006/relationships/hyperlink" Target="https://support.google.com/docs/answer/63824?co=GENIE.Platform%3DDesktop&amp;hl=en" TargetMode="External"/><Relationship Id="rId23" Type="http://schemas.openxmlformats.org/officeDocument/2006/relationships/hyperlink" Target="https://support.office.com/en-us/article/overview-of-pivottables-and-pivotcharts-527c8fa3-02c0-445a-a2db-7794676bce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ysqltutorial.org/" TargetMode="External"/><Relationship Id="rId26" Type="http://schemas.openxmlformats.org/officeDocument/2006/relationships/hyperlink" Target="https://towardsdatascience.com/data-visualization-using-seaborn-fc24db95a850" TargetMode="External"/><Relationship Id="rId25" Type="http://schemas.openxmlformats.org/officeDocument/2006/relationships/hyperlink" Target="https://support.apple.com/guide/numbers/select-data-to-make-a-chart-tan1c3c6123b/mac" TargetMode="External"/><Relationship Id="rId28" Type="http://schemas.openxmlformats.org/officeDocument/2006/relationships/hyperlink" Target="https://towardsdatascience.com/getting-started-with-plot-ly-3c73706a837c" TargetMode="External"/><Relationship Id="rId27" Type="http://schemas.openxmlformats.org/officeDocument/2006/relationships/hyperlink" Target="https://towardsdatascience.com/data-visualization-with-bokeh-in-python-part-one-getting-started-a11655a467d4" TargetMode="External"/><Relationship Id="rId5" Type="http://schemas.openxmlformats.org/officeDocument/2006/relationships/styles" Target="styles.xml"/><Relationship Id="rId6" Type="http://schemas.openxmlformats.org/officeDocument/2006/relationships/hyperlink" Target="https://www.sas.com/en_us/customers.html" TargetMode="External"/><Relationship Id="rId29" Type="http://schemas.openxmlformats.org/officeDocument/2006/relationships/header" Target="header1.xml"/><Relationship Id="rId7" Type="http://schemas.openxmlformats.org/officeDocument/2006/relationships/hyperlink" Target="https://www03.ibm.com/software/businesscasestudies/us/en/corp" TargetMode="External"/><Relationship Id="rId8" Type="http://schemas.openxmlformats.org/officeDocument/2006/relationships/hyperlink" Target="https://www.informs.org/Impact/O.R.-Analytics-Success-Stories" TargetMode="External"/><Relationship Id="rId11" Type="http://schemas.openxmlformats.org/officeDocument/2006/relationships/hyperlink" Target="https://firebase.google.com/docs/analytics/" TargetMode="External"/><Relationship Id="rId10" Type="http://schemas.openxmlformats.org/officeDocument/2006/relationships/hyperlink" Target="https://www.crummy.com/software/BeautifulSoup/" TargetMode="External"/><Relationship Id="rId13" Type="http://schemas.openxmlformats.org/officeDocument/2006/relationships/hyperlink" Target="https://www.kaggle.com/" TargetMode="External"/><Relationship Id="rId12" Type="http://schemas.openxmlformats.org/officeDocument/2006/relationships/hyperlink" Target="https://www.data.gov/" TargetMode="External"/><Relationship Id="rId15" Type="http://schemas.openxmlformats.org/officeDocument/2006/relationships/hyperlink" Target="https://towardsdatascience.com/data-cleaning-with-python-and-pandas-detecting-missing-values-3e9c6ebcf78b" TargetMode="External"/><Relationship Id="rId14" Type="http://schemas.openxmlformats.org/officeDocument/2006/relationships/hyperlink" Target="https://data.world/datasets/open-data" TargetMode="External"/><Relationship Id="rId17" Type="http://schemas.openxmlformats.org/officeDocument/2006/relationships/hyperlink" Target="https://www.analyticsvidhya.com/blog/2016/12/introduction-to-feature-selection-methods-with-an-example-or-how-to-select-the-right-variables/" TargetMode="External"/><Relationship Id="rId16" Type="http://schemas.openxmlformats.org/officeDocument/2006/relationships/hyperlink" Target="https://en.wikipedia.org/wiki/Exploratory_data_analysis" TargetMode="External"/><Relationship Id="rId19" Type="http://schemas.openxmlformats.org/officeDocument/2006/relationships/hyperlink" Target="https://elitedatascience.com/feature-engineering-best-practices" TargetMode="External"/><Relationship Id="rId18" Type="http://schemas.openxmlformats.org/officeDocument/2006/relationships/hyperlink" Target="http://scikit-learn.org/stable/modules/feature_sel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