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Functionele eisen:</w:t>
      </w:r>
      <w:r w:rsidDel="00000000" w:rsidR="00000000" w:rsidRPr="00000000">
        <w:rPr>
          <w:rtl w:val="0"/>
        </w:rPr>
        <w:br w:type="textWrapping"/>
        <w:t xml:space="preserve"> Het systeem kan projecten en bodemanalyses registreren met de juiste gegevens, waaronder: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Locatie (GPS-coördinaten)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Toepassing en samenstelling van de bodem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Datum monstername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Analyse-uitkomsten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Overzichten beschikbaar: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Aantal uitgevoerde analyses per week, maand en jaar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Laatste 10 nieuwe projecten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Laatste 20 uitgevoerde analyses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Gemiddelde meetwaarden per project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Maximale en minimale meetwaarden per project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Meerdere analyses kunnen worden toegevoegd aan één project.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Het systeem kan een dataset exporteren voor wetenschappelijk onderzoek, waarbij projectinformatie is weggelaten maar GPS-gegevens behouden blijven.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Test- en kwaliteitscriteria: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Alle kernfuncties zijn getest en werken zoals verwacht.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Het systeem is toegankelijk op desktop, tablet en mobiel.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kan correct worden ingevoerd, opgeslagen en opgevraagd.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en laadtijden voldoen aan de afgesproken minimale eisen.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