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5270" w14:textId="77777777" w:rsidR="00BF3188" w:rsidRDefault="00000000">
      <w:pPr>
        <w:pStyle w:val="Title"/>
      </w:pPr>
      <w:r>
        <w:t>Regional_Sales_Performance_Project — Stakeholder Engagement Plan</w:t>
      </w:r>
    </w:p>
    <w:p w14:paraId="7F2289BF" w14:textId="77777777" w:rsidR="00BF3188" w:rsidRDefault="00000000">
      <w:r>
        <w:t>Purpose: Define engagement strategy to maximize adoption, trust, and collaboration.</w:t>
      </w:r>
    </w:p>
    <w:p w14:paraId="6B0B5647" w14:textId="77777777" w:rsidR="00BF3188" w:rsidRDefault="00000000">
      <w:pPr>
        <w:pStyle w:val="Heading1"/>
      </w:pPr>
      <w:r>
        <w:t>Engagement Principles</w:t>
      </w:r>
    </w:p>
    <w:p w14:paraId="2CF9BF3B" w14:textId="77777777" w:rsidR="00BF3188" w:rsidRDefault="00000000">
      <w:pPr>
        <w:pStyle w:val="ListBullet"/>
      </w:pPr>
      <w:r>
        <w:t>Early involvement in KPI definition</w:t>
      </w:r>
    </w:p>
    <w:p w14:paraId="042A0165" w14:textId="77777777" w:rsidR="00BF3188" w:rsidRDefault="00000000">
      <w:pPr>
        <w:pStyle w:val="ListBullet"/>
      </w:pPr>
      <w:r>
        <w:t>Transparent decision documentation</w:t>
      </w:r>
    </w:p>
    <w:p w14:paraId="5A8433B1" w14:textId="77777777" w:rsidR="00BF3188" w:rsidRDefault="00000000">
      <w:pPr>
        <w:pStyle w:val="ListBullet"/>
      </w:pPr>
      <w:r>
        <w:t>Continuous feedback loops</w:t>
      </w:r>
    </w:p>
    <w:p w14:paraId="1CBFE964" w14:textId="77777777" w:rsidR="00BF3188" w:rsidRDefault="00000000">
      <w:pPr>
        <w:pStyle w:val="ListBullet"/>
      </w:pPr>
      <w:r>
        <w:t>Respect for functional expertise</w:t>
      </w:r>
    </w:p>
    <w:p w14:paraId="09695DE0" w14:textId="77777777" w:rsidR="00BF3188" w:rsidRDefault="00000000">
      <w:pPr>
        <w:pStyle w:val="ListBullet"/>
      </w:pPr>
      <w:r>
        <w:t>Clear ownership and accountability</w:t>
      </w:r>
    </w:p>
    <w:p w14:paraId="2A4304DC" w14:textId="77777777" w:rsidR="00BF3188" w:rsidRDefault="00000000">
      <w:pPr>
        <w:pStyle w:val="Heading1"/>
      </w:pPr>
      <w:r>
        <w:t>Engagement Strategy by Stakeholder Type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3188" w14:paraId="0FD8830E" w14:textId="77777777" w:rsidTr="00B4754B">
        <w:tc>
          <w:tcPr>
            <w:tcW w:w="2160" w:type="dxa"/>
          </w:tcPr>
          <w:p w14:paraId="681E4562" w14:textId="77777777" w:rsidR="00BF3188" w:rsidRDefault="00000000">
            <w:r>
              <w:t>Stakeholder Type</w:t>
            </w:r>
          </w:p>
        </w:tc>
        <w:tc>
          <w:tcPr>
            <w:tcW w:w="2160" w:type="dxa"/>
          </w:tcPr>
          <w:p w14:paraId="6C58BC28" w14:textId="77777777" w:rsidR="00BF3188" w:rsidRDefault="00000000">
            <w:r>
              <w:t>Engagement Approach</w:t>
            </w:r>
          </w:p>
        </w:tc>
        <w:tc>
          <w:tcPr>
            <w:tcW w:w="2160" w:type="dxa"/>
          </w:tcPr>
          <w:p w14:paraId="23373887" w14:textId="77777777" w:rsidR="00BF3188" w:rsidRDefault="00000000">
            <w:r>
              <w:t>Artifacts Used</w:t>
            </w:r>
          </w:p>
        </w:tc>
        <w:tc>
          <w:tcPr>
            <w:tcW w:w="2160" w:type="dxa"/>
          </w:tcPr>
          <w:p w14:paraId="18805F66" w14:textId="77777777" w:rsidR="00BF3188" w:rsidRDefault="00000000">
            <w:r>
              <w:t>Success Indicator</w:t>
            </w:r>
          </w:p>
        </w:tc>
      </w:tr>
      <w:tr w:rsidR="00BF3188" w14:paraId="09D015B0" w14:textId="77777777" w:rsidTr="00B4754B">
        <w:tc>
          <w:tcPr>
            <w:tcW w:w="2160" w:type="dxa"/>
          </w:tcPr>
          <w:p w14:paraId="00287001" w14:textId="77777777" w:rsidR="00BF3188" w:rsidRDefault="00000000">
            <w:r>
              <w:t>Executive Sponsor</w:t>
            </w:r>
          </w:p>
        </w:tc>
        <w:tc>
          <w:tcPr>
            <w:tcW w:w="2160" w:type="dxa"/>
          </w:tcPr>
          <w:p w14:paraId="2A5D8785" w14:textId="77777777" w:rsidR="00BF3188" w:rsidRDefault="00000000">
            <w:r>
              <w:t>1:1 working sessions</w:t>
            </w:r>
          </w:p>
        </w:tc>
        <w:tc>
          <w:tcPr>
            <w:tcW w:w="2160" w:type="dxa"/>
          </w:tcPr>
          <w:p w14:paraId="6124B2C9" w14:textId="77777777" w:rsidR="00BF3188" w:rsidRDefault="00000000">
            <w:r>
              <w:t>Dashboard, Exec deck</w:t>
            </w:r>
          </w:p>
        </w:tc>
        <w:tc>
          <w:tcPr>
            <w:tcW w:w="2160" w:type="dxa"/>
          </w:tcPr>
          <w:p w14:paraId="57EBBD75" w14:textId="77777777" w:rsidR="00BF3188" w:rsidRDefault="00000000">
            <w:r>
              <w:t>Strategic decisions made using data</w:t>
            </w:r>
          </w:p>
        </w:tc>
      </w:tr>
      <w:tr w:rsidR="00BF3188" w14:paraId="503B2690" w14:textId="77777777" w:rsidTr="00B4754B">
        <w:tc>
          <w:tcPr>
            <w:tcW w:w="2160" w:type="dxa"/>
          </w:tcPr>
          <w:p w14:paraId="0EDCAECC" w14:textId="77777777" w:rsidR="00BF3188" w:rsidRDefault="00000000">
            <w:r>
              <w:t>Managers</w:t>
            </w:r>
          </w:p>
        </w:tc>
        <w:tc>
          <w:tcPr>
            <w:tcW w:w="2160" w:type="dxa"/>
          </w:tcPr>
          <w:p w14:paraId="432A81E1" w14:textId="77777777" w:rsidR="00BF3188" w:rsidRDefault="00000000">
            <w:r>
              <w:t>Workshops and reviews</w:t>
            </w:r>
          </w:p>
        </w:tc>
        <w:tc>
          <w:tcPr>
            <w:tcW w:w="2160" w:type="dxa"/>
          </w:tcPr>
          <w:p w14:paraId="50C5704D" w14:textId="77777777" w:rsidR="00BF3188" w:rsidRDefault="00000000">
            <w:r>
              <w:t>Excel model, KPIs</w:t>
            </w:r>
          </w:p>
        </w:tc>
        <w:tc>
          <w:tcPr>
            <w:tcW w:w="2160" w:type="dxa"/>
          </w:tcPr>
          <w:p w14:paraId="41721277" w14:textId="77777777" w:rsidR="00BF3188" w:rsidRDefault="00000000">
            <w:r>
              <w:t>Teams act on insights</w:t>
            </w:r>
          </w:p>
        </w:tc>
      </w:tr>
      <w:tr w:rsidR="00BF3188" w14:paraId="23AA74C8" w14:textId="77777777" w:rsidTr="00B4754B">
        <w:tc>
          <w:tcPr>
            <w:tcW w:w="2160" w:type="dxa"/>
          </w:tcPr>
          <w:p w14:paraId="08433928" w14:textId="77777777" w:rsidR="00BF3188" w:rsidRDefault="00000000">
            <w:r>
              <w:t>Analysts</w:t>
            </w:r>
          </w:p>
        </w:tc>
        <w:tc>
          <w:tcPr>
            <w:tcW w:w="2160" w:type="dxa"/>
          </w:tcPr>
          <w:p w14:paraId="15F47B04" w14:textId="77777777" w:rsidR="00BF3188" w:rsidRDefault="00000000">
            <w:r>
              <w:t>Collaboration sessions</w:t>
            </w:r>
          </w:p>
        </w:tc>
        <w:tc>
          <w:tcPr>
            <w:tcW w:w="2160" w:type="dxa"/>
          </w:tcPr>
          <w:p w14:paraId="5F2006DE" w14:textId="77777777" w:rsidR="00BF3188" w:rsidRDefault="00000000">
            <w:r>
              <w:t>SQL, datasets</w:t>
            </w:r>
          </w:p>
        </w:tc>
        <w:tc>
          <w:tcPr>
            <w:tcW w:w="2160" w:type="dxa"/>
          </w:tcPr>
          <w:p w14:paraId="6AB45840" w14:textId="77777777" w:rsidR="00BF3188" w:rsidRDefault="00000000">
            <w:r>
              <w:t>Data validation confidence</w:t>
            </w:r>
          </w:p>
        </w:tc>
      </w:tr>
      <w:tr w:rsidR="00BF3188" w14:paraId="6A3EE8B3" w14:textId="77777777" w:rsidTr="00B4754B">
        <w:tc>
          <w:tcPr>
            <w:tcW w:w="2160" w:type="dxa"/>
          </w:tcPr>
          <w:p w14:paraId="5D4ED4DA" w14:textId="77777777" w:rsidR="00BF3188" w:rsidRDefault="00000000">
            <w:r>
              <w:t>Cross-functional partners</w:t>
            </w:r>
          </w:p>
        </w:tc>
        <w:tc>
          <w:tcPr>
            <w:tcW w:w="2160" w:type="dxa"/>
          </w:tcPr>
          <w:p w14:paraId="344891E0" w14:textId="77777777" w:rsidR="00BF3188" w:rsidRDefault="00000000">
            <w:r>
              <w:t>Alignment check-ins</w:t>
            </w:r>
          </w:p>
        </w:tc>
        <w:tc>
          <w:tcPr>
            <w:tcW w:w="2160" w:type="dxa"/>
          </w:tcPr>
          <w:p w14:paraId="5F1120AE" w14:textId="77777777" w:rsidR="00BF3188" w:rsidRDefault="00000000">
            <w:r>
              <w:t>BRD/FRD, roadmap</w:t>
            </w:r>
          </w:p>
        </w:tc>
        <w:tc>
          <w:tcPr>
            <w:tcW w:w="2160" w:type="dxa"/>
          </w:tcPr>
          <w:p w14:paraId="2F1F990A" w14:textId="77777777" w:rsidR="00BF3188" w:rsidRDefault="00000000">
            <w:r>
              <w:t>Reduced rework</w:t>
            </w:r>
          </w:p>
        </w:tc>
      </w:tr>
    </w:tbl>
    <w:p w14:paraId="0A721397" w14:textId="77777777" w:rsidR="008851FD" w:rsidRDefault="008851FD"/>
    <w:sectPr w:rsidR="008851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37506">
    <w:abstractNumId w:val="8"/>
  </w:num>
  <w:num w:numId="2" w16cid:durableId="949972805">
    <w:abstractNumId w:val="6"/>
  </w:num>
  <w:num w:numId="3" w16cid:durableId="838889306">
    <w:abstractNumId w:val="5"/>
  </w:num>
  <w:num w:numId="4" w16cid:durableId="1323317810">
    <w:abstractNumId w:val="4"/>
  </w:num>
  <w:num w:numId="5" w16cid:durableId="1712220994">
    <w:abstractNumId w:val="7"/>
  </w:num>
  <w:num w:numId="6" w16cid:durableId="726074479">
    <w:abstractNumId w:val="3"/>
  </w:num>
  <w:num w:numId="7" w16cid:durableId="284778433">
    <w:abstractNumId w:val="2"/>
  </w:num>
  <w:num w:numId="8" w16cid:durableId="1561751629">
    <w:abstractNumId w:val="1"/>
  </w:num>
  <w:num w:numId="9" w16cid:durableId="2452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1A23"/>
    <w:rsid w:val="008851FD"/>
    <w:rsid w:val="00AA1D8D"/>
    <w:rsid w:val="00B4754B"/>
    <w:rsid w:val="00B47730"/>
    <w:rsid w:val="00BF31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B773A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2026-01-29T03:30:00Z</dcterms:modified>
  <cp:category/>
</cp:coreProperties>
</file>