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Marketing_Performance_ROI_Project — Data Dictionary</w:t>
      </w:r>
    </w:p>
    <w:p>
      <w:r>
        <w:t>This document defines every field used in the dataset and aligns with the dashboard model.</w:t>
      </w:r>
    </w:p>
    <w:p>
      <w:pPr>
        <w:pStyle w:val="Heading1"/>
      </w:pPr>
      <w:r>
        <w:t>Dataset</w:t>
      </w:r>
    </w:p>
    <w:p>
      <w:r>
        <w:t>marketing_ads_roi_dashboard_aligned.csv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 Name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Example</w:t>
            </w:r>
          </w:p>
        </w:tc>
        <w:tc>
          <w:tcPr>
            <w:tcW w:type="dxa" w:w="1728"/>
          </w:tcPr>
          <w:p>
            <w:r>
              <w:t>Used In Dashboard</w:t>
            </w:r>
          </w:p>
        </w:tc>
      </w:tr>
      <w:tr>
        <w:tc>
          <w:tcPr>
            <w:tcW w:type="dxa" w:w="1728"/>
          </w:tcPr>
          <w:p>
            <w:r>
              <w:t>Month</w:t>
            </w:r>
          </w:p>
        </w:tc>
        <w:tc>
          <w:tcPr>
            <w:tcW w:type="dxa" w:w="1728"/>
          </w:tcPr>
          <w:p>
            <w:r>
              <w:t>Month as defined for analytics and reporting</w:t>
            </w:r>
          </w:p>
        </w:tc>
        <w:tc>
          <w:tcPr>
            <w:tcW w:type="dxa" w:w="1728"/>
          </w:tcPr>
          <w:p>
            <w:r>
              <w:t>String / Numeric</w:t>
            </w:r>
          </w:p>
        </w:tc>
        <w:tc>
          <w:tcPr>
            <w:tcW w:type="dxa" w:w="1728"/>
          </w:tcPr>
          <w:p>
            <w:r>
              <w:t>2025-07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Ad Group</w:t>
            </w:r>
          </w:p>
        </w:tc>
        <w:tc>
          <w:tcPr>
            <w:tcW w:type="dxa" w:w="1728"/>
          </w:tcPr>
          <w:p>
            <w:r>
              <w:t>Ad Group as defined for analytics and reporting</w:t>
            </w:r>
          </w:p>
        </w:tc>
        <w:tc>
          <w:tcPr>
            <w:tcW w:type="dxa" w:w="1728"/>
          </w:tcPr>
          <w:p>
            <w:r>
              <w:t>String / Numeric</w:t>
            </w:r>
          </w:p>
        </w:tc>
        <w:tc>
          <w:tcPr>
            <w:tcW w:type="dxa" w:w="1728"/>
          </w:tcPr>
          <w:p>
            <w:r>
              <w:t>Brand Search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Device</w:t>
            </w:r>
          </w:p>
        </w:tc>
        <w:tc>
          <w:tcPr>
            <w:tcW w:type="dxa" w:w="1728"/>
          </w:tcPr>
          <w:p>
            <w:r>
              <w:t>Device as defined for analytics and reporting</w:t>
            </w:r>
          </w:p>
        </w:tc>
        <w:tc>
          <w:tcPr>
            <w:tcW w:type="dxa" w:w="1728"/>
          </w:tcPr>
          <w:p>
            <w:r>
              <w:t>String / Numeric</w:t>
            </w:r>
          </w:p>
        </w:tc>
        <w:tc>
          <w:tcPr>
            <w:tcW w:type="dxa" w:w="1728"/>
          </w:tcPr>
          <w:p>
            <w:r>
              <w:t>Mobile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Impressions</w:t>
            </w:r>
          </w:p>
        </w:tc>
        <w:tc>
          <w:tcPr>
            <w:tcW w:type="dxa" w:w="1728"/>
          </w:tcPr>
          <w:p>
            <w:r>
              <w:t>Impressions as defined for analytics and reporting</w:t>
            </w:r>
          </w:p>
        </w:tc>
        <w:tc>
          <w:tcPr>
            <w:tcW w:type="dxa" w:w="1728"/>
          </w:tcPr>
          <w:p>
            <w:r>
              <w:t>String / Numeric</w:t>
            </w:r>
          </w:p>
        </w:tc>
        <w:tc>
          <w:tcPr>
            <w:tcW w:type="dxa" w:w="1728"/>
          </w:tcPr>
          <w:p>
            <w:r>
              <w:t>42968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Clicks</w:t>
            </w:r>
          </w:p>
        </w:tc>
        <w:tc>
          <w:tcPr>
            <w:tcW w:type="dxa" w:w="1728"/>
          </w:tcPr>
          <w:p>
            <w:r>
              <w:t>Clicks as defined for analytics and reporting</w:t>
            </w:r>
          </w:p>
        </w:tc>
        <w:tc>
          <w:tcPr>
            <w:tcW w:type="dxa" w:w="1728"/>
          </w:tcPr>
          <w:p>
            <w:r>
              <w:t>String / Numeric</w:t>
            </w:r>
          </w:p>
        </w:tc>
        <w:tc>
          <w:tcPr>
            <w:tcW w:type="dxa" w:w="1728"/>
          </w:tcPr>
          <w:p>
            <w:r>
              <w:t>1757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CTR</w:t>
            </w:r>
          </w:p>
        </w:tc>
        <w:tc>
          <w:tcPr>
            <w:tcW w:type="dxa" w:w="1728"/>
          </w:tcPr>
          <w:p>
            <w:r>
              <w:t>CTR as defined for analytics and reporting</w:t>
            </w:r>
          </w:p>
        </w:tc>
        <w:tc>
          <w:tcPr>
            <w:tcW w:type="dxa" w:w="1728"/>
          </w:tcPr>
          <w:p>
            <w:r>
              <w:t>String / Numeric</w:t>
            </w:r>
          </w:p>
        </w:tc>
        <w:tc>
          <w:tcPr>
            <w:tcW w:type="dxa" w:w="1728"/>
          </w:tcPr>
          <w:p>
            <w:r>
              <w:t>0.0409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CPC</w:t>
            </w:r>
          </w:p>
        </w:tc>
        <w:tc>
          <w:tcPr>
            <w:tcW w:type="dxa" w:w="1728"/>
          </w:tcPr>
          <w:p>
            <w:r>
              <w:t>CPC as defined for analytics and reporting</w:t>
            </w:r>
          </w:p>
        </w:tc>
        <w:tc>
          <w:tcPr>
            <w:tcW w:type="dxa" w:w="1728"/>
          </w:tcPr>
          <w:p>
            <w:r>
              <w:t>String / Numeric</w:t>
            </w:r>
          </w:p>
        </w:tc>
        <w:tc>
          <w:tcPr>
            <w:tcW w:type="dxa" w:w="1728"/>
          </w:tcPr>
          <w:p>
            <w:r>
              <w:t>0.81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Conv Rate</w:t>
            </w:r>
          </w:p>
        </w:tc>
        <w:tc>
          <w:tcPr>
            <w:tcW w:type="dxa" w:w="1728"/>
          </w:tcPr>
          <w:p>
            <w:r>
              <w:t>Conv Rate as defined for analytics and reporting</w:t>
            </w:r>
          </w:p>
        </w:tc>
        <w:tc>
          <w:tcPr>
            <w:tcW w:type="dxa" w:w="1728"/>
          </w:tcPr>
          <w:p>
            <w:r>
              <w:t>String / Numeric</w:t>
            </w:r>
          </w:p>
        </w:tc>
        <w:tc>
          <w:tcPr>
            <w:tcW w:type="dxa" w:w="1728"/>
          </w:tcPr>
          <w:p>
            <w:r>
              <w:t>0.0234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Conversions</w:t>
            </w:r>
          </w:p>
        </w:tc>
        <w:tc>
          <w:tcPr>
            <w:tcW w:type="dxa" w:w="1728"/>
          </w:tcPr>
          <w:p>
            <w:r>
              <w:t>Conversions as defined for analytics and reporting</w:t>
            </w:r>
          </w:p>
        </w:tc>
        <w:tc>
          <w:tcPr>
            <w:tcW w:type="dxa" w:w="1728"/>
          </w:tcPr>
          <w:p>
            <w:r>
              <w:t>String / Numeric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Cost</w:t>
            </w:r>
          </w:p>
        </w:tc>
        <w:tc>
          <w:tcPr>
            <w:tcW w:type="dxa" w:w="1728"/>
          </w:tcPr>
          <w:p>
            <w:r>
              <w:t>Cost as defined for analytics and reporting</w:t>
            </w:r>
          </w:p>
        </w:tc>
        <w:tc>
          <w:tcPr>
            <w:tcW w:type="dxa" w:w="1728"/>
          </w:tcPr>
          <w:p>
            <w:r>
              <w:t>String / Numeric</w:t>
            </w:r>
          </w:p>
        </w:tc>
        <w:tc>
          <w:tcPr>
            <w:tcW w:type="dxa" w:w="1728"/>
          </w:tcPr>
          <w:p>
            <w:r>
              <w:t>1423.17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Revenue</w:t>
            </w:r>
          </w:p>
        </w:tc>
        <w:tc>
          <w:tcPr>
            <w:tcW w:type="dxa" w:w="1728"/>
          </w:tcPr>
          <w:p>
            <w:r>
              <w:t>Revenue as defined for analytics and reporting</w:t>
            </w:r>
          </w:p>
        </w:tc>
        <w:tc>
          <w:tcPr>
            <w:tcW w:type="dxa" w:w="1728"/>
          </w:tcPr>
          <w:p>
            <w:r>
              <w:t>String / Numeric</w:t>
            </w:r>
          </w:p>
        </w:tc>
        <w:tc>
          <w:tcPr>
            <w:tcW w:type="dxa" w:w="1728"/>
          </w:tcPr>
          <w:p>
            <w:r>
              <w:t>2685.15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Sale Amount</w:t>
            </w:r>
          </w:p>
        </w:tc>
        <w:tc>
          <w:tcPr>
            <w:tcW w:type="dxa" w:w="1728"/>
          </w:tcPr>
          <w:p>
            <w:r>
              <w:t>Sale Amount as defined for analytics and reporting</w:t>
            </w:r>
          </w:p>
        </w:tc>
        <w:tc>
          <w:tcPr>
            <w:tcW w:type="dxa" w:w="1728"/>
          </w:tcPr>
          <w:p>
            <w:r>
              <w:t>String / Numeric</w:t>
            </w:r>
          </w:p>
        </w:tc>
        <w:tc>
          <w:tcPr>
            <w:tcW w:type="dxa" w:w="1728"/>
          </w:tcPr>
          <w:p>
            <w:r>
              <w:t>64.42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P&amp;L</w:t>
            </w:r>
          </w:p>
        </w:tc>
        <w:tc>
          <w:tcPr>
            <w:tcW w:type="dxa" w:w="1728"/>
          </w:tcPr>
          <w:p>
            <w:r>
              <w:t>P&amp;L as defined for analytics and reporting</w:t>
            </w:r>
          </w:p>
        </w:tc>
        <w:tc>
          <w:tcPr>
            <w:tcW w:type="dxa" w:w="1728"/>
          </w:tcPr>
          <w:p>
            <w:r>
              <w:t>String / Numeric</w:t>
            </w:r>
          </w:p>
        </w:tc>
        <w:tc>
          <w:tcPr>
            <w:tcW w:type="dxa" w:w="1728"/>
          </w:tcPr>
          <w:p>
            <w:r>
              <w:t>1261.98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