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263F"/>
          <w:sz w:val="40"/>
        </w:rPr>
        <w:t>Record Correction / Change Request</w:t>
      </w:r>
    </w:p>
    <w:p>
      <w:pPr>
        <w:pStyle w:val="Subtitle"/>
      </w:pPr>
      <w:r>
        <w:t>REUSABLE MICROSOFT WORD FORM  |  Editable operational template</w:t>
      </w:r>
    </w:p>
    <w:p>
      <w:r>
        <w:rPr>
          <w:b w:val="0"/>
        </w:rPr>
        <w:t>Document ID: FORM-OPS-001   |   Version: 2.0   |   Classification: Simulated training record</w:t>
      </w:r>
    </w:p>
    <w:p>
      <w:pPr>
        <w:pStyle w:val="Heading2"/>
      </w:pPr>
      <w:r>
        <w:t>1. Request intake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rPr>
          <w:tblHeader w:val="true"/>
        </w:trPr>
        <w:tc>
          <w:tcPr>
            <w:tcW w:type="dxa" w:w="4882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882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User input / response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0"/>
            </w:pPr>
            <w:r>
              <w:rPr>
                <w:sz w:val="15"/>
              </w:rPr>
              <w:t>Source record ID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5"/>
              </w:rPr>
              <w:t>[Enter source ID]</w:t>
            </w:r>
          </w:p>
        </w:tc>
      </w:tr>
      <w:tr>
        <w:trPr>
          <w:cantSplit/>
        </w:trPr>
        <w:tc>
          <w:tcPr>
            <w:tcW w:type="dxa" w:w="3168"/>
            <w:shd w:fill="F3F6FA"/>
          </w:tcPr>
          <w:p>
            <w:pPr>
              <w:spacing w:after="0"/>
            </w:pPr>
            <w:r>
              <w:rPr>
                <w:sz w:val="15"/>
              </w:rPr>
              <w:t>Current field name</w:t>
            </w:r>
          </w:p>
        </w:tc>
        <w:tc>
          <w:tcPr>
            <w:tcW w:type="dxa" w:w="6624"/>
            <w:shd w:fill="F3F6FA"/>
          </w:tcPr>
          <w:p>
            <w:pPr>
              <w:spacing w:after="0"/>
            </w:pPr>
            <w:r>
              <w:rPr>
                <w:sz w:val="15"/>
              </w:rPr>
              <w:t>[Enter approved field]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0"/>
            </w:pPr>
            <w:r>
              <w:rPr>
                <w:sz w:val="15"/>
              </w:rPr>
              <w:t>Original value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5"/>
              </w:rPr>
              <w:t>[Exact source value]</w:t>
            </w:r>
          </w:p>
        </w:tc>
      </w:tr>
      <w:tr>
        <w:trPr>
          <w:cantSplit/>
        </w:trPr>
        <w:tc>
          <w:tcPr>
            <w:tcW w:type="dxa" w:w="3168"/>
            <w:shd w:fill="F3F6FA"/>
          </w:tcPr>
          <w:p>
            <w:pPr>
              <w:spacing w:after="0"/>
            </w:pPr>
            <w:r>
              <w:rPr>
                <w:sz w:val="15"/>
              </w:rPr>
              <w:t>Proposed value</w:t>
            </w:r>
          </w:p>
        </w:tc>
        <w:tc>
          <w:tcPr>
            <w:tcW w:type="dxa" w:w="6624"/>
            <w:shd w:fill="F3F6FA"/>
          </w:tcPr>
          <w:p>
            <w:pPr>
              <w:spacing w:after="0"/>
            </w:pPr>
            <w:r>
              <w:rPr>
                <w:sz w:val="15"/>
              </w:rPr>
              <w:t>[Enter proposed correction]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0"/>
            </w:pPr>
            <w:r>
              <w:rPr>
                <w:sz w:val="15"/>
              </w:rPr>
              <w:t>Reason / evidence key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5"/>
              </w:rPr>
              <w:t>[Link to source evidence]</w:t>
            </w:r>
          </w:p>
        </w:tc>
      </w:tr>
      <w:tr>
        <w:trPr>
          <w:cantSplit/>
        </w:trPr>
        <w:tc>
          <w:tcPr>
            <w:tcW w:type="dxa" w:w="3168"/>
            <w:shd w:fill="F3F6FA"/>
          </w:tcPr>
          <w:p>
            <w:pPr>
              <w:spacing w:after="0"/>
            </w:pPr>
            <w:r>
              <w:rPr>
                <w:sz w:val="15"/>
              </w:rPr>
              <w:t>Requested by / date</w:t>
            </w:r>
          </w:p>
        </w:tc>
        <w:tc>
          <w:tcPr>
            <w:tcW w:type="dxa" w:w="6624"/>
            <w:shd w:fill="F3F6FA"/>
          </w:tcPr>
          <w:p>
            <w:pPr>
              <w:spacing w:after="0"/>
            </w:pPr>
            <w:r>
              <w:rPr>
                <w:sz w:val="15"/>
              </w:rPr>
              <w:t>[Role / date]</w:t>
            </w:r>
          </w:p>
        </w:tc>
      </w:tr>
    </w:tbl>
    <w:p>
      <w:pPr>
        <w:spacing w:after="0"/>
      </w:pPr>
    </w:p>
    <w:p>
      <w:pPr>
        <w:pStyle w:val="Heading2"/>
      </w:pPr>
      <w:r>
        <w:t>2. Impact and approvals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rPr>
          <w:tblHeader w:val="true"/>
        </w:trPr>
        <w:tc>
          <w:tcPr>
            <w:tcW w:type="dxa" w:w="4882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4882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Disposition / evidence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0"/>
            </w:pPr>
            <w:r>
              <w:rPr>
                <w:sz w:val="15"/>
              </w:rPr>
              <w:t>Duplicate review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5"/>
              </w:rPr>
              <w:t>[Yes / No / Not applicable]</w:t>
            </w:r>
          </w:p>
        </w:tc>
      </w:tr>
      <w:tr>
        <w:trPr>
          <w:cantSplit/>
        </w:trPr>
        <w:tc>
          <w:tcPr>
            <w:tcW w:type="dxa" w:w="3168"/>
            <w:shd w:fill="F3F6FA"/>
          </w:tcPr>
          <w:p>
            <w:pPr>
              <w:spacing w:after="0"/>
            </w:pPr>
            <w:r>
              <w:rPr>
                <w:sz w:val="15"/>
              </w:rPr>
              <w:t>Risk / downstream impact</w:t>
            </w:r>
          </w:p>
        </w:tc>
        <w:tc>
          <w:tcPr>
            <w:tcW w:type="dxa" w:w="6624"/>
            <w:shd w:fill="F3F6FA"/>
          </w:tcPr>
          <w:p>
            <w:pPr>
              <w:spacing w:after="0"/>
            </w:pPr>
            <w:r>
              <w:rPr>
                <w:sz w:val="15"/>
              </w:rPr>
              <w:t>[Describe impacts]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0"/>
            </w:pPr>
            <w:r>
              <w:rPr>
                <w:sz w:val="15"/>
              </w:rPr>
              <w:t>Evidence reviewed by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5"/>
              </w:rPr>
              <w:t>[Role / date]</w:t>
            </w:r>
          </w:p>
        </w:tc>
      </w:tr>
      <w:tr>
        <w:trPr>
          <w:cantSplit/>
        </w:trPr>
        <w:tc>
          <w:tcPr>
            <w:tcW w:type="dxa" w:w="3168"/>
            <w:shd w:fill="F3F6FA"/>
          </w:tcPr>
          <w:p>
            <w:pPr>
              <w:spacing w:after="0"/>
            </w:pPr>
            <w:r>
              <w:rPr>
                <w:sz w:val="15"/>
              </w:rPr>
              <w:t>Approval / rejection</w:t>
            </w:r>
          </w:p>
        </w:tc>
        <w:tc>
          <w:tcPr>
            <w:tcW w:type="dxa" w:w="6624"/>
            <w:shd w:fill="F3F6FA"/>
          </w:tcPr>
          <w:p>
            <w:pPr>
              <w:spacing w:after="0"/>
            </w:pPr>
            <w:r>
              <w:rPr>
                <w:sz w:val="15"/>
              </w:rPr>
              <w:t>[Authorized role / date]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0"/>
            </w:pPr>
            <w:r>
              <w:rPr>
                <w:sz w:val="15"/>
              </w:rPr>
              <w:t>Post-change audit ID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5"/>
              </w:rPr>
              <w:t>[Link change-log entry]</w:t>
            </w:r>
          </w:p>
        </w:tc>
      </w:tr>
    </w:tbl>
    <w:p>
      <w:pPr>
        <w:spacing w:after="0"/>
      </w:pPr>
    </w:p>
    <w:p>
      <w:pPr>
        <w:pStyle w:val="Heading2"/>
      </w:pPr>
      <w:r>
        <w:t>3. Release checklist</w:t>
      </w:r>
    </w:p>
    <w:p>
      <w:pPr>
        <w:pStyle w:val="ListBullet"/>
        <w:spacing w:after="60"/>
      </w:pPr>
      <w:r>
        <w:t>[ ] Evidence present and unaltered.</w:t>
      </w:r>
    </w:p>
    <w:p>
      <w:pPr>
        <w:pStyle w:val="ListBullet"/>
        <w:spacing w:after="60"/>
      </w:pPr>
      <w:r>
        <w:t>[ ] No fabricated missing value.</w:t>
      </w:r>
    </w:p>
    <w:p>
      <w:pPr>
        <w:pStyle w:val="ListBullet"/>
        <w:spacing w:after="60"/>
      </w:pPr>
      <w:r>
        <w:t>[ ] Second reviewer approved any irreversible merge.</w:t>
      </w:r>
    </w:p>
    <w:p>
      <w:pPr>
        <w:pStyle w:val="ListBullet"/>
        <w:spacing w:after="60"/>
      </w:pPr>
      <w:r>
        <w:t>[ ] Affected downstream data products notified.</w:t>
      </w:r>
    </w:p>
    <w:p>
      <w:r>
        <w:rPr>
          <w:b w:val="0"/>
        </w:rPr>
        <w:t>Editable sample; do not use as a live authorization system without your organization’s security and retention controls.</w:t>
      </w:r>
    </w:p>
    <w:sectPr w:rsidR="00FC693F" w:rsidRPr="0006063C" w:rsidSect="00034616">
      <w:pgSz w:w="12240" w:h="15840"/>
      <w:pgMar w:top="1094" w:right="1238" w:bottom="936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readOnly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